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D563" w14:textId="308707AE" w:rsidR="003C18D0" w:rsidRPr="00F24D0D" w:rsidRDefault="00F23D2D" w:rsidP="00A85EB1">
      <w:pPr>
        <w:tabs>
          <w:tab w:val="left" w:pos="8505"/>
        </w:tabs>
        <w:spacing w:before="480"/>
        <w:ind w:right="-45"/>
        <w:jc w:val="center"/>
        <w:rPr>
          <w:sz w:val="36"/>
          <w:szCs w:val="36"/>
        </w:rPr>
      </w:pPr>
      <w:r>
        <w:rPr>
          <w:noProof/>
          <w:sz w:val="36"/>
          <w:szCs w:val="36"/>
          <w:lang w:val="fr-FR" w:eastAsia="fr-FR"/>
        </w:rPr>
        <mc:AlternateContent>
          <mc:Choice Requires="wps">
            <w:drawing>
              <wp:anchor distT="0" distB="0" distL="114300" distR="114300" simplePos="0" relativeHeight="251657216" behindDoc="0" locked="0" layoutInCell="1" allowOverlap="1" wp14:anchorId="26D78232" wp14:editId="3D84F3BA">
                <wp:simplePos x="0" y="0"/>
                <wp:positionH relativeFrom="column">
                  <wp:posOffset>-394335</wp:posOffset>
                </wp:positionH>
                <wp:positionV relativeFrom="paragraph">
                  <wp:posOffset>6985</wp:posOffset>
                </wp:positionV>
                <wp:extent cx="6528435" cy="8867775"/>
                <wp:effectExtent l="0" t="0" r="571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3C5" id="Rectangle 4" o:spid="_x0000_s1026" style="position:absolute;margin-left:-31.05pt;margin-top:.55pt;width:514.05pt;height:6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reQIAAP0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KUaKtNCjz1A1oraSoyzUpzOuALcn82gDQ2ceNP3mkNLLBrz4vbW6azhhgCoN/snVgbBxcBRtug+a&#10;QXSy8zqW6lDbNgSEIqBD7MjzuSP84BGFn+N8NM1uc4wo2KbT8WQyyWMOUpyOG+v8O65bFBYltgA+&#10;hif7B+cDHFKcXEI2pddCyth2qVBX4lk+yuMBp6VgwRhZ2u1mKS3akyCc+BzzXrm1woN8pWgB3dmJ&#10;FKEcK8ViFk+E7NeARKoQHNgBtuOql8nLbDhbTVfTbJCNxqtBNqyqwf16mQ3G63SSV7fVclmlPwPO&#10;NCsawRhXAepJsmn2d5I4Dk8vtrNoryi5S+br+LxmnlzDiFUGVqdvZBd1EFrfS2ij2TPIwOp+BuHO&#10;gEWj7Q+MOpi/ErvvO2I5RvK9AinN0iwLAxs3WT4ZwcZeWjaXFqIohCqxx6hfLn0/5DtjxbaBTGns&#10;sdL3IL9aRGEEafaojqKFGYsMjvdBGOLLffT6fWstfgE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2ZsTreQIAAP0EAAAO&#10;AAAAAAAAAAAAAAAAAC4CAABkcnMvZTJvRG9jLnhtbFBLAQItABQABgAIAAAAIQDPLSYq3gAAAAoB&#10;AAAPAAAAAAAAAAAAAAAAANMEAABkcnMvZG93bnJldi54bWxQSwUGAAAAAAQABADzAAAA3gUAAAAA&#10;" filled="f"/>
            </w:pict>
          </mc:Fallback>
        </mc:AlternateContent>
      </w:r>
      <w:r w:rsidR="00E017DD" w:rsidRPr="00F24D0D">
        <w:rPr>
          <w:sz w:val="36"/>
          <w:szCs w:val="36"/>
        </w:rPr>
        <w:t xml:space="preserve">Regulation (EU)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6CFC0483" w14:textId="77777777" w:rsidR="003C18D0" w:rsidRPr="00F24D0D" w:rsidRDefault="003C18D0" w:rsidP="00A85EB1">
      <w:pPr>
        <w:tabs>
          <w:tab w:val="left" w:pos="8505"/>
        </w:tabs>
        <w:ind w:right="-45"/>
      </w:pPr>
    </w:p>
    <w:p w14:paraId="1B4615B8" w14:textId="77777777" w:rsidR="00EC2280" w:rsidRPr="002A7D9F" w:rsidRDefault="00EC2280" w:rsidP="00A85EB1">
      <w:pPr>
        <w:tabs>
          <w:tab w:val="left" w:pos="8505"/>
        </w:tabs>
        <w:ind w:right="-45"/>
        <w:jc w:val="center"/>
        <w:rPr>
          <w:b/>
          <w:bCs/>
          <w:sz w:val="22"/>
          <w:szCs w:val="36"/>
        </w:rPr>
      </w:pPr>
    </w:p>
    <w:p w14:paraId="6ABBFEB2" w14:textId="4D73373D" w:rsidR="0074769D" w:rsidRPr="00305B11" w:rsidRDefault="0074769D" w:rsidP="00A85EB1">
      <w:pPr>
        <w:ind w:left="142"/>
        <w:jc w:val="center"/>
        <w:rPr>
          <w:b/>
          <w:bCs/>
          <w:sz w:val="36"/>
          <w:szCs w:val="36"/>
        </w:rPr>
      </w:pPr>
      <w:r w:rsidRPr="00305B11">
        <w:rPr>
          <w:b/>
          <w:bCs/>
          <w:sz w:val="36"/>
          <w:szCs w:val="36"/>
        </w:rPr>
        <w:t xml:space="preserve">PRODUCT ASSESSMENT REPORT </w:t>
      </w:r>
      <w:r w:rsidR="00B46DF0">
        <w:rPr>
          <w:b/>
          <w:bCs/>
          <w:sz w:val="36"/>
          <w:szCs w:val="36"/>
        </w:rPr>
        <w:t>OF A BIOCIDAL PRODUCT FAMILY</w:t>
      </w:r>
      <w:r w:rsidR="00316F21" w:rsidRPr="00305B11">
        <w:rPr>
          <w:b/>
          <w:bCs/>
          <w:sz w:val="36"/>
          <w:szCs w:val="36"/>
        </w:rPr>
        <w:t xml:space="preserve"> </w:t>
      </w:r>
      <w:r w:rsidRPr="00305B11">
        <w:rPr>
          <w:b/>
          <w:bCs/>
          <w:sz w:val="36"/>
          <w:szCs w:val="36"/>
        </w:rPr>
        <w:t xml:space="preserve">FOR </w:t>
      </w:r>
      <w:r w:rsidR="00316F21" w:rsidRPr="00305B11">
        <w:rPr>
          <w:b/>
          <w:bCs/>
          <w:sz w:val="36"/>
          <w:szCs w:val="36"/>
        </w:rPr>
        <w:t xml:space="preserve">NATIONAL </w:t>
      </w:r>
      <w:r w:rsidRPr="00305B11">
        <w:rPr>
          <w:b/>
          <w:bCs/>
          <w:sz w:val="36"/>
          <w:szCs w:val="36"/>
        </w:rPr>
        <w:t>AUTHORISATION APPLICATIONS</w:t>
      </w:r>
    </w:p>
    <w:p w14:paraId="4926DE1C" w14:textId="77777777" w:rsidR="00E017DD" w:rsidRPr="00017CF8" w:rsidRDefault="00EC2280" w:rsidP="00A85EB1">
      <w:pPr>
        <w:tabs>
          <w:tab w:val="left" w:pos="8505"/>
        </w:tabs>
        <w:ind w:right="-45"/>
        <w:jc w:val="center"/>
        <w:rPr>
          <w:bCs/>
          <w:sz w:val="24"/>
          <w:szCs w:val="24"/>
        </w:rPr>
      </w:pPr>
      <w:r w:rsidRPr="00305B11">
        <w:rPr>
          <w:bCs/>
          <w:sz w:val="24"/>
          <w:szCs w:val="24"/>
        </w:rPr>
        <w:t xml:space="preserve">(submitted </w:t>
      </w:r>
      <w:r w:rsidRPr="00017CF8">
        <w:rPr>
          <w:bCs/>
          <w:sz w:val="24"/>
          <w:szCs w:val="24"/>
        </w:rPr>
        <w:t>by the evaluating Competent Authority)</w:t>
      </w:r>
    </w:p>
    <w:p w14:paraId="7323C424" w14:textId="77777777" w:rsidR="003C18D0" w:rsidRPr="00017CF8" w:rsidRDefault="003C18D0" w:rsidP="00A85EB1">
      <w:pPr>
        <w:tabs>
          <w:tab w:val="left" w:pos="8505"/>
        </w:tabs>
        <w:ind w:right="-45"/>
        <w:jc w:val="center"/>
        <w:rPr>
          <w:b/>
          <w:sz w:val="36"/>
          <w:lang w:val="en-US"/>
        </w:rPr>
      </w:pPr>
    </w:p>
    <w:p w14:paraId="3E288F77" w14:textId="762AA10E" w:rsidR="003C18D0" w:rsidRPr="00017CF8" w:rsidRDefault="00F23D2D" w:rsidP="00A85EB1">
      <w:pPr>
        <w:tabs>
          <w:tab w:val="left" w:pos="8505"/>
        </w:tabs>
        <w:ind w:right="-45"/>
        <w:jc w:val="center"/>
        <w:rPr>
          <w:b/>
          <w:sz w:val="36"/>
        </w:rPr>
      </w:pPr>
      <w:r>
        <w:rPr>
          <w:noProof/>
          <w:lang w:val="fr-FR" w:eastAsia="fr-FR"/>
        </w:rPr>
        <w:drawing>
          <wp:inline distT="0" distB="0" distL="0" distR="0" wp14:anchorId="34AA7D06" wp14:editId="55B75AFE">
            <wp:extent cx="1202055" cy="12363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055" cy="1236345"/>
                    </a:xfrm>
                    <a:prstGeom prst="rect">
                      <a:avLst/>
                    </a:prstGeom>
                    <a:noFill/>
                    <a:ln>
                      <a:noFill/>
                    </a:ln>
                  </pic:spPr>
                </pic:pic>
              </a:graphicData>
            </a:graphic>
          </wp:inline>
        </w:drawing>
      </w:r>
    </w:p>
    <w:p w14:paraId="3514A1C5"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p>
    <w:p w14:paraId="738EDEBA" w14:textId="77777777" w:rsidR="00B529E0" w:rsidRDefault="00B529E0" w:rsidP="00A85EB1">
      <w:pPr>
        <w:keepNext/>
        <w:widowControl w:val="0"/>
        <w:tabs>
          <w:tab w:val="left" w:pos="1304"/>
        </w:tabs>
        <w:suppressAutoHyphens/>
        <w:autoSpaceDE w:val="0"/>
        <w:autoSpaceDN w:val="0"/>
        <w:adjustRightInd w:val="0"/>
        <w:spacing w:before="480" w:after="120" w:line="400" w:lineRule="atLeast"/>
        <w:ind w:left="142"/>
        <w:jc w:val="center"/>
        <w:rPr>
          <w:bCs/>
          <w:sz w:val="32"/>
          <w:szCs w:val="32"/>
        </w:rPr>
      </w:pPr>
      <w:r>
        <w:rPr>
          <w:bCs/>
          <w:sz w:val="32"/>
          <w:szCs w:val="32"/>
        </w:rPr>
        <w:t>Yanco Transfluthrin Product Family</w:t>
      </w:r>
    </w:p>
    <w:p w14:paraId="4B036F72" w14:textId="77777777" w:rsidR="00B529E0" w:rsidRDefault="00B529E0" w:rsidP="00A85EB1">
      <w:pPr>
        <w:ind w:left="142"/>
        <w:rPr>
          <w:bCs/>
        </w:rPr>
      </w:pPr>
    </w:p>
    <w:p w14:paraId="5DD73537" w14:textId="77777777" w:rsidR="00B529E0" w:rsidRDefault="00B529E0" w:rsidP="00A85EB1">
      <w:pPr>
        <w:tabs>
          <w:tab w:val="left" w:pos="8505"/>
        </w:tabs>
        <w:ind w:right="-45"/>
        <w:jc w:val="center"/>
        <w:rPr>
          <w:bCs/>
          <w:sz w:val="32"/>
          <w:szCs w:val="32"/>
        </w:rPr>
      </w:pPr>
      <w:r>
        <w:rPr>
          <w:bCs/>
          <w:sz w:val="32"/>
          <w:szCs w:val="32"/>
        </w:rPr>
        <w:t>Product type18</w:t>
      </w:r>
    </w:p>
    <w:p w14:paraId="24215FCA" w14:textId="77777777" w:rsidR="00B529E0" w:rsidRDefault="00B529E0" w:rsidP="00A85EB1">
      <w:pPr>
        <w:tabs>
          <w:tab w:val="left" w:pos="8505"/>
        </w:tabs>
        <w:ind w:left="142" w:right="-45"/>
        <w:rPr>
          <w:bCs/>
        </w:rPr>
      </w:pPr>
    </w:p>
    <w:p w14:paraId="2F6495EF" w14:textId="77777777" w:rsidR="00B529E0" w:rsidRDefault="00B529E0" w:rsidP="00A85EB1">
      <w:pPr>
        <w:tabs>
          <w:tab w:val="left" w:pos="8505"/>
        </w:tabs>
        <w:ind w:right="-45"/>
        <w:jc w:val="center"/>
        <w:rPr>
          <w:bCs/>
          <w:sz w:val="32"/>
          <w:szCs w:val="32"/>
        </w:rPr>
      </w:pPr>
      <w:r>
        <w:rPr>
          <w:bCs/>
          <w:sz w:val="32"/>
          <w:szCs w:val="32"/>
        </w:rPr>
        <w:t xml:space="preserve">Transfluthrin </w:t>
      </w:r>
    </w:p>
    <w:p w14:paraId="40D8CB97" w14:textId="77777777" w:rsidR="00B529E0" w:rsidRDefault="00B529E0" w:rsidP="00A85EB1">
      <w:pPr>
        <w:tabs>
          <w:tab w:val="left" w:pos="8505"/>
        </w:tabs>
        <w:ind w:left="142" w:right="-45"/>
        <w:rPr>
          <w:bCs/>
        </w:rPr>
      </w:pPr>
    </w:p>
    <w:p w14:paraId="58072A8F" w14:textId="55E888F5" w:rsidR="00B529E0" w:rsidRDefault="00B529E0" w:rsidP="00B529E0">
      <w:pPr>
        <w:tabs>
          <w:tab w:val="left" w:pos="8505"/>
        </w:tabs>
        <w:ind w:right="-45"/>
        <w:jc w:val="center"/>
        <w:rPr>
          <w:bCs/>
          <w:sz w:val="32"/>
          <w:szCs w:val="32"/>
        </w:rPr>
      </w:pPr>
      <w:r>
        <w:rPr>
          <w:bCs/>
          <w:sz w:val="32"/>
          <w:szCs w:val="32"/>
        </w:rPr>
        <w:t xml:space="preserve">Case </w:t>
      </w:r>
      <w:r w:rsidRPr="00B529E0">
        <w:rPr>
          <w:bCs/>
          <w:color w:val="000000"/>
          <w:sz w:val="32"/>
          <w:szCs w:val="32"/>
        </w:rPr>
        <w:t xml:space="preserve">Number in R4BP: </w:t>
      </w:r>
      <w:hyperlink r:id="rId15" w:history="1">
        <w:r w:rsidR="00B46DF0">
          <w:rPr>
            <w:rStyle w:val="Lienhypertexte"/>
            <w:color w:val="000000"/>
            <w:sz w:val="32"/>
            <w:szCs w:val="32"/>
          </w:rPr>
          <w:t>BC-LD058496-36</w:t>
        </w:r>
      </w:hyperlink>
      <w:r>
        <w:t> </w:t>
      </w:r>
    </w:p>
    <w:p w14:paraId="25F88D76" w14:textId="77777777" w:rsidR="00B529E0" w:rsidRDefault="00B529E0" w:rsidP="00B529E0">
      <w:pPr>
        <w:tabs>
          <w:tab w:val="left" w:pos="8505"/>
        </w:tabs>
        <w:ind w:right="-45"/>
        <w:rPr>
          <w:bCs/>
        </w:rPr>
      </w:pPr>
    </w:p>
    <w:p w14:paraId="4B57B5B8" w14:textId="2337C946" w:rsidR="00B529E0" w:rsidRDefault="00B529E0" w:rsidP="00B529E0">
      <w:pPr>
        <w:tabs>
          <w:tab w:val="left" w:pos="8505"/>
        </w:tabs>
        <w:ind w:left="-142" w:right="-45"/>
        <w:jc w:val="center"/>
        <w:rPr>
          <w:bCs/>
          <w:sz w:val="32"/>
          <w:szCs w:val="32"/>
        </w:rPr>
      </w:pPr>
      <w:r>
        <w:rPr>
          <w:bCs/>
          <w:sz w:val="32"/>
          <w:szCs w:val="32"/>
        </w:rPr>
        <w:t xml:space="preserve">Evaluating Competent Authority: </w:t>
      </w:r>
      <w:r w:rsidR="00B46DF0">
        <w:rPr>
          <w:bCs/>
          <w:sz w:val="32"/>
          <w:szCs w:val="32"/>
        </w:rPr>
        <w:t xml:space="preserve">FR </w:t>
      </w:r>
      <w:r>
        <w:rPr>
          <w:bCs/>
          <w:sz w:val="32"/>
          <w:szCs w:val="32"/>
        </w:rPr>
        <w:t>CA</w:t>
      </w:r>
    </w:p>
    <w:p w14:paraId="7EE3231D" w14:textId="77777777" w:rsidR="00B529E0" w:rsidRDefault="00B529E0" w:rsidP="00B529E0">
      <w:pPr>
        <w:tabs>
          <w:tab w:val="left" w:pos="8505"/>
        </w:tabs>
        <w:ind w:left="-142" w:right="-45"/>
        <w:jc w:val="center"/>
        <w:rPr>
          <w:bCs/>
          <w:sz w:val="32"/>
          <w:szCs w:val="32"/>
        </w:rPr>
      </w:pPr>
    </w:p>
    <w:p w14:paraId="6AC7167B" w14:textId="7D99A732" w:rsidR="00B529E0" w:rsidRDefault="00B529E0" w:rsidP="00B529E0">
      <w:pPr>
        <w:tabs>
          <w:tab w:val="left" w:pos="8505"/>
        </w:tabs>
        <w:ind w:left="-142" w:right="-45"/>
        <w:jc w:val="center"/>
        <w:rPr>
          <w:bCs/>
          <w:sz w:val="32"/>
          <w:szCs w:val="32"/>
        </w:rPr>
      </w:pPr>
      <w:r>
        <w:rPr>
          <w:bCs/>
          <w:sz w:val="32"/>
          <w:szCs w:val="32"/>
        </w:rPr>
        <w:t xml:space="preserve">Date: </w:t>
      </w:r>
      <w:r w:rsidR="002C5A61">
        <w:rPr>
          <w:bCs/>
          <w:sz w:val="32"/>
          <w:szCs w:val="32"/>
        </w:rPr>
        <w:t>17</w:t>
      </w:r>
      <w:r w:rsidR="002C5A61" w:rsidRPr="002C5A61">
        <w:rPr>
          <w:bCs/>
          <w:sz w:val="32"/>
          <w:szCs w:val="32"/>
          <w:vertAlign w:val="superscript"/>
        </w:rPr>
        <w:t>th</w:t>
      </w:r>
      <w:r w:rsidR="002C5A61">
        <w:rPr>
          <w:bCs/>
          <w:sz w:val="32"/>
          <w:szCs w:val="32"/>
        </w:rPr>
        <w:t xml:space="preserve"> february 2021</w:t>
      </w:r>
    </w:p>
    <w:p w14:paraId="72B64BC4" w14:textId="77777777" w:rsidR="001C6DC4" w:rsidRPr="00F24D0D" w:rsidRDefault="00491C79" w:rsidP="00C86723">
      <w:pPr>
        <w:tabs>
          <w:tab w:val="left" w:pos="8505"/>
        </w:tabs>
        <w:ind w:left="-142" w:right="-45"/>
        <w:jc w:val="center"/>
      </w:pPr>
      <w:r w:rsidRPr="0003571B">
        <w:rPr>
          <w:rFonts w:ascii="Times New Roman" w:hAnsi="Times New Roman"/>
          <w:bCs/>
          <w:sz w:val="50"/>
          <w:szCs w:val="50"/>
        </w:rPr>
        <w:br w:type="page"/>
      </w:r>
    </w:p>
    <w:p w14:paraId="56858B5F" w14:textId="77777777" w:rsidR="00A53EE0" w:rsidRPr="00F24D0D" w:rsidRDefault="00A53EE0" w:rsidP="00A53EE0">
      <w:pPr>
        <w:pStyle w:val="Inhaltsverzeichnisberschrift"/>
        <w:rPr>
          <w:rFonts w:ascii="Verdana" w:hAnsi="Verdana"/>
          <w:color w:val="auto"/>
          <w:u w:val="single"/>
        </w:rPr>
      </w:pPr>
      <w:r w:rsidRPr="00F24D0D">
        <w:rPr>
          <w:rFonts w:ascii="Verdana" w:hAnsi="Verdana"/>
          <w:color w:val="auto"/>
          <w:u w:val="single"/>
        </w:rPr>
        <w:lastRenderedPageBreak/>
        <w:t>Table of Contents</w:t>
      </w:r>
    </w:p>
    <w:p w14:paraId="5C40AE60" w14:textId="77777777" w:rsidR="00C94D3C" w:rsidRPr="00A679F7" w:rsidRDefault="00C94D3C" w:rsidP="00C94D3C">
      <w:pPr>
        <w:rPr>
          <w:lang w:val="en-US" w:eastAsia="ja-JP"/>
        </w:rPr>
      </w:pPr>
    </w:p>
    <w:p w14:paraId="386E842C" w14:textId="77777777" w:rsidR="00E647CB" w:rsidRPr="00B922BF" w:rsidRDefault="00161C7E">
      <w:pPr>
        <w:pStyle w:val="TM1"/>
        <w:tabs>
          <w:tab w:val="left" w:pos="400"/>
          <w:tab w:val="right" w:leader="dot" w:pos="9204"/>
        </w:tabs>
        <w:rPr>
          <w:b w:val="0"/>
          <w:bCs w:val="0"/>
          <w:caps w:val="0"/>
          <w:noProof/>
          <w:sz w:val="22"/>
          <w:szCs w:val="22"/>
          <w:lang w:eastAsia="en-GB"/>
        </w:rPr>
      </w:pPr>
      <w:r>
        <w:fldChar w:fldCharType="begin"/>
      </w:r>
      <w:r>
        <w:instrText xml:space="preserve"> TOC \o "1-3" \h \z \u </w:instrText>
      </w:r>
      <w:r>
        <w:fldChar w:fldCharType="separate"/>
      </w:r>
      <w:hyperlink w:anchor="_Toc522701434" w:history="1">
        <w:r w:rsidR="00E647CB" w:rsidRPr="004C4DEA">
          <w:rPr>
            <w:rStyle w:val="Lienhypertexte"/>
            <w:rFonts w:eastAsia="Calibri"/>
            <w:noProof/>
          </w:rPr>
          <w:t>1</w:t>
        </w:r>
        <w:r w:rsidR="00E647CB" w:rsidRPr="00B922BF">
          <w:rPr>
            <w:b w:val="0"/>
            <w:bCs w:val="0"/>
            <w:caps w:val="0"/>
            <w:noProof/>
            <w:sz w:val="22"/>
            <w:szCs w:val="22"/>
            <w:lang w:eastAsia="en-GB"/>
          </w:rPr>
          <w:tab/>
        </w:r>
        <w:r w:rsidR="00E647CB" w:rsidRPr="004C4DEA">
          <w:rPr>
            <w:rStyle w:val="Lienhypertexte"/>
            <w:rFonts w:eastAsia="Calibri"/>
            <w:noProof/>
          </w:rPr>
          <w:t>CONCLUSION</w:t>
        </w:r>
        <w:r w:rsidR="00E647CB">
          <w:rPr>
            <w:noProof/>
            <w:webHidden/>
          </w:rPr>
          <w:tab/>
        </w:r>
        <w:r w:rsidR="00E647CB">
          <w:rPr>
            <w:noProof/>
            <w:webHidden/>
          </w:rPr>
          <w:fldChar w:fldCharType="begin"/>
        </w:r>
        <w:r w:rsidR="00E647CB">
          <w:rPr>
            <w:noProof/>
            <w:webHidden/>
          </w:rPr>
          <w:instrText xml:space="preserve"> PAGEREF _Toc522701434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2D16A06" w14:textId="77777777" w:rsidR="00E647CB" w:rsidRPr="00B922BF" w:rsidRDefault="002C5A61">
      <w:pPr>
        <w:pStyle w:val="TM2"/>
        <w:tabs>
          <w:tab w:val="left" w:pos="800"/>
          <w:tab w:val="right" w:leader="dot" w:pos="9204"/>
        </w:tabs>
        <w:rPr>
          <w:smallCaps w:val="0"/>
          <w:noProof/>
          <w:sz w:val="22"/>
          <w:szCs w:val="22"/>
          <w:lang w:eastAsia="en-GB"/>
        </w:rPr>
      </w:pPr>
      <w:hyperlink w:anchor="_Toc522701435" w:history="1">
        <w:r w:rsidR="00E647CB" w:rsidRPr="004C4DEA">
          <w:rPr>
            <w:rStyle w:val="Lienhypertexte"/>
            <w:noProof/>
          </w:rPr>
          <w:t>1.1</w:t>
        </w:r>
        <w:r w:rsidR="00E647CB" w:rsidRPr="00B922BF">
          <w:rPr>
            <w:smallCaps w:val="0"/>
            <w:noProof/>
            <w:sz w:val="22"/>
            <w:szCs w:val="22"/>
            <w:lang w:eastAsia="en-GB"/>
          </w:rPr>
          <w:tab/>
        </w:r>
        <w:r w:rsidR="00E647CB" w:rsidRPr="004C4DEA">
          <w:rPr>
            <w:rStyle w:val="Lienhypertexte"/>
            <w:noProof/>
          </w:rPr>
          <w:t>SUMMARY OF DECISIONS AND RESTRICTIONS</w:t>
        </w:r>
        <w:r w:rsidR="00E647CB">
          <w:rPr>
            <w:noProof/>
            <w:webHidden/>
          </w:rPr>
          <w:tab/>
        </w:r>
        <w:r w:rsidR="00E647CB">
          <w:rPr>
            <w:noProof/>
            <w:webHidden/>
          </w:rPr>
          <w:fldChar w:fldCharType="begin"/>
        </w:r>
        <w:r w:rsidR="00E647CB">
          <w:rPr>
            <w:noProof/>
            <w:webHidden/>
          </w:rPr>
          <w:instrText xml:space="preserve"> PAGEREF _Toc522701435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36DD1A15"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36" w:history="1">
        <w:r w:rsidR="00E647CB" w:rsidRPr="004C4DEA">
          <w:rPr>
            <w:rStyle w:val="Lienhypertexte"/>
            <w:noProof/>
          </w:rPr>
          <w:t>1.1.1</w:t>
        </w:r>
        <w:r w:rsidR="00E647CB" w:rsidRPr="00B922BF">
          <w:rPr>
            <w:i w:val="0"/>
            <w:iCs w:val="0"/>
            <w:noProof/>
            <w:sz w:val="22"/>
            <w:szCs w:val="22"/>
            <w:lang w:eastAsia="en-GB"/>
          </w:rPr>
          <w:tab/>
        </w:r>
        <w:r w:rsidR="00E647CB" w:rsidRPr="004C4DEA">
          <w:rPr>
            <w:rStyle w:val="Lienhypertexte"/>
            <w:noProof/>
          </w:rPr>
          <w:t>Usage area</w:t>
        </w:r>
        <w:r w:rsidR="00E647CB">
          <w:rPr>
            <w:noProof/>
            <w:webHidden/>
          </w:rPr>
          <w:tab/>
        </w:r>
        <w:r w:rsidR="00E647CB">
          <w:rPr>
            <w:noProof/>
            <w:webHidden/>
          </w:rPr>
          <w:fldChar w:fldCharType="begin"/>
        </w:r>
        <w:r w:rsidR="00E647CB">
          <w:rPr>
            <w:noProof/>
            <w:webHidden/>
          </w:rPr>
          <w:instrText xml:space="preserve"> PAGEREF _Toc522701436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5B3E706C"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37" w:history="1">
        <w:r w:rsidR="00E647CB" w:rsidRPr="004C4DEA">
          <w:rPr>
            <w:rStyle w:val="Lienhypertexte"/>
            <w:noProof/>
          </w:rPr>
          <w:t>1.1.2</w:t>
        </w:r>
        <w:r w:rsidR="00E647CB" w:rsidRPr="00B922BF">
          <w:rPr>
            <w:i w:val="0"/>
            <w:iCs w:val="0"/>
            <w:noProof/>
            <w:sz w:val="22"/>
            <w:szCs w:val="22"/>
            <w:lang w:eastAsia="en-GB"/>
          </w:rPr>
          <w:tab/>
        </w:r>
        <w:r w:rsidR="00E647CB" w:rsidRPr="004C4DEA">
          <w:rPr>
            <w:rStyle w:val="Lienhypertexte"/>
            <w:noProof/>
          </w:rPr>
          <w:t>Pest and application rate</w:t>
        </w:r>
        <w:r w:rsidR="00E647CB">
          <w:rPr>
            <w:noProof/>
            <w:webHidden/>
          </w:rPr>
          <w:tab/>
        </w:r>
        <w:r w:rsidR="00E647CB">
          <w:rPr>
            <w:noProof/>
            <w:webHidden/>
          </w:rPr>
          <w:fldChar w:fldCharType="begin"/>
        </w:r>
        <w:r w:rsidR="00E647CB">
          <w:rPr>
            <w:noProof/>
            <w:webHidden/>
          </w:rPr>
          <w:instrText xml:space="preserve"> PAGEREF _Toc522701437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56BB315"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38" w:history="1">
        <w:r w:rsidR="00E647CB" w:rsidRPr="004C4DEA">
          <w:rPr>
            <w:rStyle w:val="Lienhypertexte"/>
            <w:noProof/>
          </w:rPr>
          <w:t>1.1.3</w:t>
        </w:r>
        <w:r w:rsidR="00E647CB" w:rsidRPr="00B922BF">
          <w:rPr>
            <w:i w:val="0"/>
            <w:iCs w:val="0"/>
            <w:noProof/>
            <w:sz w:val="22"/>
            <w:szCs w:val="22"/>
            <w:lang w:eastAsia="en-GB"/>
          </w:rPr>
          <w:tab/>
        </w:r>
        <w:r w:rsidR="00E647CB" w:rsidRPr="004C4DEA">
          <w:rPr>
            <w:rStyle w:val="Lienhypertexte"/>
            <w:noProof/>
          </w:rPr>
          <w:t>Active substance details</w:t>
        </w:r>
        <w:r w:rsidR="00E647CB">
          <w:rPr>
            <w:noProof/>
            <w:webHidden/>
          </w:rPr>
          <w:tab/>
        </w:r>
        <w:r w:rsidR="00E647CB">
          <w:rPr>
            <w:noProof/>
            <w:webHidden/>
          </w:rPr>
          <w:fldChar w:fldCharType="begin"/>
        </w:r>
        <w:r w:rsidR="00E647CB">
          <w:rPr>
            <w:noProof/>
            <w:webHidden/>
          </w:rPr>
          <w:instrText xml:space="preserve"> PAGEREF _Toc522701438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0FC1E9EC"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39" w:history="1">
        <w:r w:rsidR="00E647CB" w:rsidRPr="004C4DEA">
          <w:rPr>
            <w:rStyle w:val="Lienhypertexte"/>
            <w:noProof/>
          </w:rPr>
          <w:t>1.1.4</w:t>
        </w:r>
        <w:r w:rsidR="00E647CB" w:rsidRPr="00B922BF">
          <w:rPr>
            <w:i w:val="0"/>
            <w:iCs w:val="0"/>
            <w:noProof/>
            <w:sz w:val="22"/>
            <w:szCs w:val="22"/>
            <w:lang w:eastAsia="en-GB"/>
          </w:rPr>
          <w:tab/>
        </w:r>
        <w:r w:rsidR="00E647CB" w:rsidRPr="004C4DEA">
          <w:rPr>
            <w:rStyle w:val="Lienhypertexte"/>
            <w:noProof/>
          </w:rPr>
          <w:t>Comparative assessment and authorisation</w:t>
        </w:r>
        <w:r w:rsidR="00E647CB">
          <w:rPr>
            <w:noProof/>
            <w:webHidden/>
          </w:rPr>
          <w:tab/>
        </w:r>
        <w:r w:rsidR="00E647CB">
          <w:rPr>
            <w:noProof/>
            <w:webHidden/>
          </w:rPr>
          <w:fldChar w:fldCharType="begin"/>
        </w:r>
        <w:r w:rsidR="00E647CB">
          <w:rPr>
            <w:noProof/>
            <w:webHidden/>
          </w:rPr>
          <w:instrText xml:space="preserve"> PAGEREF _Toc522701439 \h </w:instrText>
        </w:r>
        <w:r w:rsidR="00E647CB">
          <w:rPr>
            <w:noProof/>
            <w:webHidden/>
          </w:rPr>
        </w:r>
        <w:r w:rsidR="00E647CB">
          <w:rPr>
            <w:noProof/>
            <w:webHidden/>
          </w:rPr>
          <w:fldChar w:fldCharType="separate"/>
        </w:r>
        <w:r w:rsidR="00E50B68">
          <w:rPr>
            <w:noProof/>
            <w:webHidden/>
          </w:rPr>
          <w:t>4</w:t>
        </w:r>
        <w:r w:rsidR="00E647CB">
          <w:rPr>
            <w:noProof/>
            <w:webHidden/>
          </w:rPr>
          <w:fldChar w:fldCharType="end"/>
        </w:r>
      </w:hyperlink>
    </w:p>
    <w:p w14:paraId="1D37CC8B" w14:textId="77777777" w:rsidR="00E647CB" w:rsidRPr="00B922BF" w:rsidRDefault="002C5A61">
      <w:pPr>
        <w:pStyle w:val="TM2"/>
        <w:tabs>
          <w:tab w:val="left" w:pos="800"/>
          <w:tab w:val="right" w:leader="dot" w:pos="9204"/>
        </w:tabs>
        <w:rPr>
          <w:smallCaps w:val="0"/>
          <w:noProof/>
          <w:sz w:val="22"/>
          <w:szCs w:val="22"/>
          <w:lang w:eastAsia="en-GB"/>
        </w:rPr>
      </w:pPr>
      <w:hyperlink w:anchor="_Toc522701440" w:history="1">
        <w:r w:rsidR="00E647CB" w:rsidRPr="004C4DEA">
          <w:rPr>
            <w:rStyle w:val="Lienhypertexte"/>
            <w:noProof/>
          </w:rPr>
          <w:t>1.2</w:t>
        </w:r>
        <w:r w:rsidR="00E647CB" w:rsidRPr="00B922BF">
          <w:rPr>
            <w:smallCaps w:val="0"/>
            <w:noProof/>
            <w:sz w:val="22"/>
            <w:szCs w:val="22"/>
            <w:lang w:eastAsia="en-GB"/>
          </w:rPr>
          <w:tab/>
        </w:r>
        <w:r w:rsidR="00E647CB" w:rsidRPr="004C4DEA">
          <w:rPr>
            <w:rStyle w:val="Lienhypertexte"/>
            <w:noProof/>
          </w:rPr>
          <w:t>NECESSARY ISSUES ACCOUNTED FOR IN THE PRODUCT LABEL</w:t>
        </w:r>
        <w:r w:rsidR="00E647CB">
          <w:rPr>
            <w:noProof/>
            <w:webHidden/>
          </w:rPr>
          <w:tab/>
        </w:r>
        <w:r w:rsidR="00E647CB">
          <w:rPr>
            <w:noProof/>
            <w:webHidden/>
          </w:rPr>
          <w:fldChar w:fldCharType="begin"/>
        </w:r>
        <w:r w:rsidR="00E647CB">
          <w:rPr>
            <w:noProof/>
            <w:webHidden/>
          </w:rPr>
          <w:instrText xml:space="preserve"> PAGEREF _Toc522701440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00AEA0C1" w14:textId="77777777" w:rsidR="00E647CB" w:rsidRPr="00B922BF" w:rsidRDefault="002C5A61">
      <w:pPr>
        <w:pStyle w:val="TM2"/>
        <w:tabs>
          <w:tab w:val="left" w:pos="800"/>
          <w:tab w:val="right" w:leader="dot" w:pos="9204"/>
        </w:tabs>
        <w:rPr>
          <w:smallCaps w:val="0"/>
          <w:noProof/>
          <w:sz w:val="22"/>
          <w:szCs w:val="22"/>
          <w:lang w:eastAsia="en-GB"/>
        </w:rPr>
      </w:pPr>
      <w:hyperlink w:anchor="_Toc522701441" w:history="1">
        <w:r w:rsidR="00E647CB" w:rsidRPr="004C4DEA">
          <w:rPr>
            <w:rStyle w:val="Lienhypertexte"/>
            <w:noProof/>
          </w:rPr>
          <w:t>1.3</w:t>
        </w:r>
        <w:r w:rsidR="00E647CB" w:rsidRPr="00B922BF">
          <w:rPr>
            <w:smallCaps w:val="0"/>
            <w:noProof/>
            <w:sz w:val="22"/>
            <w:szCs w:val="22"/>
            <w:lang w:eastAsia="en-GB"/>
          </w:rPr>
          <w:tab/>
        </w:r>
        <w:r w:rsidR="00E647CB" w:rsidRPr="004C4DEA">
          <w:rPr>
            <w:rStyle w:val="Lienhypertexte"/>
            <w:noProof/>
          </w:rPr>
          <w:t>REQUIREMENT FOR FURTHER INFORMATION</w:t>
        </w:r>
        <w:r w:rsidR="00E647CB">
          <w:rPr>
            <w:noProof/>
            <w:webHidden/>
          </w:rPr>
          <w:tab/>
        </w:r>
        <w:r w:rsidR="00E647CB">
          <w:rPr>
            <w:noProof/>
            <w:webHidden/>
          </w:rPr>
          <w:fldChar w:fldCharType="begin"/>
        </w:r>
        <w:r w:rsidR="00E647CB">
          <w:rPr>
            <w:noProof/>
            <w:webHidden/>
          </w:rPr>
          <w:instrText xml:space="preserve"> PAGEREF _Toc522701441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4659BEB1" w14:textId="77777777" w:rsidR="00E647CB" w:rsidRPr="00B922BF" w:rsidRDefault="002C5A61">
      <w:pPr>
        <w:pStyle w:val="TM1"/>
        <w:tabs>
          <w:tab w:val="left" w:pos="400"/>
          <w:tab w:val="right" w:leader="dot" w:pos="9204"/>
        </w:tabs>
        <w:rPr>
          <w:b w:val="0"/>
          <w:bCs w:val="0"/>
          <w:caps w:val="0"/>
          <w:noProof/>
          <w:sz w:val="22"/>
          <w:szCs w:val="22"/>
          <w:lang w:eastAsia="en-GB"/>
        </w:rPr>
      </w:pPr>
      <w:hyperlink w:anchor="_Toc522701442" w:history="1">
        <w:r w:rsidR="00E647CB" w:rsidRPr="004C4DEA">
          <w:rPr>
            <w:rStyle w:val="Lienhypertexte"/>
            <w:rFonts w:eastAsia="Calibri"/>
            <w:noProof/>
          </w:rPr>
          <w:t>2</w:t>
        </w:r>
        <w:r w:rsidR="00E647CB" w:rsidRPr="00B922BF">
          <w:rPr>
            <w:b w:val="0"/>
            <w:bCs w:val="0"/>
            <w:caps w:val="0"/>
            <w:noProof/>
            <w:sz w:val="22"/>
            <w:szCs w:val="22"/>
            <w:lang w:eastAsia="en-GB"/>
          </w:rPr>
          <w:tab/>
        </w:r>
        <w:r w:rsidR="00E647CB" w:rsidRPr="004C4DEA">
          <w:rPr>
            <w:rStyle w:val="Lienhypertexte"/>
            <w:rFonts w:eastAsia="Calibri"/>
            <w:noProof/>
          </w:rPr>
          <w:t>ASSESSMENT REPORT</w:t>
        </w:r>
        <w:r w:rsidR="00E647CB">
          <w:rPr>
            <w:noProof/>
            <w:webHidden/>
          </w:rPr>
          <w:tab/>
        </w:r>
        <w:r w:rsidR="00E647CB">
          <w:rPr>
            <w:noProof/>
            <w:webHidden/>
          </w:rPr>
          <w:fldChar w:fldCharType="begin"/>
        </w:r>
        <w:r w:rsidR="00E647CB">
          <w:rPr>
            <w:noProof/>
            <w:webHidden/>
          </w:rPr>
          <w:instrText xml:space="preserve"> PAGEREF _Toc522701442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7BF55714" w14:textId="77777777" w:rsidR="00E647CB" w:rsidRPr="00B922BF" w:rsidRDefault="002C5A61">
      <w:pPr>
        <w:pStyle w:val="TM2"/>
        <w:tabs>
          <w:tab w:val="left" w:pos="800"/>
          <w:tab w:val="right" w:leader="dot" w:pos="9204"/>
        </w:tabs>
        <w:rPr>
          <w:smallCaps w:val="0"/>
          <w:noProof/>
          <w:sz w:val="22"/>
          <w:szCs w:val="22"/>
          <w:lang w:eastAsia="en-GB"/>
        </w:rPr>
      </w:pPr>
      <w:hyperlink w:anchor="_Toc522701443" w:history="1">
        <w:r w:rsidR="00E647CB" w:rsidRPr="004C4DEA">
          <w:rPr>
            <w:rStyle w:val="Lienhypertexte"/>
            <w:noProof/>
          </w:rPr>
          <w:t>2.1</w:t>
        </w:r>
        <w:r w:rsidR="00E647CB" w:rsidRPr="00B922BF">
          <w:rPr>
            <w:smallCaps w:val="0"/>
            <w:noProof/>
            <w:sz w:val="22"/>
            <w:szCs w:val="22"/>
            <w:lang w:eastAsia="en-GB"/>
          </w:rPr>
          <w:tab/>
        </w:r>
        <w:r w:rsidR="00E647CB" w:rsidRPr="004C4DEA">
          <w:rPr>
            <w:rStyle w:val="Lienhypertexte"/>
            <w:noProof/>
          </w:rPr>
          <w:t>Summary of the product assessment</w:t>
        </w:r>
        <w:r w:rsidR="00E647CB">
          <w:rPr>
            <w:noProof/>
            <w:webHidden/>
          </w:rPr>
          <w:tab/>
        </w:r>
        <w:r w:rsidR="00E647CB">
          <w:rPr>
            <w:noProof/>
            <w:webHidden/>
          </w:rPr>
          <w:fldChar w:fldCharType="begin"/>
        </w:r>
        <w:r w:rsidR="00E647CB">
          <w:rPr>
            <w:noProof/>
            <w:webHidden/>
          </w:rPr>
          <w:instrText xml:space="preserve"> PAGEREF _Toc522701443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0E1A8A36"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44" w:history="1">
        <w:r w:rsidR="00E647CB" w:rsidRPr="004C4DEA">
          <w:rPr>
            <w:rStyle w:val="Lienhypertexte"/>
            <w:noProof/>
          </w:rPr>
          <w:t>2.1.1</w:t>
        </w:r>
        <w:r w:rsidR="00E647CB" w:rsidRPr="00B922BF">
          <w:rPr>
            <w:i w:val="0"/>
            <w:iCs w:val="0"/>
            <w:noProof/>
            <w:sz w:val="22"/>
            <w:szCs w:val="22"/>
            <w:lang w:eastAsia="en-GB"/>
          </w:rPr>
          <w:tab/>
        </w:r>
        <w:r w:rsidR="00E647CB" w:rsidRPr="004C4DEA">
          <w:rPr>
            <w:rStyle w:val="Lienhypertexte"/>
            <w:noProof/>
          </w:rPr>
          <w:t>Administrative information</w:t>
        </w:r>
        <w:r w:rsidR="00E647CB">
          <w:rPr>
            <w:noProof/>
            <w:webHidden/>
          </w:rPr>
          <w:tab/>
        </w:r>
        <w:r w:rsidR="00E647CB">
          <w:rPr>
            <w:noProof/>
            <w:webHidden/>
          </w:rPr>
          <w:fldChar w:fldCharType="begin"/>
        </w:r>
        <w:r w:rsidR="00E647CB">
          <w:rPr>
            <w:noProof/>
            <w:webHidden/>
          </w:rPr>
          <w:instrText xml:space="preserve"> PAGEREF _Toc522701444 \h </w:instrText>
        </w:r>
        <w:r w:rsidR="00E647CB">
          <w:rPr>
            <w:noProof/>
            <w:webHidden/>
          </w:rPr>
        </w:r>
        <w:r w:rsidR="00E647CB">
          <w:rPr>
            <w:noProof/>
            <w:webHidden/>
          </w:rPr>
          <w:fldChar w:fldCharType="separate"/>
        </w:r>
        <w:r w:rsidR="00E50B68">
          <w:rPr>
            <w:noProof/>
            <w:webHidden/>
          </w:rPr>
          <w:t>5</w:t>
        </w:r>
        <w:r w:rsidR="00E647CB">
          <w:rPr>
            <w:noProof/>
            <w:webHidden/>
          </w:rPr>
          <w:fldChar w:fldCharType="end"/>
        </w:r>
      </w:hyperlink>
    </w:p>
    <w:p w14:paraId="2B34FB7B" w14:textId="77777777" w:rsidR="00E647CB" w:rsidRPr="00B922BF" w:rsidRDefault="002C5A61">
      <w:pPr>
        <w:pStyle w:val="TM2"/>
        <w:tabs>
          <w:tab w:val="left" w:pos="800"/>
          <w:tab w:val="right" w:leader="dot" w:pos="9204"/>
        </w:tabs>
        <w:rPr>
          <w:smallCaps w:val="0"/>
          <w:noProof/>
          <w:sz w:val="22"/>
          <w:szCs w:val="22"/>
          <w:lang w:eastAsia="en-GB"/>
        </w:rPr>
      </w:pPr>
      <w:hyperlink w:anchor="_Toc522701445" w:history="1">
        <w:r w:rsidR="00E647CB" w:rsidRPr="004C4DEA">
          <w:rPr>
            <w:rStyle w:val="Lienhypertexte"/>
            <w:noProof/>
          </w:rPr>
          <w:t>2.2</w:t>
        </w:r>
        <w:r w:rsidR="00E647CB" w:rsidRPr="00B922BF">
          <w:rPr>
            <w:smallCaps w:val="0"/>
            <w:noProof/>
            <w:sz w:val="22"/>
            <w:szCs w:val="22"/>
            <w:lang w:eastAsia="en-GB"/>
          </w:rPr>
          <w:tab/>
        </w:r>
        <w:r w:rsidR="00E647CB" w:rsidRPr="004C4DEA">
          <w:rPr>
            <w:rStyle w:val="Lienhypertexte"/>
            <w:noProof/>
          </w:rPr>
          <w:t>Product (family) composition and formulation</w:t>
        </w:r>
        <w:r w:rsidR="00E647CB">
          <w:rPr>
            <w:noProof/>
            <w:webHidden/>
          </w:rPr>
          <w:tab/>
        </w:r>
        <w:r w:rsidR="00E647CB">
          <w:rPr>
            <w:noProof/>
            <w:webHidden/>
          </w:rPr>
          <w:fldChar w:fldCharType="begin"/>
        </w:r>
        <w:r w:rsidR="00E647CB">
          <w:rPr>
            <w:noProof/>
            <w:webHidden/>
          </w:rPr>
          <w:instrText xml:space="preserve"> PAGEREF _Toc522701445 \h </w:instrText>
        </w:r>
        <w:r w:rsidR="00E647CB">
          <w:rPr>
            <w:noProof/>
            <w:webHidden/>
          </w:rPr>
        </w:r>
        <w:r w:rsidR="00E647CB">
          <w:rPr>
            <w:noProof/>
            <w:webHidden/>
          </w:rPr>
          <w:fldChar w:fldCharType="separate"/>
        </w:r>
        <w:r w:rsidR="00E50B68">
          <w:rPr>
            <w:noProof/>
            <w:webHidden/>
          </w:rPr>
          <w:t>6</w:t>
        </w:r>
        <w:r w:rsidR="00E647CB">
          <w:rPr>
            <w:noProof/>
            <w:webHidden/>
          </w:rPr>
          <w:fldChar w:fldCharType="end"/>
        </w:r>
      </w:hyperlink>
    </w:p>
    <w:p w14:paraId="2AA06A90"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46" w:history="1">
        <w:r w:rsidR="00E647CB" w:rsidRPr="004C4DEA">
          <w:rPr>
            <w:rStyle w:val="Lienhypertexte"/>
            <w:noProof/>
          </w:rPr>
          <w:t>2.2.1</w:t>
        </w:r>
        <w:r w:rsidR="00E647CB" w:rsidRPr="00B922BF">
          <w:rPr>
            <w:i w:val="0"/>
            <w:iCs w:val="0"/>
            <w:noProof/>
            <w:sz w:val="22"/>
            <w:szCs w:val="22"/>
            <w:lang w:eastAsia="en-GB"/>
          </w:rPr>
          <w:tab/>
        </w:r>
        <w:r w:rsidR="00E647CB" w:rsidRPr="004C4DEA">
          <w:rPr>
            <w:rStyle w:val="Lienhypertexte"/>
            <w:noProof/>
          </w:rPr>
          <w:t>Identity of the active substance</w:t>
        </w:r>
        <w:r w:rsidR="00E647CB">
          <w:rPr>
            <w:noProof/>
            <w:webHidden/>
          </w:rPr>
          <w:tab/>
        </w:r>
        <w:r w:rsidR="00E647CB">
          <w:rPr>
            <w:noProof/>
            <w:webHidden/>
          </w:rPr>
          <w:fldChar w:fldCharType="begin"/>
        </w:r>
        <w:r w:rsidR="00E647CB">
          <w:rPr>
            <w:noProof/>
            <w:webHidden/>
          </w:rPr>
          <w:instrText xml:space="preserve"> PAGEREF _Toc522701446 \h </w:instrText>
        </w:r>
        <w:r w:rsidR="00E647CB">
          <w:rPr>
            <w:noProof/>
            <w:webHidden/>
          </w:rPr>
        </w:r>
        <w:r w:rsidR="00E647CB">
          <w:rPr>
            <w:noProof/>
            <w:webHidden/>
          </w:rPr>
          <w:fldChar w:fldCharType="separate"/>
        </w:r>
        <w:r w:rsidR="00E50B68">
          <w:rPr>
            <w:noProof/>
            <w:webHidden/>
          </w:rPr>
          <w:t>6</w:t>
        </w:r>
        <w:r w:rsidR="00E647CB">
          <w:rPr>
            <w:noProof/>
            <w:webHidden/>
          </w:rPr>
          <w:fldChar w:fldCharType="end"/>
        </w:r>
      </w:hyperlink>
    </w:p>
    <w:p w14:paraId="6724D7B9"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47" w:history="1">
        <w:r w:rsidR="00E647CB" w:rsidRPr="004C4DEA">
          <w:rPr>
            <w:rStyle w:val="Lienhypertexte"/>
            <w:noProof/>
          </w:rPr>
          <w:t>2.2.2</w:t>
        </w:r>
        <w:r w:rsidR="00E647CB" w:rsidRPr="00B922BF">
          <w:rPr>
            <w:i w:val="0"/>
            <w:iCs w:val="0"/>
            <w:noProof/>
            <w:sz w:val="22"/>
            <w:szCs w:val="22"/>
            <w:lang w:eastAsia="en-GB"/>
          </w:rPr>
          <w:tab/>
        </w:r>
        <w:r w:rsidR="00E647CB" w:rsidRPr="004C4DEA">
          <w:rPr>
            <w:rStyle w:val="Lienhypertexte"/>
            <w:noProof/>
          </w:rPr>
          <w:t>Candidate(s) for substitution</w:t>
        </w:r>
        <w:r w:rsidR="00E647CB">
          <w:rPr>
            <w:noProof/>
            <w:webHidden/>
          </w:rPr>
          <w:tab/>
        </w:r>
        <w:r w:rsidR="00E647CB">
          <w:rPr>
            <w:noProof/>
            <w:webHidden/>
          </w:rPr>
          <w:fldChar w:fldCharType="begin"/>
        </w:r>
        <w:r w:rsidR="00E647CB">
          <w:rPr>
            <w:noProof/>
            <w:webHidden/>
          </w:rPr>
          <w:instrText xml:space="preserve"> PAGEREF _Toc522701447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0B74C401"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48" w:history="1">
        <w:r w:rsidR="00E647CB" w:rsidRPr="004C4DEA">
          <w:rPr>
            <w:rStyle w:val="Lienhypertexte"/>
            <w:noProof/>
          </w:rPr>
          <w:t>2.2.3</w:t>
        </w:r>
        <w:r w:rsidR="00E647CB" w:rsidRPr="00B922BF">
          <w:rPr>
            <w:i w:val="0"/>
            <w:iCs w:val="0"/>
            <w:noProof/>
            <w:sz w:val="22"/>
            <w:szCs w:val="22"/>
            <w:lang w:eastAsia="en-GB"/>
          </w:rPr>
          <w:tab/>
        </w:r>
        <w:r w:rsidR="00E647CB" w:rsidRPr="004C4DEA">
          <w:rPr>
            <w:rStyle w:val="Lienhypertexte"/>
            <w:noProof/>
          </w:rPr>
          <w:t>Qualitative and quantitative information on the composition of the biocidal product family</w:t>
        </w:r>
        <w:r w:rsidR="00E647CB">
          <w:rPr>
            <w:noProof/>
            <w:webHidden/>
          </w:rPr>
          <w:tab/>
        </w:r>
        <w:r w:rsidR="00E647CB">
          <w:rPr>
            <w:noProof/>
            <w:webHidden/>
          </w:rPr>
          <w:fldChar w:fldCharType="begin"/>
        </w:r>
        <w:r w:rsidR="00E647CB">
          <w:rPr>
            <w:noProof/>
            <w:webHidden/>
          </w:rPr>
          <w:instrText xml:space="preserve"> PAGEREF _Toc522701448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19900E24"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49" w:history="1">
        <w:r w:rsidR="00E647CB" w:rsidRPr="004C4DEA">
          <w:rPr>
            <w:rStyle w:val="Lienhypertexte"/>
            <w:noProof/>
          </w:rPr>
          <w:t>2.2.4</w:t>
        </w:r>
        <w:r w:rsidR="00E647CB" w:rsidRPr="00B922BF">
          <w:rPr>
            <w:i w:val="0"/>
            <w:iCs w:val="0"/>
            <w:noProof/>
            <w:sz w:val="22"/>
            <w:szCs w:val="22"/>
            <w:lang w:eastAsia="en-GB"/>
          </w:rPr>
          <w:tab/>
        </w:r>
        <w:r w:rsidR="00E647CB" w:rsidRPr="004C4DEA">
          <w:rPr>
            <w:rStyle w:val="Lienhypertexte"/>
            <w:noProof/>
          </w:rPr>
          <w:t>Information on technical equivalence</w:t>
        </w:r>
        <w:r w:rsidR="00E647CB">
          <w:rPr>
            <w:noProof/>
            <w:webHidden/>
          </w:rPr>
          <w:tab/>
        </w:r>
        <w:r w:rsidR="00E647CB">
          <w:rPr>
            <w:noProof/>
            <w:webHidden/>
          </w:rPr>
          <w:fldChar w:fldCharType="begin"/>
        </w:r>
        <w:r w:rsidR="00E647CB">
          <w:rPr>
            <w:noProof/>
            <w:webHidden/>
          </w:rPr>
          <w:instrText xml:space="preserve"> PAGEREF _Toc522701449 \h </w:instrText>
        </w:r>
        <w:r w:rsidR="00E647CB">
          <w:rPr>
            <w:noProof/>
            <w:webHidden/>
          </w:rPr>
        </w:r>
        <w:r w:rsidR="00E647CB">
          <w:rPr>
            <w:noProof/>
            <w:webHidden/>
          </w:rPr>
          <w:fldChar w:fldCharType="separate"/>
        </w:r>
        <w:r w:rsidR="00E50B68">
          <w:rPr>
            <w:noProof/>
            <w:webHidden/>
          </w:rPr>
          <w:t>7</w:t>
        </w:r>
        <w:r w:rsidR="00E647CB">
          <w:rPr>
            <w:noProof/>
            <w:webHidden/>
          </w:rPr>
          <w:fldChar w:fldCharType="end"/>
        </w:r>
      </w:hyperlink>
    </w:p>
    <w:p w14:paraId="467B4243"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0" w:history="1">
        <w:r w:rsidR="00E647CB" w:rsidRPr="004C4DEA">
          <w:rPr>
            <w:rStyle w:val="Lienhypertexte"/>
            <w:noProof/>
          </w:rPr>
          <w:t>2.2.5</w:t>
        </w:r>
        <w:r w:rsidR="00E647CB" w:rsidRPr="00B922BF">
          <w:rPr>
            <w:i w:val="0"/>
            <w:iCs w:val="0"/>
            <w:noProof/>
            <w:sz w:val="22"/>
            <w:szCs w:val="22"/>
            <w:lang w:eastAsia="en-GB"/>
          </w:rPr>
          <w:tab/>
        </w:r>
        <w:r w:rsidR="00E647CB" w:rsidRPr="004C4DEA">
          <w:rPr>
            <w:rStyle w:val="Lienhypertexte"/>
            <w:noProof/>
          </w:rPr>
          <w:t>Information on the substance(s) of concern</w:t>
        </w:r>
        <w:r w:rsidR="00E647CB">
          <w:rPr>
            <w:noProof/>
            <w:webHidden/>
          </w:rPr>
          <w:tab/>
        </w:r>
        <w:r w:rsidR="00E647CB">
          <w:rPr>
            <w:noProof/>
            <w:webHidden/>
          </w:rPr>
          <w:fldChar w:fldCharType="begin"/>
        </w:r>
        <w:r w:rsidR="00E647CB">
          <w:rPr>
            <w:noProof/>
            <w:webHidden/>
          </w:rPr>
          <w:instrText xml:space="preserve"> PAGEREF _Toc522701450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01A9CD40"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1" w:history="1">
        <w:r w:rsidR="00E647CB" w:rsidRPr="004C4DEA">
          <w:rPr>
            <w:rStyle w:val="Lienhypertexte"/>
            <w:noProof/>
          </w:rPr>
          <w:t>2.2.6</w:t>
        </w:r>
        <w:r w:rsidR="00E647CB" w:rsidRPr="00B922BF">
          <w:rPr>
            <w:i w:val="0"/>
            <w:iCs w:val="0"/>
            <w:noProof/>
            <w:sz w:val="22"/>
            <w:szCs w:val="22"/>
            <w:lang w:eastAsia="en-GB"/>
          </w:rPr>
          <w:tab/>
        </w:r>
        <w:r w:rsidR="00E647CB" w:rsidRPr="004C4DEA">
          <w:rPr>
            <w:rStyle w:val="Lienhypertexte"/>
            <w:noProof/>
          </w:rPr>
          <w:t>Type of formulation</w:t>
        </w:r>
        <w:r w:rsidR="00E647CB">
          <w:rPr>
            <w:noProof/>
            <w:webHidden/>
          </w:rPr>
          <w:tab/>
        </w:r>
        <w:r w:rsidR="00E647CB">
          <w:rPr>
            <w:noProof/>
            <w:webHidden/>
          </w:rPr>
          <w:fldChar w:fldCharType="begin"/>
        </w:r>
        <w:r w:rsidR="00E647CB">
          <w:rPr>
            <w:noProof/>
            <w:webHidden/>
          </w:rPr>
          <w:instrText xml:space="preserve"> PAGEREF _Toc522701451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6A33B99C"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2" w:history="1">
        <w:r w:rsidR="00E647CB" w:rsidRPr="004C4DEA">
          <w:rPr>
            <w:rStyle w:val="Lienhypertexte"/>
            <w:noProof/>
          </w:rPr>
          <w:t>2.2.7</w:t>
        </w:r>
        <w:r w:rsidR="00E647CB" w:rsidRPr="00B922BF">
          <w:rPr>
            <w:i w:val="0"/>
            <w:iCs w:val="0"/>
            <w:noProof/>
            <w:sz w:val="22"/>
            <w:szCs w:val="22"/>
            <w:lang w:eastAsia="en-GB"/>
          </w:rPr>
          <w:tab/>
        </w:r>
        <w:r w:rsidR="00E647CB" w:rsidRPr="004C4DEA">
          <w:rPr>
            <w:rStyle w:val="Lienhypertexte"/>
            <w:noProof/>
          </w:rPr>
          <w:t>Hazard and precautionary statements</w:t>
        </w:r>
        <w:r w:rsidR="00E647CB">
          <w:rPr>
            <w:noProof/>
            <w:webHidden/>
          </w:rPr>
          <w:tab/>
        </w:r>
        <w:r w:rsidR="00E647CB">
          <w:rPr>
            <w:noProof/>
            <w:webHidden/>
          </w:rPr>
          <w:fldChar w:fldCharType="begin"/>
        </w:r>
        <w:r w:rsidR="00E647CB">
          <w:rPr>
            <w:noProof/>
            <w:webHidden/>
          </w:rPr>
          <w:instrText xml:space="preserve"> PAGEREF _Toc522701452 \h </w:instrText>
        </w:r>
        <w:r w:rsidR="00E647CB">
          <w:rPr>
            <w:noProof/>
            <w:webHidden/>
          </w:rPr>
        </w:r>
        <w:r w:rsidR="00E647CB">
          <w:rPr>
            <w:noProof/>
            <w:webHidden/>
          </w:rPr>
          <w:fldChar w:fldCharType="separate"/>
        </w:r>
        <w:r w:rsidR="00E50B68">
          <w:rPr>
            <w:noProof/>
            <w:webHidden/>
          </w:rPr>
          <w:t>8</w:t>
        </w:r>
        <w:r w:rsidR="00E647CB">
          <w:rPr>
            <w:noProof/>
            <w:webHidden/>
          </w:rPr>
          <w:fldChar w:fldCharType="end"/>
        </w:r>
      </w:hyperlink>
    </w:p>
    <w:p w14:paraId="5D6479B3"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3" w:history="1">
        <w:r w:rsidR="00E647CB" w:rsidRPr="004C4DEA">
          <w:rPr>
            <w:rStyle w:val="Lienhypertexte"/>
            <w:noProof/>
          </w:rPr>
          <w:t>2.2.8</w:t>
        </w:r>
        <w:r w:rsidR="00E647CB" w:rsidRPr="00B922BF">
          <w:rPr>
            <w:i w:val="0"/>
            <w:iCs w:val="0"/>
            <w:noProof/>
            <w:sz w:val="22"/>
            <w:szCs w:val="22"/>
            <w:lang w:eastAsia="en-GB"/>
          </w:rPr>
          <w:tab/>
        </w:r>
        <w:r w:rsidR="00E647CB" w:rsidRPr="004C4DEA">
          <w:rPr>
            <w:rStyle w:val="Lienhypertexte"/>
            <w:noProof/>
          </w:rPr>
          <w:t>Authorised use(s)</w:t>
        </w:r>
        <w:r w:rsidR="00E647CB">
          <w:rPr>
            <w:noProof/>
            <w:webHidden/>
          </w:rPr>
          <w:tab/>
        </w:r>
        <w:r w:rsidR="00E647CB">
          <w:rPr>
            <w:noProof/>
            <w:webHidden/>
          </w:rPr>
          <w:fldChar w:fldCharType="begin"/>
        </w:r>
        <w:r w:rsidR="00E647CB">
          <w:rPr>
            <w:noProof/>
            <w:webHidden/>
          </w:rPr>
          <w:instrText xml:space="preserve"> PAGEREF _Toc522701453 \h </w:instrText>
        </w:r>
        <w:r w:rsidR="00E647CB">
          <w:rPr>
            <w:noProof/>
            <w:webHidden/>
          </w:rPr>
        </w:r>
        <w:r w:rsidR="00E647CB">
          <w:rPr>
            <w:noProof/>
            <w:webHidden/>
          </w:rPr>
          <w:fldChar w:fldCharType="separate"/>
        </w:r>
        <w:r w:rsidR="00E50B68">
          <w:rPr>
            <w:noProof/>
            <w:webHidden/>
          </w:rPr>
          <w:t>9</w:t>
        </w:r>
        <w:r w:rsidR="00E647CB">
          <w:rPr>
            <w:noProof/>
            <w:webHidden/>
          </w:rPr>
          <w:fldChar w:fldCharType="end"/>
        </w:r>
      </w:hyperlink>
    </w:p>
    <w:p w14:paraId="729DC022"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4" w:history="1">
        <w:r w:rsidR="00E647CB" w:rsidRPr="004C4DEA">
          <w:rPr>
            <w:rStyle w:val="Lienhypertexte"/>
            <w:noProof/>
            <w:lang w:eastAsia="en-US"/>
          </w:rPr>
          <w:t>2.2.9</w:t>
        </w:r>
        <w:r w:rsidR="00E647CB" w:rsidRPr="00B922BF">
          <w:rPr>
            <w:i w:val="0"/>
            <w:iCs w:val="0"/>
            <w:noProof/>
            <w:sz w:val="22"/>
            <w:szCs w:val="22"/>
            <w:lang w:eastAsia="en-GB"/>
          </w:rPr>
          <w:tab/>
        </w:r>
        <w:r w:rsidR="00E647CB" w:rsidRPr="004C4DEA">
          <w:rPr>
            <w:rStyle w:val="Lienhypertexte"/>
            <w:noProof/>
          </w:rPr>
          <w:t>General directions for use</w:t>
        </w:r>
        <w:r w:rsidR="00E647CB">
          <w:rPr>
            <w:noProof/>
            <w:webHidden/>
          </w:rPr>
          <w:tab/>
        </w:r>
        <w:r w:rsidR="00E647CB">
          <w:rPr>
            <w:noProof/>
            <w:webHidden/>
          </w:rPr>
          <w:fldChar w:fldCharType="begin"/>
        </w:r>
        <w:r w:rsidR="00E647CB">
          <w:rPr>
            <w:noProof/>
            <w:webHidden/>
          </w:rPr>
          <w:instrText xml:space="preserve"> PAGEREF _Toc522701454 \h </w:instrText>
        </w:r>
        <w:r w:rsidR="00E647CB">
          <w:rPr>
            <w:noProof/>
            <w:webHidden/>
          </w:rPr>
        </w:r>
        <w:r w:rsidR="00E647CB">
          <w:rPr>
            <w:noProof/>
            <w:webHidden/>
          </w:rPr>
          <w:fldChar w:fldCharType="separate"/>
        </w:r>
        <w:r w:rsidR="00E50B68">
          <w:rPr>
            <w:noProof/>
            <w:webHidden/>
          </w:rPr>
          <w:t>15</w:t>
        </w:r>
        <w:r w:rsidR="00E647CB">
          <w:rPr>
            <w:noProof/>
            <w:webHidden/>
          </w:rPr>
          <w:fldChar w:fldCharType="end"/>
        </w:r>
      </w:hyperlink>
    </w:p>
    <w:p w14:paraId="28E0DF13"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5" w:history="1">
        <w:r w:rsidR="00E647CB" w:rsidRPr="004C4DEA">
          <w:rPr>
            <w:rStyle w:val="Lienhypertexte"/>
            <w:noProof/>
          </w:rPr>
          <w:t>2.2.10</w:t>
        </w:r>
        <w:r w:rsidR="00E647CB" w:rsidRPr="00B922BF">
          <w:rPr>
            <w:i w:val="0"/>
            <w:iCs w:val="0"/>
            <w:noProof/>
            <w:sz w:val="22"/>
            <w:szCs w:val="22"/>
            <w:lang w:eastAsia="en-GB"/>
          </w:rPr>
          <w:tab/>
        </w:r>
        <w:r w:rsidR="00E647CB" w:rsidRPr="004C4DEA">
          <w:rPr>
            <w:rStyle w:val="Lienhypertexte"/>
            <w:noProof/>
          </w:rPr>
          <w:t>Other information</w:t>
        </w:r>
        <w:r w:rsidR="00E647CB">
          <w:rPr>
            <w:noProof/>
            <w:webHidden/>
          </w:rPr>
          <w:tab/>
        </w:r>
        <w:r w:rsidR="00E647CB">
          <w:rPr>
            <w:noProof/>
            <w:webHidden/>
          </w:rPr>
          <w:fldChar w:fldCharType="begin"/>
        </w:r>
        <w:r w:rsidR="00E647CB">
          <w:rPr>
            <w:noProof/>
            <w:webHidden/>
          </w:rPr>
          <w:instrText xml:space="preserve"> PAGEREF _Toc522701455 \h </w:instrText>
        </w:r>
        <w:r w:rsidR="00E647CB">
          <w:rPr>
            <w:noProof/>
            <w:webHidden/>
          </w:rPr>
        </w:r>
        <w:r w:rsidR="00E647CB">
          <w:rPr>
            <w:noProof/>
            <w:webHidden/>
          </w:rPr>
          <w:fldChar w:fldCharType="separate"/>
        </w:r>
        <w:r w:rsidR="00E50B68">
          <w:rPr>
            <w:noProof/>
            <w:webHidden/>
          </w:rPr>
          <w:t>16</w:t>
        </w:r>
        <w:r w:rsidR="00E647CB">
          <w:rPr>
            <w:noProof/>
            <w:webHidden/>
          </w:rPr>
          <w:fldChar w:fldCharType="end"/>
        </w:r>
      </w:hyperlink>
    </w:p>
    <w:p w14:paraId="55DAA628"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6" w:history="1">
        <w:r w:rsidR="00E647CB" w:rsidRPr="004C4DEA">
          <w:rPr>
            <w:rStyle w:val="Lienhypertexte"/>
            <w:noProof/>
          </w:rPr>
          <w:t>2.2.11</w:t>
        </w:r>
        <w:r w:rsidR="00E647CB" w:rsidRPr="00B922BF">
          <w:rPr>
            <w:i w:val="0"/>
            <w:iCs w:val="0"/>
            <w:noProof/>
            <w:sz w:val="22"/>
            <w:szCs w:val="22"/>
            <w:lang w:eastAsia="en-GB"/>
          </w:rPr>
          <w:tab/>
        </w:r>
        <w:r w:rsidR="00E647CB" w:rsidRPr="004C4DEA">
          <w:rPr>
            <w:rStyle w:val="Lienhypertexte"/>
            <w:noProof/>
          </w:rPr>
          <w:t>Packaging of the biocidal product</w:t>
        </w:r>
        <w:r w:rsidR="00E647CB">
          <w:rPr>
            <w:noProof/>
            <w:webHidden/>
          </w:rPr>
          <w:tab/>
        </w:r>
        <w:r w:rsidR="00E647CB">
          <w:rPr>
            <w:noProof/>
            <w:webHidden/>
          </w:rPr>
          <w:fldChar w:fldCharType="begin"/>
        </w:r>
        <w:r w:rsidR="00E647CB">
          <w:rPr>
            <w:noProof/>
            <w:webHidden/>
          </w:rPr>
          <w:instrText xml:space="preserve"> PAGEREF _Toc522701456 \h </w:instrText>
        </w:r>
        <w:r w:rsidR="00E647CB">
          <w:rPr>
            <w:noProof/>
            <w:webHidden/>
          </w:rPr>
        </w:r>
        <w:r w:rsidR="00E647CB">
          <w:rPr>
            <w:noProof/>
            <w:webHidden/>
          </w:rPr>
          <w:fldChar w:fldCharType="separate"/>
        </w:r>
        <w:r w:rsidR="00E50B68">
          <w:rPr>
            <w:noProof/>
            <w:webHidden/>
          </w:rPr>
          <w:t>16</w:t>
        </w:r>
        <w:r w:rsidR="00E647CB">
          <w:rPr>
            <w:noProof/>
            <w:webHidden/>
          </w:rPr>
          <w:fldChar w:fldCharType="end"/>
        </w:r>
      </w:hyperlink>
    </w:p>
    <w:p w14:paraId="40252698"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7" w:history="1">
        <w:r w:rsidR="00E647CB" w:rsidRPr="004C4DEA">
          <w:rPr>
            <w:rStyle w:val="Lienhypertexte"/>
            <w:noProof/>
            <w:lang w:eastAsia="en-US"/>
          </w:rPr>
          <w:t>2.2.12</w:t>
        </w:r>
        <w:r w:rsidR="00E647CB" w:rsidRPr="00B922BF">
          <w:rPr>
            <w:i w:val="0"/>
            <w:iCs w:val="0"/>
            <w:noProof/>
            <w:sz w:val="22"/>
            <w:szCs w:val="22"/>
            <w:lang w:eastAsia="en-GB"/>
          </w:rPr>
          <w:tab/>
        </w:r>
        <w:r w:rsidR="00E647CB" w:rsidRPr="004C4DEA">
          <w:rPr>
            <w:rStyle w:val="Lienhypertexte"/>
            <w:noProof/>
            <w:lang w:eastAsia="en-US"/>
          </w:rPr>
          <w:t>Documentation</w:t>
        </w:r>
        <w:r w:rsidR="00E647CB">
          <w:rPr>
            <w:noProof/>
            <w:webHidden/>
          </w:rPr>
          <w:tab/>
        </w:r>
        <w:r w:rsidR="00E647CB">
          <w:rPr>
            <w:noProof/>
            <w:webHidden/>
          </w:rPr>
          <w:fldChar w:fldCharType="begin"/>
        </w:r>
        <w:r w:rsidR="00E647CB">
          <w:rPr>
            <w:noProof/>
            <w:webHidden/>
          </w:rPr>
          <w:instrText xml:space="preserve"> PAGEREF _Toc522701457 \h </w:instrText>
        </w:r>
        <w:r w:rsidR="00E647CB">
          <w:rPr>
            <w:noProof/>
            <w:webHidden/>
          </w:rPr>
        </w:r>
        <w:r w:rsidR="00E647CB">
          <w:rPr>
            <w:noProof/>
            <w:webHidden/>
          </w:rPr>
          <w:fldChar w:fldCharType="separate"/>
        </w:r>
        <w:r w:rsidR="00E50B68">
          <w:rPr>
            <w:noProof/>
            <w:webHidden/>
          </w:rPr>
          <w:t>17</w:t>
        </w:r>
        <w:r w:rsidR="00E647CB">
          <w:rPr>
            <w:noProof/>
            <w:webHidden/>
          </w:rPr>
          <w:fldChar w:fldCharType="end"/>
        </w:r>
      </w:hyperlink>
    </w:p>
    <w:p w14:paraId="6C467BCB"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8" w:history="1">
        <w:r w:rsidR="00E647CB" w:rsidRPr="004C4DEA">
          <w:rPr>
            <w:rStyle w:val="Lienhypertexte"/>
            <w:noProof/>
          </w:rPr>
          <w:t>2.2.13</w:t>
        </w:r>
        <w:r w:rsidR="00E647CB" w:rsidRPr="00B922BF">
          <w:rPr>
            <w:i w:val="0"/>
            <w:iCs w:val="0"/>
            <w:noProof/>
            <w:sz w:val="22"/>
            <w:szCs w:val="22"/>
            <w:lang w:eastAsia="en-GB"/>
          </w:rPr>
          <w:tab/>
        </w:r>
        <w:r w:rsidR="00E647CB" w:rsidRPr="004C4DEA">
          <w:rPr>
            <w:rStyle w:val="Lienhypertexte"/>
            <w:noProof/>
          </w:rPr>
          <w:t>Data submitted in relation to product application</w:t>
        </w:r>
        <w:r w:rsidR="00E647CB">
          <w:rPr>
            <w:noProof/>
            <w:webHidden/>
          </w:rPr>
          <w:tab/>
        </w:r>
        <w:r w:rsidR="00E647CB">
          <w:rPr>
            <w:noProof/>
            <w:webHidden/>
          </w:rPr>
          <w:fldChar w:fldCharType="begin"/>
        </w:r>
        <w:r w:rsidR="00E647CB">
          <w:rPr>
            <w:noProof/>
            <w:webHidden/>
          </w:rPr>
          <w:instrText xml:space="preserve"> PAGEREF _Toc522701458 \h </w:instrText>
        </w:r>
        <w:r w:rsidR="00E647CB">
          <w:rPr>
            <w:noProof/>
            <w:webHidden/>
          </w:rPr>
        </w:r>
        <w:r w:rsidR="00E647CB">
          <w:rPr>
            <w:noProof/>
            <w:webHidden/>
          </w:rPr>
          <w:fldChar w:fldCharType="separate"/>
        </w:r>
        <w:r w:rsidR="00E50B68">
          <w:rPr>
            <w:noProof/>
            <w:webHidden/>
          </w:rPr>
          <w:t>17</w:t>
        </w:r>
        <w:r w:rsidR="00E647CB">
          <w:rPr>
            <w:noProof/>
            <w:webHidden/>
          </w:rPr>
          <w:fldChar w:fldCharType="end"/>
        </w:r>
      </w:hyperlink>
    </w:p>
    <w:p w14:paraId="67080E22"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59" w:history="1">
        <w:r w:rsidR="00E647CB" w:rsidRPr="004C4DEA">
          <w:rPr>
            <w:rStyle w:val="Lienhypertexte"/>
            <w:noProof/>
          </w:rPr>
          <w:t>2.2.14</w:t>
        </w:r>
        <w:r w:rsidR="00E647CB" w:rsidRPr="00B922BF">
          <w:rPr>
            <w:i w:val="0"/>
            <w:iCs w:val="0"/>
            <w:noProof/>
            <w:sz w:val="22"/>
            <w:szCs w:val="22"/>
            <w:lang w:eastAsia="en-GB"/>
          </w:rPr>
          <w:tab/>
        </w:r>
        <w:r w:rsidR="00E647CB" w:rsidRPr="004C4DEA">
          <w:rPr>
            <w:rStyle w:val="Lienhypertexte"/>
            <w:noProof/>
          </w:rPr>
          <w:t>Access to documentation</w:t>
        </w:r>
        <w:r w:rsidR="00E647CB">
          <w:rPr>
            <w:noProof/>
            <w:webHidden/>
          </w:rPr>
          <w:tab/>
        </w:r>
        <w:r w:rsidR="00E647CB">
          <w:rPr>
            <w:noProof/>
            <w:webHidden/>
          </w:rPr>
          <w:fldChar w:fldCharType="begin"/>
        </w:r>
        <w:r w:rsidR="00E647CB">
          <w:rPr>
            <w:noProof/>
            <w:webHidden/>
          </w:rPr>
          <w:instrText xml:space="preserve"> PAGEREF _Toc522701459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3B132411" w14:textId="77777777" w:rsidR="00E647CB" w:rsidRPr="00B922BF" w:rsidRDefault="002C5A61">
      <w:pPr>
        <w:pStyle w:val="TM1"/>
        <w:tabs>
          <w:tab w:val="left" w:pos="400"/>
          <w:tab w:val="right" w:leader="dot" w:pos="9204"/>
        </w:tabs>
        <w:rPr>
          <w:b w:val="0"/>
          <w:bCs w:val="0"/>
          <w:caps w:val="0"/>
          <w:noProof/>
          <w:sz w:val="22"/>
          <w:szCs w:val="22"/>
          <w:lang w:eastAsia="en-GB"/>
        </w:rPr>
      </w:pPr>
      <w:hyperlink w:anchor="_Toc522701460" w:history="1">
        <w:r w:rsidR="00E647CB" w:rsidRPr="004C4DEA">
          <w:rPr>
            <w:rStyle w:val="Lienhypertexte"/>
            <w:noProof/>
          </w:rPr>
          <w:t>3</w:t>
        </w:r>
        <w:r w:rsidR="00E647CB" w:rsidRPr="00B922BF">
          <w:rPr>
            <w:b w:val="0"/>
            <w:bCs w:val="0"/>
            <w:caps w:val="0"/>
            <w:noProof/>
            <w:sz w:val="22"/>
            <w:szCs w:val="22"/>
            <w:lang w:eastAsia="en-GB"/>
          </w:rPr>
          <w:tab/>
        </w:r>
        <w:r w:rsidR="00E647CB" w:rsidRPr="004C4DEA">
          <w:rPr>
            <w:rStyle w:val="Lienhypertexte"/>
            <w:noProof/>
          </w:rPr>
          <w:t>Assessment of the biocidal product (family)</w:t>
        </w:r>
        <w:r w:rsidR="00E647CB">
          <w:rPr>
            <w:noProof/>
            <w:webHidden/>
          </w:rPr>
          <w:tab/>
        </w:r>
        <w:r w:rsidR="00E647CB">
          <w:rPr>
            <w:noProof/>
            <w:webHidden/>
          </w:rPr>
          <w:fldChar w:fldCharType="begin"/>
        </w:r>
        <w:r w:rsidR="00E647CB">
          <w:rPr>
            <w:noProof/>
            <w:webHidden/>
          </w:rPr>
          <w:instrText xml:space="preserve"> PAGEREF _Toc522701460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685B615C" w14:textId="77777777" w:rsidR="00E647CB" w:rsidRPr="00B922BF" w:rsidRDefault="002C5A61">
      <w:pPr>
        <w:pStyle w:val="TM2"/>
        <w:tabs>
          <w:tab w:val="left" w:pos="800"/>
          <w:tab w:val="right" w:leader="dot" w:pos="9204"/>
        </w:tabs>
        <w:rPr>
          <w:smallCaps w:val="0"/>
          <w:noProof/>
          <w:sz w:val="22"/>
          <w:szCs w:val="22"/>
          <w:lang w:eastAsia="en-GB"/>
        </w:rPr>
      </w:pPr>
      <w:hyperlink w:anchor="_Toc522701461" w:history="1">
        <w:r w:rsidR="00E647CB" w:rsidRPr="004C4DEA">
          <w:rPr>
            <w:rStyle w:val="Lienhypertexte"/>
            <w:noProof/>
          </w:rPr>
          <w:t>3.1</w:t>
        </w:r>
        <w:r w:rsidR="00E647CB" w:rsidRPr="00B922BF">
          <w:rPr>
            <w:smallCaps w:val="0"/>
            <w:noProof/>
            <w:sz w:val="22"/>
            <w:szCs w:val="22"/>
            <w:lang w:eastAsia="en-GB"/>
          </w:rPr>
          <w:tab/>
        </w:r>
        <w:r w:rsidR="00E647CB" w:rsidRPr="004C4DEA">
          <w:rPr>
            <w:rStyle w:val="Lienhypertexte"/>
            <w:noProof/>
          </w:rPr>
          <w:t>Physical, chemical and technical properties</w:t>
        </w:r>
        <w:r w:rsidR="00E647CB">
          <w:rPr>
            <w:noProof/>
            <w:webHidden/>
          </w:rPr>
          <w:tab/>
        </w:r>
        <w:r w:rsidR="00E647CB">
          <w:rPr>
            <w:noProof/>
            <w:webHidden/>
          </w:rPr>
          <w:fldChar w:fldCharType="begin"/>
        </w:r>
        <w:r w:rsidR="00E647CB">
          <w:rPr>
            <w:noProof/>
            <w:webHidden/>
          </w:rPr>
          <w:instrText xml:space="preserve"> PAGEREF _Toc522701461 \h </w:instrText>
        </w:r>
        <w:r w:rsidR="00E647CB">
          <w:rPr>
            <w:noProof/>
            <w:webHidden/>
          </w:rPr>
        </w:r>
        <w:r w:rsidR="00E647CB">
          <w:rPr>
            <w:noProof/>
            <w:webHidden/>
          </w:rPr>
          <w:fldChar w:fldCharType="separate"/>
        </w:r>
        <w:r w:rsidR="00E50B68">
          <w:rPr>
            <w:noProof/>
            <w:webHidden/>
          </w:rPr>
          <w:t>18</w:t>
        </w:r>
        <w:r w:rsidR="00E647CB">
          <w:rPr>
            <w:noProof/>
            <w:webHidden/>
          </w:rPr>
          <w:fldChar w:fldCharType="end"/>
        </w:r>
      </w:hyperlink>
    </w:p>
    <w:p w14:paraId="14B307A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2" w:history="1">
        <w:r w:rsidR="00E647CB" w:rsidRPr="004C4DEA">
          <w:rPr>
            <w:rStyle w:val="Lienhypertexte"/>
            <w:noProof/>
          </w:rPr>
          <w:t>3.1.1</w:t>
        </w:r>
        <w:r w:rsidR="00E647CB" w:rsidRPr="00B922BF">
          <w:rPr>
            <w:i w:val="0"/>
            <w:iCs w:val="0"/>
            <w:noProof/>
            <w:sz w:val="22"/>
            <w:szCs w:val="22"/>
            <w:lang w:eastAsia="en-GB"/>
          </w:rPr>
          <w:tab/>
        </w:r>
        <w:r w:rsidR="00E647CB" w:rsidRPr="004C4DEA">
          <w:rPr>
            <w:rStyle w:val="Lienhypertexte"/>
            <w:noProof/>
          </w:rPr>
          <w:t>Physical hazards and respective characteristics</w:t>
        </w:r>
        <w:r w:rsidR="00E647CB">
          <w:rPr>
            <w:noProof/>
            <w:webHidden/>
          </w:rPr>
          <w:tab/>
        </w:r>
        <w:r w:rsidR="00E647CB">
          <w:rPr>
            <w:noProof/>
            <w:webHidden/>
          </w:rPr>
          <w:fldChar w:fldCharType="begin"/>
        </w:r>
        <w:r w:rsidR="00E647CB">
          <w:rPr>
            <w:noProof/>
            <w:webHidden/>
          </w:rPr>
          <w:instrText xml:space="preserve"> PAGEREF _Toc522701462 \h </w:instrText>
        </w:r>
        <w:r w:rsidR="00E647CB">
          <w:rPr>
            <w:noProof/>
            <w:webHidden/>
          </w:rPr>
        </w:r>
        <w:r w:rsidR="00E647CB">
          <w:rPr>
            <w:noProof/>
            <w:webHidden/>
          </w:rPr>
          <w:fldChar w:fldCharType="separate"/>
        </w:r>
        <w:r w:rsidR="00E50B68">
          <w:rPr>
            <w:noProof/>
            <w:webHidden/>
          </w:rPr>
          <w:t>22</w:t>
        </w:r>
        <w:r w:rsidR="00E647CB">
          <w:rPr>
            <w:noProof/>
            <w:webHidden/>
          </w:rPr>
          <w:fldChar w:fldCharType="end"/>
        </w:r>
      </w:hyperlink>
    </w:p>
    <w:p w14:paraId="333A37F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3" w:history="1">
        <w:r w:rsidR="00E647CB" w:rsidRPr="004C4DEA">
          <w:rPr>
            <w:rStyle w:val="Lienhypertexte"/>
            <w:noProof/>
          </w:rPr>
          <w:t>3.1.2</w:t>
        </w:r>
        <w:r w:rsidR="00E647CB" w:rsidRPr="00B922BF">
          <w:rPr>
            <w:i w:val="0"/>
            <w:iCs w:val="0"/>
            <w:noProof/>
            <w:sz w:val="22"/>
            <w:szCs w:val="22"/>
            <w:lang w:eastAsia="en-GB"/>
          </w:rPr>
          <w:tab/>
        </w:r>
        <w:r w:rsidR="00E647CB" w:rsidRPr="004C4DEA">
          <w:rPr>
            <w:rStyle w:val="Lienhypertexte"/>
            <w:noProof/>
          </w:rPr>
          <w:t>Methods for detection and identification</w:t>
        </w:r>
        <w:r w:rsidR="00E647CB">
          <w:rPr>
            <w:noProof/>
            <w:webHidden/>
          </w:rPr>
          <w:tab/>
        </w:r>
        <w:r w:rsidR="00E647CB">
          <w:rPr>
            <w:noProof/>
            <w:webHidden/>
          </w:rPr>
          <w:fldChar w:fldCharType="begin"/>
        </w:r>
        <w:r w:rsidR="00E647CB">
          <w:rPr>
            <w:noProof/>
            <w:webHidden/>
          </w:rPr>
          <w:instrText xml:space="preserve"> PAGEREF _Toc522701463 \h </w:instrText>
        </w:r>
        <w:r w:rsidR="00E647CB">
          <w:rPr>
            <w:noProof/>
            <w:webHidden/>
          </w:rPr>
        </w:r>
        <w:r w:rsidR="00E647CB">
          <w:rPr>
            <w:noProof/>
            <w:webHidden/>
          </w:rPr>
          <w:fldChar w:fldCharType="separate"/>
        </w:r>
        <w:r w:rsidR="00E50B68">
          <w:rPr>
            <w:noProof/>
            <w:webHidden/>
          </w:rPr>
          <w:t>23</w:t>
        </w:r>
        <w:r w:rsidR="00E647CB">
          <w:rPr>
            <w:noProof/>
            <w:webHidden/>
          </w:rPr>
          <w:fldChar w:fldCharType="end"/>
        </w:r>
      </w:hyperlink>
    </w:p>
    <w:p w14:paraId="5B82AAF7"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4" w:history="1">
        <w:r w:rsidR="00E647CB" w:rsidRPr="004C4DEA">
          <w:rPr>
            <w:rStyle w:val="Lienhypertexte"/>
            <w:rFonts w:eastAsia="Calibri"/>
            <w:caps/>
            <w:noProof/>
            <w:lang w:eastAsia="en-US"/>
          </w:rPr>
          <w:t>3.1.3</w:t>
        </w:r>
        <w:r w:rsidR="00E647CB" w:rsidRPr="00B922BF">
          <w:rPr>
            <w:i w:val="0"/>
            <w:iCs w:val="0"/>
            <w:noProof/>
            <w:sz w:val="22"/>
            <w:szCs w:val="22"/>
            <w:lang w:eastAsia="en-GB"/>
          </w:rPr>
          <w:tab/>
        </w:r>
        <w:r w:rsidR="00E647CB" w:rsidRPr="004C4DEA">
          <w:rPr>
            <w:rStyle w:val="Lienhypertexte"/>
            <w:rFonts w:eastAsia="Calibri"/>
            <w:noProof/>
            <w:lang w:eastAsia="en-US"/>
          </w:rPr>
          <w:t>Analytical methods for the monitoring of residues (soil, water, air, body fluids and tissues and food)</w:t>
        </w:r>
        <w:r w:rsidR="00E647CB">
          <w:rPr>
            <w:noProof/>
            <w:webHidden/>
          </w:rPr>
          <w:tab/>
        </w:r>
        <w:r w:rsidR="00E647CB">
          <w:rPr>
            <w:noProof/>
            <w:webHidden/>
          </w:rPr>
          <w:fldChar w:fldCharType="begin"/>
        </w:r>
        <w:r w:rsidR="00E647CB">
          <w:rPr>
            <w:noProof/>
            <w:webHidden/>
          </w:rPr>
          <w:instrText xml:space="preserve"> PAGEREF _Toc522701464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3EE5BF90" w14:textId="77777777" w:rsidR="00E647CB" w:rsidRPr="00B922BF" w:rsidRDefault="002C5A61">
      <w:pPr>
        <w:pStyle w:val="TM2"/>
        <w:tabs>
          <w:tab w:val="left" w:pos="800"/>
          <w:tab w:val="right" w:leader="dot" w:pos="9204"/>
        </w:tabs>
        <w:rPr>
          <w:smallCaps w:val="0"/>
          <w:noProof/>
          <w:sz w:val="22"/>
          <w:szCs w:val="22"/>
          <w:lang w:eastAsia="en-GB"/>
        </w:rPr>
      </w:pPr>
      <w:hyperlink w:anchor="_Toc522701465" w:history="1">
        <w:r w:rsidR="00E647CB" w:rsidRPr="004C4DEA">
          <w:rPr>
            <w:rStyle w:val="Lienhypertexte"/>
            <w:noProof/>
          </w:rPr>
          <w:t>3.2</w:t>
        </w:r>
        <w:r w:rsidR="00E647CB" w:rsidRPr="00B922BF">
          <w:rPr>
            <w:smallCaps w:val="0"/>
            <w:noProof/>
            <w:sz w:val="22"/>
            <w:szCs w:val="22"/>
            <w:lang w:eastAsia="en-GB"/>
          </w:rPr>
          <w:tab/>
        </w:r>
        <w:r w:rsidR="00E647CB" w:rsidRPr="004C4DEA">
          <w:rPr>
            <w:rStyle w:val="Lienhypertexte"/>
            <w:noProof/>
          </w:rPr>
          <w:t>Efficacy against target organisms</w:t>
        </w:r>
        <w:r w:rsidR="00E647CB">
          <w:rPr>
            <w:noProof/>
            <w:webHidden/>
          </w:rPr>
          <w:tab/>
        </w:r>
        <w:r w:rsidR="00E647CB">
          <w:rPr>
            <w:noProof/>
            <w:webHidden/>
          </w:rPr>
          <w:fldChar w:fldCharType="begin"/>
        </w:r>
        <w:r w:rsidR="00E647CB">
          <w:rPr>
            <w:noProof/>
            <w:webHidden/>
          </w:rPr>
          <w:instrText xml:space="preserve"> PAGEREF _Toc522701465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0EF2DE7E"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6" w:history="1">
        <w:r w:rsidR="00E647CB" w:rsidRPr="004C4DEA">
          <w:rPr>
            <w:rStyle w:val="Lienhypertexte"/>
            <w:noProof/>
          </w:rPr>
          <w:t>3.2.1</w:t>
        </w:r>
        <w:r w:rsidR="00E647CB" w:rsidRPr="00B922BF">
          <w:rPr>
            <w:i w:val="0"/>
            <w:iCs w:val="0"/>
            <w:noProof/>
            <w:sz w:val="22"/>
            <w:szCs w:val="22"/>
            <w:lang w:eastAsia="en-GB"/>
          </w:rPr>
          <w:tab/>
        </w:r>
        <w:r w:rsidR="00E647CB" w:rsidRPr="004C4DEA">
          <w:rPr>
            <w:rStyle w:val="Lienhypertexte"/>
            <w:noProof/>
          </w:rPr>
          <w:t>Function and field of use</w:t>
        </w:r>
        <w:r w:rsidR="00E647CB">
          <w:rPr>
            <w:noProof/>
            <w:webHidden/>
          </w:rPr>
          <w:tab/>
        </w:r>
        <w:r w:rsidR="00E647CB">
          <w:rPr>
            <w:noProof/>
            <w:webHidden/>
          </w:rPr>
          <w:fldChar w:fldCharType="begin"/>
        </w:r>
        <w:r w:rsidR="00E647CB">
          <w:rPr>
            <w:noProof/>
            <w:webHidden/>
          </w:rPr>
          <w:instrText xml:space="preserve"> PAGEREF _Toc522701466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164E3FD3"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7" w:history="1">
        <w:r w:rsidR="00E647CB" w:rsidRPr="004C4DEA">
          <w:rPr>
            <w:rStyle w:val="Lienhypertexte"/>
            <w:noProof/>
          </w:rPr>
          <w:t>3.2.2</w:t>
        </w:r>
        <w:r w:rsidR="00E647CB" w:rsidRPr="00B922BF">
          <w:rPr>
            <w:i w:val="0"/>
            <w:iCs w:val="0"/>
            <w:noProof/>
            <w:sz w:val="22"/>
            <w:szCs w:val="22"/>
            <w:lang w:eastAsia="en-GB"/>
          </w:rPr>
          <w:tab/>
        </w:r>
        <w:r w:rsidR="00E647CB" w:rsidRPr="004C4DEA">
          <w:rPr>
            <w:rStyle w:val="Lienhypertexte"/>
            <w:noProof/>
          </w:rPr>
          <w:t>Organisms to be controlled and products, organisms or objects to be protected</w:t>
        </w:r>
        <w:r w:rsidR="00E647CB">
          <w:rPr>
            <w:noProof/>
            <w:webHidden/>
          </w:rPr>
          <w:tab/>
        </w:r>
        <w:r w:rsidR="00E647CB">
          <w:rPr>
            <w:noProof/>
            <w:webHidden/>
          </w:rPr>
          <w:fldChar w:fldCharType="begin"/>
        </w:r>
        <w:r w:rsidR="00E647CB">
          <w:rPr>
            <w:noProof/>
            <w:webHidden/>
          </w:rPr>
          <w:instrText xml:space="preserve"> PAGEREF _Toc522701467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52F33008"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8" w:history="1">
        <w:r w:rsidR="00E647CB" w:rsidRPr="004C4DEA">
          <w:rPr>
            <w:rStyle w:val="Lienhypertexte"/>
            <w:noProof/>
          </w:rPr>
          <w:t>3.2.3</w:t>
        </w:r>
        <w:r w:rsidR="00E647CB" w:rsidRPr="00B922BF">
          <w:rPr>
            <w:i w:val="0"/>
            <w:iCs w:val="0"/>
            <w:noProof/>
            <w:sz w:val="22"/>
            <w:szCs w:val="22"/>
            <w:lang w:eastAsia="en-GB"/>
          </w:rPr>
          <w:tab/>
        </w:r>
        <w:r w:rsidR="00E647CB" w:rsidRPr="004C4DEA">
          <w:rPr>
            <w:rStyle w:val="Lienhypertexte"/>
            <w:noProof/>
          </w:rPr>
          <w:t>Effects on target organisms, including unacceptable suffering</w:t>
        </w:r>
        <w:r w:rsidR="00E647CB">
          <w:rPr>
            <w:noProof/>
            <w:webHidden/>
          </w:rPr>
          <w:tab/>
        </w:r>
        <w:r w:rsidR="00E647CB">
          <w:rPr>
            <w:noProof/>
            <w:webHidden/>
          </w:rPr>
          <w:fldChar w:fldCharType="begin"/>
        </w:r>
        <w:r w:rsidR="00E647CB">
          <w:rPr>
            <w:noProof/>
            <w:webHidden/>
          </w:rPr>
          <w:instrText xml:space="preserve"> PAGEREF _Toc522701468 \h </w:instrText>
        </w:r>
        <w:r w:rsidR="00E647CB">
          <w:rPr>
            <w:noProof/>
            <w:webHidden/>
          </w:rPr>
        </w:r>
        <w:r w:rsidR="00E647CB">
          <w:rPr>
            <w:noProof/>
            <w:webHidden/>
          </w:rPr>
          <w:fldChar w:fldCharType="separate"/>
        </w:r>
        <w:r w:rsidR="00E50B68">
          <w:rPr>
            <w:noProof/>
            <w:webHidden/>
          </w:rPr>
          <w:t>26</w:t>
        </w:r>
        <w:r w:rsidR="00E647CB">
          <w:rPr>
            <w:noProof/>
            <w:webHidden/>
          </w:rPr>
          <w:fldChar w:fldCharType="end"/>
        </w:r>
      </w:hyperlink>
    </w:p>
    <w:p w14:paraId="56868D74"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69" w:history="1">
        <w:r w:rsidR="00E647CB" w:rsidRPr="004C4DEA">
          <w:rPr>
            <w:rStyle w:val="Lienhypertexte"/>
            <w:noProof/>
          </w:rPr>
          <w:t>3.2.4</w:t>
        </w:r>
        <w:r w:rsidR="00E647CB" w:rsidRPr="00B922BF">
          <w:rPr>
            <w:i w:val="0"/>
            <w:iCs w:val="0"/>
            <w:noProof/>
            <w:sz w:val="22"/>
            <w:szCs w:val="22"/>
            <w:lang w:eastAsia="en-GB"/>
          </w:rPr>
          <w:tab/>
        </w:r>
        <w:r w:rsidR="00E647CB" w:rsidRPr="004C4DEA">
          <w:rPr>
            <w:rStyle w:val="Lienhypertexte"/>
            <w:noProof/>
          </w:rPr>
          <w:t>Mode of action, including time delay</w:t>
        </w:r>
        <w:r w:rsidR="00E647CB">
          <w:rPr>
            <w:noProof/>
            <w:webHidden/>
          </w:rPr>
          <w:tab/>
        </w:r>
        <w:r w:rsidR="00E647CB">
          <w:rPr>
            <w:noProof/>
            <w:webHidden/>
          </w:rPr>
          <w:fldChar w:fldCharType="begin"/>
        </w:r>
        <w:r w:rsidR="00E647CB">
          <w:rPr>
            <w:noProof/>
            <w:webHidden/>
          </w:rPr>
          <w:instrText xml:space="preserve"> PAGEREF _Toc522701469 \h </w:instrText>
        </w:r>
        <w:r w:rsidR="00E647CB">
          <w:rPr>
            <w:noProof/>
            <w:webHidden/>
          </w:rPr>
        </w:r>
        <w:r w:rsidR="00E647CB">
          <w:rPr>
            <w:noProof/>
            <w:webHidden/>
          </w:rPr>
          <w:fldChar w:fldCharType="separate"/>
        </w:r>
        <w:r w:rsidR="00E50B68">
          <w:rPr>
            <w:noProof/>
            <w:webHidden/>
          </w:rPr>
          <w:t>27</w:t>
        </w:r>
        <w:r w:rsidR="00E647CB">
          <w:rPr>
            <w:noProof/>
            <w:webHidden/>
          </w:rPr>
          <w:fldChar w:fldCharType="end"/>
        </w:r>
      </w:hyperlink>
    </w:p>
    <w:p w14:paraId="02ED8039"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0" w:history="1">
        <w:r w:rsidR="00E647CB" w:rsidRPr="004C4DEA">
          <w:rPr>
            <w:rStyle w:val="Lienhypertexte"/>
            <w:noProof/>
          </w:rPr>
          <w:t>3.2.5</w:t>
        </w:r>
        <w:r w:rsidR="00E647CB" w:rsidRPr="00B922BF">
          <w:rPr>
            <w:i w:val="0"/>
            <w:iCs w:val="0"/>
            <w:noProof/>
            <w:sz w:val="22"/>
            <w:szCs w:val="22"/>
            <w:lang w:eastAsia="en-GB"/>
          </w:rPr>
          <w:tab/>
        </w:r>
        <w:r w:rsidR="00E647CB" w:rsidRPr="004C4DEA">
          <w:rPr>
            <w:rStyle w:val="Lienhypertexte"/>
            <w:noProof/>
          </w:rPr>
          <w:t>Efficacy data</w:t>
        </w:r>
        <w:r w:rsidR="00E647CB">
          <w:rPr>
            <w:noProof/>
            <w:webHidden/>
          </w:rPr>
          <w:tab/>
        </w:r>
        <w:r w:rsidR="00E647CB">
          <w:rPr>
            <w:noProof/>
            <w:webHidden/>
          </w:rPr>
          <w:fldChar w:fldCharType="begin"/>
        </w:r>
        <w:r w:rsidR="00E647CB">
          <w:rPr>
            <w:noProof/>
            <w:webHidden/>
          </w:rPr>
          <w:instrText xml:space="preserve"> PAGEREF _Toc522701470 \h </w:instrText>
        </w:r>
        <w:r w:rsidR="00E647CB">
          <w:rPr>
            <w:noProof/>
            <w:webHidden/>
          </w:rPr>
        </w:r>
        <w:r w:rsidR="00E647CB">
          <w:rPr>
            <w:noProof/>
            <w:webHidden/>
          </w:rPr>
          <w:fldChar w:fldCharType="separate"/>
        </w:r>
        <w:r w:rsidR="00E50B68">
          <w:rPr>
            <w:noProof/>
            <w:webHidden/>
          </w:rPr>
          <w:t>29</w:t>
        </w:r>
        <w:r w:rsidR="00E647CB">
          <w:rPr>
            <w:noProof/>
            <w:webHidden/>
          </w:rPr>
          <w:fldChar w:fldCharType="end"/>
        </w:r>
      </w:hyperlink>
    </w:p>
    <w:p w14:paraId="6C5CBF74"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1" w:history="1">
        <w:r w:rsidR="00E647CB" w:rsidRPr="004C4DEA">
          <w:rPr>
            <w:rStyle w:val="Lienhypertexte"/>
            <w:noProof/>
          </w:rPr>
          <w:t>3.2.6</w:t>
        </w:r>
        <w:r w:rsidR="00E647CB" w:rsidRPr="00B922BF">
          <w:rPr>
            <w:i w:val="0"/>
            <w:iCs w:val="0"/>
            <w:noProof/>
            <w:sz w:val="22"/>
            <w:szCs w:val="22"/>
            <w:lang w:eastAsia="en-GB"/>
          </w:rPr>
          <w:tab/>
        </w:r>
        <w:r w:rsidR="00E647CB" w:rsidRPr="004C4DEA">
          <w:rPr>
            <w:rStyle w:val="Lienhypertexte"/>
            <w:noProof/>
          </w:rPr>
          <w:t>Occurrence of resistance and resistance management</w:t>
        </w:r>
        <w:r w:rsidR="00E647CB">
          <w:rPr>
            <w:noProof/>
            <w:webHidden/>
          </w:rPr>
          <w:tab/>
        </w:r>
        <w:r w:rsidR="00E647CB">
          <w:rPr>
            <w:noProof/>
            <w:webHidden/>
          </w:rPr>
          <w:fldChar w:fldCharType="begin"/>
        </w:r>
        <w:r w:rsidR="00E647CB">
          <w:rPr>
            <w:noProof/>
            <w:webHidden/>
          </w:rPr>
          <w:instrText xml:space="preserve"> PAGEREF _Toc522701471 \h </w:instrText>
        </w:r>
        <w:r w:rsidR="00E647CB">
          <w:rPr>
            <w:noProof/>
            <w:webHidden/>
          </w:rPr>
        </w:r>
        <w:r w:rsidR="00E647CB">
          <w:rPr>
            <w:noProof/>
            <w:webHidden/>
          </w:rPr>
          <w:fldChar w:fldCharType="separate"/>
        </w:r>
        <w:r w:rsidR="00E50B68">
          <w:rPr>
            <w:noProof/>
            <w:webHidden/>
          </w:rPr>
          <w:t>39</w:t>
        </w:r>
        <w:r w:rsidR="00E647CB">
          <w:rPr>
            <w:noProof/>
            <w:webHidden/>
          </w:rPr>
          <w:fldChar w:fldCharType="end"/>
        </w:r>
      </w:hyperlink>
    </w:p>
    <w:p w14:paraId="3D29C08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2" w:history="1">
        <w:r w:rsidR="00E647CB" w:rsidRPr="004C4DEA">
          <w:rPr>
            <w:rStyle w:val="Lienhypertexte"/>
            <w:noProof/>
          </w:rPr>
          <w:t>3.2.7</w:t>
        </w:r>
        <w:r w:rsidR="00E647CB" w:rsidRPr="00B922BF">
          <w:rPr>
            <w:i w:val="0"/>
            <w:iCs w:val="0"/>
            <w:noProof/>
            <w:sz w:val="22"/>
            <w:szCs w:val="22"/>
            <w:lang w:eastAsia="en-GB"/>
          </w:rPr>
          <w:tab/>
        </w:r>
        <w:r w:rsidR="00E647CB" w:rsidRPr="004C4DEA">
          <w:rPr>
            <w:rStyle w:val="Lienhypertexte"/>
            <w:noProof/>
          </w:rPr>
          <w:t>Known limitations</w:t>
        </w:r>
        <w:r w:rsidR="00E647CB">
          <w:rPr>
            <w:noProof/>
            <w:webHidden/>
          </w:rPr>
          <w:tab/>
        </w:r>
        <w:r w:rsidR="00E647CB">
          <w:rPr>
            <w:noProof/>
            <w:webHidden/>
          </w:rPr>
          <w:fldChar w:fldCharType="begin"/>
        </w:r>
        <w:r w:rsidR="00E647CB">
          <w:rPr>
            <w:noProof/>
            <w:webHidden/>
          </w:rPr>
          <w:instrText xml:space="preserve"> PAGEREF _Toc522701472 \h </w:instrText>
        </w:r>
        <w:r w:rsidR="00E647CB">
          <w:rPr>
            <w:noProof/>
            <w:webHidden/>
          </w:rPr>
        </w:r>
        <w:r w:rsidR="00E647CB">
          <w:rPr>
            <w:noProof/>
            <w:webHidden/>
          </w:rPr>
          <w:fldChar w:fldCharType="separate"/>
        </w:r>
        <w:r w:rsidR="00E50B68">
          <w:rPr>
            <w:noProof/>
            <w:webHidden/>
          </w:rPr>
          <w:t>44</w:t>
        </w:r>
        <w:r w:rsidR="00E647CB">
          <w:rPr>
            <w:noProof/>
            <w:webHidden/>
          </w:rPr>
          <w:fldChar w:fldCharType="end"/>
        </w:r>
      </w:hyperlink>
    </w:p>
    <w:p w14:paraId="05CCB1E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3" w:history="1">
        <w:r w:rsidR="00E647CB" w:rsidRPr="004C4DEA">
          <w:rPr>
            <w:rStyle w:val="Lienhypertexte"/>
            <w:noProof/>
          </w:rPr>
          <w:t>3.2.8</w:t>
        </w:r>
        <w:r w:rsidR="00E647CB" w:rsidRPr="00B922BF">
          <w:rPr>
            <w:i w:val="0"/>
            <w:iCs w:val="0"/>
            <w:noProof/>
            <w:sz w:val="22"/>
            <w:szCs w:val="22"/>
            <w:lang w:eastAsia="en-GB"/>
          </w:rPr>
          <w:tab/>
        </w:r>
        <w:r w:rsidR="00E647CB" w:rsidRPr="004C4DEA">
          <w:rPr>
            <w:rStyle w:val="Lienhypertexte"/>
            <w:noProof/>
          </w:rPr>
          <w:t>Evaluation of the label claims</w:t>
        </w:r>
        <w:r w:rsidR="00E647CB">
          <w:rPr>
            <w:noProof/>
            <w:webHidden/>
          </w:rPr>
          <w:tab/>
        </w:r>
        <w:r w:rsidR="00E647CB">
          <w:rPr>
            <w:noProof/>
            <w:webHidden/>
          </w:rPr>
          <w:fldChar w:fldCharType="begin"/>
        </w:r>
        <w:r w:rsidR="00E647CB">
          <w:rPr>
            <w:noProof/>
            <w:webHidden/>
          </w:rPr>
          <w:instrText xml:space="preserve"> PAGEREF _Toc522701473 \h </w:instrText>
        </w:r>
        <w:r w:rsidR="00E647CB">
          <w:rPr>
            <w:noProof/>
            <w:webHidden/>
          </w:rPr>
        </w:r>
        <w:r w:rsidR="00E647CB">
          <w:rPr>
            <w:noProof/>
            <w:webHidden/>
          </w:rPr>
          <w:fldChar w:fldCharType="separate"/>
        </w:r>
        <w:r w:rsidR="00E50B68">
          <w:rPr>
            <w:noProof/>
            <w:webHidden/>
          </w:rPr>
          <w:t>44</w:t>
        </w:r>
        <w:r w:rsidR="00E647CB">
          <w:rPr>
            <w:noProof/>
            <w:webHidden/>
          </w:rPr>
          <w:fldChar w:fldCharType="end"/>
        </w:r>
      </w:hyperlink>
    </w:p>
    <w:p w14:paraId="18D27644"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4" w:history="1">
        <w:r w:rsidR="00E647CB" w:rsidRPr="004C4DEA">
          <w:rPr>
            <w:rStyle w:val="Lienhypertexte"/>
            <w:noProof/>
          </w:rPr>
          <w:t>3.2.9</w:t>
        </w:r>
        <w:r w:rsidR="00E647CB" w:rsidRPr="00B922BF">
          <w:rPr>
            <w:i w:val="0"/>
            <w:iCs w:val="0"/>
            <w:noProof/>
            <w:sz w:val="22"/>
            <w:szCs w:val="22"/>
            <w:lang w:eastAsia="en-GB"/>
          </w:rPr>
          <w:tab/>
        </w:r>
        <w:r w:rsidR="00E647CB" w:rsidRPr="004C4DEA">
          <w:rPr>
            <w:rStyle w:val="Lienhypertexte"/>
            <w:noProof/>
          </w:rPr>
          <w:t>Relevant information if the product is intended to be authorised for use with other biocidal product(s)</w:t>
        </w:r>
        <w:r w:rsidR="00E647CB">
          <w:rPr>
            <w:noProof/>
            <w:webHidden/>
          </w:rPr>
          <w:tab/>
        </w:r>
        <w:r w:rsidR="00E647CB">
          <w:rPr>
            <w:noProof/>
            <w:webHidden/>
          </w:rPr>
          <w:fldChar w:fldCharType="begin"/>
        </w:r>
        <w:r w:rsidR="00E647CB">
          <w:rPr>
            <w:noProof/>
            <w:webHidden/>
          </w:rPr>
          <w:instrText xml:space="preserve"> PAGEREF _Toc522701474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5D0FC5C6" w14:textId="77777777" w:rsidR="00E647CB" w:rsidRPr="00B922BF" w:rsidRDefault="002C5A61">
      <w:pPr>
        <w:pStyle w:val="TM2"/>
        <w:tabs>
          <w:tab w:val="left" w:pos="800"/>
          <w:tab w:val="right" w:leader="dot" w:pos="9204"/>
        </w:tabs>
        <w:rPr>
          <w:smallCaps w:val="0"/>
          <w:noProof/>
          <w:sz w:val="22"/>
          <w:szCs w:val="22"/>
          <w:lang w:eastAsia="en-GB"/>
        </w:rPr>
      </w:pPr>
      <w:hyperlink w:anchor="_Toc522701475" w:history="1">
        <w:r w:rsidR="00E647CB" w:rsidRPr="004C4DEA">
          <w:rPr>
            <w:rStyle w:val="Lienhypertexte"/>
            <w:noProof/>
          </w:rPr>
          <w:t>3.3</w:t>
        </w:r>
        <w:r w:rsidR="00E647CB" w:rsidRPr="00B922BF">
          <w:rPr>
            <w:smallCaps w:val="0"/>
            <w:noProof/>
            <w:sz w:val="22"/>
            <w:szCs w:val="22"/>
            <w:lang w:eastAsia="en-GB"/>
          </w:rPr>
          <w:tab/>
        </w:r>
        <w:r w:rsidR="00E647CB" w:rsidRPr="004C4DEA">
          <w:rPr>
            <w:rStyle w:val="Lienhypertexte"/>
            <w:noProof/>
          </w:rPr>
          <w:t>Risk assessment for human health</w:t>
        </w:r>
        <w:r w:rsidR="00E647CB">
          <w:rPr>
            <w:noProof/>
            <w:webHidden/>
          </w:rPr>
          <w:tab/>
        </w:r>
        <w:r w:rsidR="00E647CB">
          <w:rPr>
            <w:noProof/>
            <w:webHidden/>
          </w:rPr>
          <w:fldChar w:fldCharType="begin"/>
        </w:r>
        <w:r w:rsidR="00E647CB">
          <w:rPr>
            <w:noProof/>
            <w:webHidden/>
          </w:rPr>
          <w:instrText xml:space="preserve"> PAGEREF _Toc522701475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41232A2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6" w:history="1">
        <w:r w:rsidR="00E647CB" w:rsidRPr="004C4DEA">
          <w:rPr>
            <w:rStyle w:val="Lienhypertexte"/>
            <w:noProof/>
          </w:rPr>
          <w:t>3.3.1</w:t>
        </w:r>
        <w:r w:rsidR="00E647CB" w:rsidRPr="00B922BF">
          <w:rPr>
            <w:i w:val="0"/>
            <w:iCs w:val="0"/>
            <w:noProof/>
            <w:sz w:val="22"/>
            <w:szCs w:val="22"/>
            <w:lang w:eastAsia="en-GB"/>
          </w:rPr>
          <w:tab/>
        </w:r>
        <w:r w:rsidR="00E647CB" w:rsidRPr="004C4DEA">
          <w:rPr>
            <w:rStyle w:val="Lienhypertexte"/>
            <w:noProof/>
          </w:rPr>
          <w:t>Assessment of effects on Human Health</w:t>
        </w:r>
        <w:r w:rsidR="00E647CB">
          <w:rPr>
            <w:noProof/>
            <w:webHidden/>
          </w:rPr>
          <w:tab/>
        </w:r>
        <w:r w:rsidR="00E647CB">
          <w:rPr>
            <w:noProof/>
            <w:webHidden/>
          </w:rPr>
          <w:fldChar w:fldCharType="begin"/>
        </w:r>
        <w:r w:rsidR="00E647CB">
          <w:rPr>
            <w:noProof/>
            <w:webHidden/>
          </w:rPr>
          <w:instrText xml:space="preserve"> PAGEREF _Toc522701476 \h </w:instrText>
        </w:r>
        <w:r w:rsidR="00E647CB">
          <w:rPr>
            <w:noProof/>
            <w:webHidden/>
          </w:rPr>
        </w:r>
        <w:r w:rsidR="00E647CB">
          <w:rPr>
            <w:noProof/>
            <w:webHidden/>
          </w:rPr>
          <w:fldChar w:fldCharType="separate"/>
        </w:r>
        <w:r w:rsidR="00E50B68">
          <w:rPr>
            <w:noProof/>
            <w:webHidden/>
          </w:rPr>
          <w:t>45</w:t>
        </w:r>
        <w:r w:rsidR="00E647CB">
          <w:rPr>
            <w:noProof/>
            <w:webHidden/>
          </w:rPr>
          <w:fldChar w:fldCharType="end"/>
        </w:r>
      </w:hyperlink>
    </w:p>
    <w:p w14:paraId="7D15D3B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7" w:history="1">
        <w:r w:rsidR="00E647CB" w:rsidRPr="004C4DEA">
          <w:rPr>
            <w:rStyle w:val="Lienhypertexte"/>
            <w:noProof/>
          </w:rPr>
          <w:t>3.3.2</w:t>
        </w:r>
        <w:r w:rsidR="00E647CB" w:rsidRPr="00B922BF">
          <w:rPr>
            <w:i w:val="0"/>
            <w:iCs w:val="0"/>
            <w:noProof/>
            <w:sz w:val="22"/>
            <w:szCs w:val="22"/>
            <w:lang w:eastAsia="en-GB"/>
          </w:rPr>
          <w:tab/>
        </w:r>
        <w:r w:rsidR="00E647CB" w:rsidRPr="004C4DEA">
          <w:rPr>
            <w:rStyle w:val="Lienhypertexte"/>
            <w:noProof/>
          </w:rPr>
          <w:t>Exposure assessment</w:t>
        </w:r>
        <w:r w:rsidR="00E647CB">
          <w:rPr>
            <w:noProof/>
            <w:webHidden/>
          </w:rPr>
          <w:tab/>
        </w:r>
        <w:r w:rsidR="00E647CB">
          <w:rPr>
            <w:noProof/>
            <w:webHidden/>
          </w:rPr>
          <w:fldChar w:fldCharType="begin"/>
        </w:r>
        <w:r w:rsidR="00E647CB">
          <w:rPr>
            <w:noProof/>
            <w:webHidden/>
          </w:rPr>
          <w:instrText xml:space="preserve"> PAGEREF _Toc522701477 \h </w:instrText>
        </w:r>
        <w:r w:rsidR="00E647CB">
          <w:rPr>
            <w:noProof/>
            <w:webHidden/>
          </w:rPr>
        </w:r>
        <w:r w:rsidR="00E647CB">
          <w:rPr>
            <w:noProof/>
            <w:webHidden/>
          </w:rPr>
          <w:fldChar w:fldCharType="separate"/>
        </w:r>
        <w:r w:rsidR="00E50B68">
          <w:rPr>
            <w:noProof/>
            <w:webHidden/>
          </w:rPr>
          <w:t>51</w:t>
        </w:r>
        <w:r w:rsidR="00E647CB">
          <w:rPr>
            <w:noProof/>
            <w:webHidden/>
          </w:rPr>
          <w:fldChar w:fldCharType="end"/>
        </w:r>
      </w:hyperlink>
    </w:p>
    <w:p w14:paraId="4969003B"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78" w:history="1">
        <w:r w:rsidR="00E647CB" w:rsidRPr="004C4DEA">
          <w:rPr>
            <w:rStyle w:val="Lienhypertexte"/>
            <w:noProof/>
          </w:rPr>
          <w:t>3.3.3</w:t>
        </w:r>
        <w:r w:rsidR="00E647CB" w:rsidRPr="00B922BF">
          <w:rPr>
            <w:i w:val="0"/>
            <w:iCs w:val="0"/>
            <w:noProof/>
            <w:sz w:val="22"/>
            <w:szCs w:val="22"/>
            <w:lang w:eastAsia="en-GB"/>
          </w:rPr>
          <w:tab/>
        </w:r>
        <w:r w:rsidR="00E647CB" w:rsidRPr="004C4DEA">
          <w:rPr>
            <w:rStyle w:val="Lienhypertexte"/>
            <w:noProof/>
          </w:rPr>
          <w:t>Risk characterisation for human health</w:t>
        </w:r>
        <w:r w:rsidR="00E647CB">
          <w:rPr>
            <w:noProof/>
            <w:webHidden/>
          </w:rPr>
          <w:tab/>
        </w:r>
        <w:r w:rsidR="00E647CB">
          <w:rPr>
            <w:noProof/>
            <w:webHidden/>
          </w:rPr>
          <w:fldChar w:fldCharType="begin"/>
        </w:r>
        <w:r w:rsidR="00E647CB">
          <w:rPr>
            <w:noProof/>
            <w:webHidden/>
          </w:rPr>
          <w:instrText xml:space="preserve"> PAGEREF _Toc522701478 \h </w:instrText>
        </w:r>
        <w:r w:rsidR="00E647CB">
          <w:rPr>
            <w:noProof/>
            <w:webHidden/>
          </w:rPr>
        </w:r>
        <w:r w:rsidR="00E647CB">
          <w:rPr>
            <w:noProof/>
            <w:webHidden/>
          </w:rPr>
          <w:fldChar w:fldCharType="separate"/>
        </w:r>
        <w:r w:rsidR="00E50B68">
          <w:rPr>
            <w:noProof/>
            <w:webHidden/>
          </w:rPr>
          <w:t>70</w:t>
        </w:r>
        <w:r w:rsidR="00E647CB">
          <w:rPr>
            <w:noProof/>
            <w:webHidden/>
          </w:rPr>
          <w:fldChar w:fldCharType="end"/>
        </w:r>
      </w:hyperlink>
    </w:p>
    <w:p w14:paraId="5C3AB9F7" w14:textId="77777777" w:rsidR="00E647CB" w:rsidRPr="00B922BF" w:rsidRDefault="002C5A61">
      <w:pPr>
        <w:pStyle w:val="TM2"/>
        <w:tabs>
          <w:tab w:val="left" w:pos="800"/>
          <w:tab w:val="right" w:leader="dot" w:pos="9204"/>
        </w:tabs>
        <w:rPr>
          <w:smallCaps w:val="0"/>
          <w:noProof/>
          <w:sz w:val="22"/>
          <w:szCs w:val="22"/>
          <w:lang w:eastAsia="en-GB"/>
        </w:rPr>
      </w:pPr>
      <w:hyperlink w:anchor="_Toc522701479" w:history="1">
        <w:r w:rsidR="00E647CB" w:rsidRPr="004C4DEA">
          <w:rPr>
            <w:rStyle w:val="Lienhypertexte"/>
            <w:noProof/>
          </w:rPr>
          <w:t>3.4</w:t>
        </w:r>
        <w:r w:rsidR="00E647CB" w:rsidRPr="00B922BF">
          <w:rPr>
            <w:smallCaps w:val="0"/>
            <w:noProof/>
            <w:sz w:val="22"/>
            <w:szCs w:val="22"/>
            <w:lang w:eastAsia="en-GB"/>
          </w:rPr>
          <w:tab/>
        </w:r>
        <w:r w:rsidR="00E647CB" w:rsidRPr="004C4DEA">
          <w:rPr>
            <w:rStyle w:val="Lienhypertexte"/>
            <w:noProof/>
          </w:rPr>
          <w:t>Risk assessment for the environment</w:t>
        </w:r>
        <w:r w:rsidR="00E647CB">
          <w:rPr>
            <w:noProof/>
            <w:webHidden/>
          </w:rPr>
          <w:tab/>
        </w:r>
        <w:r w:rsidR="00E647CB">
          <w:rPr>
            <w:noProof/>
            <w:webHidden/>
          </w:rPr>
          <w:fldChar w:fldCharType="begin"/>
        </w:r>
        <w:r w:rsidR="00E647CB">
          <w:rPr>
            <w:noProof/>
            <w:webHidden/>
          </w:rPr>
          <w:instrText xml:space="preserve"> PAGEREF _Toc522701479 \h </w:instrText>
        </w:r>
        <w:r w:rsidR="00E647CB">
          <w:rPr>
            <w:noProof/>
            <w:webHidden/>
          </w:rPr>
        </w:r>
        <w:r w:rsidR="00E647CB">
          <w:rPr>
            <w:noProof/>
            <w:webHidden/>
          </w:rPr>
          <w:fldChar w:fldCharType="separate"/>
        </w:r>
        <w:r w:rsidR="00E50B68">
          <w:rPr>
            <w:noProof/>
            <w:webHidden/>
          </w:rPr>
          <w:t>76</w:t>
        </w:r>
        <w:r w:rsidR="00E647CB">
          <w:rPr>
            <w:noProof/>
            <w:webHidden/>
          </w:rPr>
          <w:fldChar w:fldCharType="end"/>
        </w:r>
      </w:hyperlink>
    </w:p>
    <w:p w14:paraId="53FD0D19"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80" w:history="1">
        <w:r w:rsidR="00E647CB" w:rsidRPr="004C4DEA">
          <w:rPr>
            <w:rStyle w:val="Lienhypertexte"/>
            <w:noProof/>
          </w:rPr>
          <w:t>3.4.1</w:t>
        </w:r>
        <w:r w:rsidR="00E647CB" w:rsidRPr="00B922BF">
          <w:rPr>
            <w:i w:val="0"/>
            <w:iCs w:val="0"/>
            <w:noProof/>
            <w:sz w:val="22"/>
            <w:szCs w:val="22"/>
            <w:lang w:eastAsia="en-GB"/>
          </w:rPr>
          <w:tab/>
        </w:r>
        <w:r w:rsidR="00E647CB" w:rsidRPr="004C4DEA">
          <w:rPr>
            <w:rStyle w:val="Lienhypertexte"/>
            <w:noProof/>
          </w:rPr>
          <w:t>Effects assessment on the environment</w:t>
        </w:r>
        <w:r w:rsidR="00E647CB">
          <w:rPr>
            <w:noProof/>
            <w:webHidden/>
          </w:rPr>
          <w:tab/>
        </w:r>
        <w:r w:rsidR="00E647CB">
          <w:rPr>
            <w:noProof/>
            <w:webHidden/>
          </w:rPr>
          <w:fldChar w:fldCharType="begin"/>
        </w:r>
        <w:r w:rsidR="00E647CB">
          <w:rPr>
            <w:noProof/>
            <w:webHidden/>
          </w:rPr>
          <w:instrText xml:space="preserve"> PAGEREF _Toc522701480 \h </w:instrText>
        </w:r>
        <w:r w:rsidR="00E647CB">
          <w:rPr>
            <w:noProof/>
            <w:webHidden/>
          </w:rPr>
        </w:r>
        <w:r w:rsidR="00E647CB">
          <w:rPr>
            <w:noProof/>
            <w:webHidden/>
          </w:rPr>
          <w:fldChar w:fldCharType="separate"/>
        </w:r>
        <w:r w:rsidR="00E50B68">
          <w:rPr>
            <w:noProof/>
            <w:webHidden/>
          </w:rPr>
          <w:t>77</w:t>
        </w:r>
        <w:r w:rsidR="00E647CB">
          <w:rPr>
            <w:noProof/>
            <w:webHidden/>
          </w:rPr>
          <w:fldChar w:fldCharType="end"/>
        </w:r>
      </w:hyperlink>
    </w:p>
    <w:p w14:paraId="2DEC6627"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81" w:history="1">
        <w:r w:rsidR="00E647CB" w:rsidRPr="004C4DEA">
          <w:rPr>
            <w:rStyle w:val="Lienhypertexte"/>
            <w:noProof/>
          </w:rPr>
          <w:t>3.4.2</w:t>
        </w:r>
        <w:r w:rsidR="00E647CB" w:rsidRPr="00B922BF">
          <w:rPr>
            <w:i w:val="0"/>
            <w:iCs w:val="0"/>
            <w:noProof/>
            <w:sz w:val="22"/>
            <w:szCs w:val="22"/>
            <w:lang w:eastAsia="en-GB"/>
          </w:rPr>
          <w:tab/>
        </w:r>
        <w:r w:rsidR="00E647CB" w:rsidRPr="004C4DEA">
          <w:rPr>
            <w:rStyle w:val="Lienhypertexte"/>
            <w:noProof/>
          </w:rPr>
          <w:t>Exposure assessment</w:t>
        </w:r>
        <w:r w:rsidR="00E647CB">
          <w:rPr>
            <w:noProof/>
            <w:webHidden/>
          </w:rPr>
          <w:tab/>
        </w:r>
        <w:r w:rsidR="00E647CB">
          <w:rPr>
            <w:noProof/>
            <w:webHidden/>
          </w:rPr>
          <w:fldChar w:fldCharType="begin"/>
        </w:r>
        <w:r w:rsidR="00E647CB">
          <w:rPr>
            <w:noProof/>
            <w:webHidden/>
          </w:rPr>
          <w:instrText xml:space="preserve"> PAGEREF _Toc522701481 \h </w:instrText>
        </w:r>
        <w:r w:rsidR="00E647CB">
          <w:rPr>
            <w:noProof/>
            <w:webHidden/>
          </w:rPr>
        </w:r>
        <w:r w:rsidR="00E647CB">
          <w:rPr>
            <w:noProof/>
            <w:webHidden/>
          </w:rPr>
          <w:fldChar w:fldCharType="separate"/>
        </w:r>
        <w:r w:rsidR="00E50B68">
          <w:rPr>
            <w:noProof/>
            <w:webHidden/>
          </w:rPr>
          <w:t>78</w:t>
        </w:r>
        <w:r w:rsidR="00E647CB">
          <w:rPr>
            <w:noProof/>
            <w:webHidden/>
          </w:rPr>
          <w:fldChar w:fldCharType="end"/>
        </w:r>
      </w:hyperlink>
    </w:p>
    <w:p w14:paraId="6117B97D"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82" w:history="1">
        <w:r w:rsidR="00E647CB" w:rsidRPr="004C4DEA">
          <w:rPr>
            <w:rStyle w:val="Lienhypertexte"/>
            <w:noProof/>
          </w:rPr>
          <w:t>3.4.3</w:t>
        </w:r>
        <w:r w:rsidR="00E647CB" w:rsidRPr="00B922BF">
          <w:rPr>
            <w:i w:val="0"/>
            <w:iCs w:val="0"/>
            <w:noProof/>
            <w:sz w:val="22"/>
            <w:szCs w:val="22"/>
            <w:lang w:eastAsia="en-GB"/>
          </w:rPr>
          <w:tab/>
        </w:r>
        <w:r w:rsidR="00E647CB" w:rsidRPr="004C4DEA">
          <w:rPr>
            <w:rStyle w:val="Lienhypertexte"/>
            <w:noProof/>
          </w:rPr>
          <w:t>Risk characterisation</w:t>
        </w:r>
        <w:r w:rsidR="00E647CB">
          <w:rPr>
            <w:noProof/>
            <w:webHidden/>
          </w:rPr>
          <w:tab/>
        </w:r>
        <w:r w:rsidR="00E647CB">
          <w:rPr>
            <w:noProof/>
            <w:webHidden/>
          </w:rPr>
          <w:fldChar w:fldCharType="begin"/>
        </w:r>
        <w:r w:rsidR="00E647CB">
          <w:rPr>
            <w:noProof/>
            <w:webHidden/>
          </w:rPr>
          <w:instrText xml:space="preserve"> PAGEREF _Toc522701482 \h </w:instrText>
        </w:r>
        <w:r w:rsidR="00E647CB">
          <w:rPr>
            <w:noProof/>
            <w:webHidden/>
          </w:rPr>
        </w:r>
        <w:r w:rsidR="00E647CB">
          <w:rPr>
            <w:noProof/>
            <w:webHidden/>
          </w:rPr>
          <w:fldChar w:fldCharType="separate"/>
        </w:r>
        <w:r w:rsidR="00E50B68">
          <w:rPr>
            <w:noProof/>
            <w:webHidden/>
          </w:rPr>
          <w:t>98</w:t>
        </w:r>
        <w:r w:rsidR="00E647CB">
          <w:rPr>
            <w:noProof/>
            <w:webHidden/>
          </w:rPr>
          <w:fldChar w:fldCharType="end"/>
        </w:r>
      </w:hyperlink>
    </w:p>
    <w:p w14:paraId="6633C9A6" w14:textId="77777777" w:rsidR="00E647CB" w:rsidRPr="00B922BF" w:rsidRDefault="002C5A61">
      <w:pPr>
        <w:pStyle w:val="TM3"/>
        <w:tabs>
          <w:tab w:val="left" w:pos="1200"/>
          <w:tab w:val="right" w:leader="dot" w:pos="9204"/>
        </w:tabs>
        <w:rPr>
          <w:i w:val="0"/>
          <w:iCs w:val="0"/>
          <w:noProof/>
          <w:sz w:val="22"/>
          <w:szCs w:val="22"/>
          <w:lang w:eastAsia="en-GB"/>
        </w:rPr>
      </w:pPr>
      <w:hyperlink w:anchor="_Toc522701483" w:history="1">
        <w:r w:rsidR="00E647CB" w:rsidRPr="004C4DEA">
          <w:rPr>
            <w:rStyle w:val="Lienhypertexte"/>
            <w:noProof/>
          </w:rPr>
          <w:t>3.4.4</w:t>
        </w:r>
        <w:r w:rsidR="00E647CB" w:rsidRPr="00B922BF">
          <w:rPr>
            <w:i w:val="0"/>
            <w:iCs w:val="0"/>
            <w:noProof/>
            <w:sz w:val="22"/>
            <w:szCs w:val="22"/>
            <w:lang w:eastAsia="en-GB"/>
          </w:rPr>
          <w:tab/>
        </w:r>
        <w:r w:rsidR="00E647CB" w:rsidRPr="004C4DEA">
          <w:rPr>
            <w:rStyle w:val="Lienhypertexte"/>
            <w:noProof/>
          </w:rPr>
          <w:t>Measures to protect man, animals and the environment</w:t>
        </w:r>
        <w:r w:rsidR="00E647CB">
          <w:rPr>
            <w:noProof/>
            <w:webHidden/>
          </w:rPr>
          <w:tab/>
        </w:r>
        <w:r w:rsidR="00E647CB">
          <w:rPr>
            <w:noProof/>
            <w:webHidden/>
          </w:rPr>
          <w:fldChar w:fldCharType="begin"/>
        </w:r>
        <w:r w:rsidR="00E647CB">
          <w:rPr>
            <w:noProof/>
            <w:webHidden/>
          </w:rPr>
          <w:instrText xml:space="preserve"> PAGEREF _Toc522701483 \h </w:instrText>
        </w:r>
        <w:r w:rsidR="00E647CB">
          <w:rPr>
            <w:noProof/>
            <w:webHidden/>
          </w:rPr>
        </w:r>
        <w:r w:rsidR="00E647CB">
          <w:rPr>
            <w:noProof/>
            <w:webHidden/>
          </w:rPr>
          <w:fldChar w:fldCharType="separate"/>
        </w:r>
        <w:r w:rsidR="00E50B68">
          <w:rPr>
            <w:noProof/>
            <w:webHidden/>
          </w:rPr>
          <w:t>103</w:t>
        </w:r>
        <w:r w:rsidR="00E647CB">
          <w:rPr>
            <w:noProof/>
            <w:webHidden/>
          </w:rPr>
          <w:fldChar w:fldCharType="end"/>
        </w:r>
      </w:hyperlink>
    </w:p>
    <w:p w14:paraId="6BCBCBF4" w14:textId="77777777" w:rsidR="00E647CB" w:rsidRPr="00B922BF" w:rsidRDefault="002C5A61">
      <w:pPr>
        <w:pStyle w:val="TM1"/>
        <w:tabs>
          <w:tab w:val="left" w:pos="400"/>
          <w:tab w:val="right" w:leader="dot" w:pos="9204"/>
        </w:tabs>
        <w:rPr>
          <w:b w:val="0"/>
          <w:bCs w:val="0"/>
          <w:caps w:val="0"/>
          <w:noProof/>
          <w:sz w:val="22"/>
          <w:szCs w:val="22"/>
          <w:lang w:eastAsia="en-GB"/>
        </w:rPr>
      </w:pPr>
      <w:hyperlink w:anchor="_Toc522701484" w:history="1">
        <w:r w:rsidR="00E647CB" w:rsidRPr="004C4DEA">
          <w:rPr>
            <w:rStyle w:val="Lienhypertexte"/>
            <w:rFonts w:eastAsia="Calibri"/>
            <w:noProof/>
          </w:rPr>
          <w:t>4</w:t>
        </w:r>
        <w:r w:rsidR="00E647CB" w:rsidRPr="00B922BF">
          <w:rPr>
            <w:b w:val="0"/>
            <w:bCs w:val="0"/>
            <w:caps w:val="0"/>
            <w:noProof/>
            <w:sz w:val="22"/>
            <w:szCs w:val="22"/>
            <w:lang w:eastAsia="en-GB"/>
          </w:rPr>
          <w:tab/>
        </w:r>
        <w:r w:rsidR="00E647CB" w:rsidRPr="004C4DEA">
          <w:rPr>
            <w:rStyle w:val="Lienhypertexte"/>
            <w:rFonts w:eastAsia="Calibri"/>
            <w:noProof/>
          </w:rPr>
          <w:t>Annexes</w:t>
        </w:r>
        <w:r w:rsidR="00E647CB">
          <w:rPr>
            <w:noProof/>
            <w:webHidden/>
          </w:rPr>
          <w:tab/>
        </w:r>
        <w:r w:rsidR="00E647CB">
          <w:rPr>
            <w:noProof/>
            <w:webHidden/>
          </w:rPr>
          <w:fldChar w:fldCharType="begin"/>
        </w:r>
        <w:r w:rsidR="00E647CB">
          <w:rPr>
            <w:noProof/>
            <w:webHidden/>
          </w:rPr>
          <w:instrText xml:space="preserve"> PAGEREF _Toc522701484 \h </w:instrText>
        </w:r>
        <w:r w:rsidR="00E647CB">
          <w:rPr>
            <w:noProof/>
            <w:webHidden/>
          </w:rPr>
        </w:r>
        <w:r w:rsidR="00E647CB">
          <w:rPr>
            <w:noProof/>
            <w:webHidden/>
          </w:rPr>
          <w:fldChar w:fldCharType="separate"/>
        </w:r>
        <w:r w:rsidR="00E50B68">
          <w:rPr>
            <w:noProof/>
            <w:webHidden/>
          </w:rPr>
          <w:t>105</w:t>
        </w:r>
        <w:r w:rsidR="00E647CB">
          <w:rPr>
            <w:noProof/>
            <w:webHidden/>
          </w:rPr>
          <w:fldChar w:fldCharType="end"/>
        </w:r>
      </w:hyperlink>
    </w:p>
    <w:p w14:paraId="045C4A01" w14:textId="77777777" w:rsidR="00E647CB" w:rsidRPr="00B922BF" w:rsidRDefault="002C5A61">
      <w:pPr>
        <w:pStyle w:val="TM2"/>
        <w:tabs>
          <w:tab w:val="left" w:pos="800"/>
          <w:tab w:val="right" w:leader="dot" w:pos="9204"/>
        </w:tabs>
        <w:rPr>
          <w:smallCaps w:val="0"/>
          <w:noProof/>
          <w:sz w:val="22"/>
          <w:szCs w:val="22"/>
          <w:lang w:eastAsia="en-GB"/>
        </w:rPr>
      </w:pPr>
      <w:hyperlink w:anchor="_Toc522701485" w:history="1">
        <w:r w:rsidR="00E647CB" w:rsidRPr="004C4DEA">
          <w:rPr>
            <w:rStyle w:val="Lienhypertexte"/>
            <w:noProof/>
          </w:rPr>
          <w:t>4.1</w:t>
        </w:r>
        <w:r w:rsidR="00E647CB" w:rsidRPr="00B922BF">
          <w:rPr>
            <w:smallCaps w:val="0"/>
            <w:noProof/>
            <w:sz w:val="22"/>
            <w:szCs w:val="22"/>
            <w:lang w:eastAsia="en-GB"/>
          </w:rPr>
          <w:tab/>
        </w:r>
        <w:r w:rsidR="00E647CB" w:rsidRPr="004C4DEA">
          <w:rPr>
            <w:rStyle w:val="Lienhypertexte"/>
            <w:noProof/>
          </w:rPr>
          <w:t>List of studies for the biocidal product (family)</w:t>
        </w:r>
        <w:r w:rsidR="00E647CB">
          <w:rPr>
            <w:noProof/>
            <w:webHidden/>
          </w:rPr>
          <w:tab/>
        </w:r>
        <w:r w:rsidR="00E647CB">
          <w:rPr>
            <w:noProof/>
            <w:webHidden/>
          </w:rPr>
          <w:fldChar w:fldCharType="begin"/>
        </w:r>
        <w:r w:rsidR="00E647CB">
          <w:rPr>
            <w:noProof/>
            <w:webHidden/>
          </w:rPr>
          <w:instrText xml:space="preserve"> PAGEREF _Toc522701485 \h </w:instrText>
        </w:r>
        <w:r w:rsidR="00E647CB">
          <w:rPr>
            <w:noProof/>
            <w:webHidden/>
          </w:rPr>
        </w:r>
        <w:r w:rsidR="00E647CB">
          <w:rPr>
            <w:noProof/>
            <w:webHidden/>
          </w:rPr>
          <w:fldChar w:fldCharType="separate"/>
        </w:r>
        <w:r w:rsidR="00E50B68">
          <w:rPr>
            <w:noProof/>
            <w:webHidden/>
          </w:rPr>
          <w:t>105</w:t>
        </w:r>
        <w:r w:rsidR="00E647CB">
          <w:rPr>
            <w:noProof/>
            <w:webHidden/>
          </w:rPr>
          <w:fldChar w:fldCharType="end"/>
        </w:r>
      </w:hyperlink>
    </w:p>
    <w:p w14:paraId="638FAD4D" w14:textId="77777777" w:rsidR="00E647CB" w:rsidRPr="00B922BF" w:rsidRDefault="002C5A61">
      <w:pPr>
        <w:pStyle w:val="TM2"/>
        <w:tabs>
          <w:tab w:val="left" w:pos="800"/>
          <w:tab w:val="right" w:leader="dot" w:pos="9204"/>
        </w:tabs>
        <w:rPr>
          <w:smallCaps w:val="0"/>
          <w:noProof/>
          <w:sz w:val="22"/>
          <w:szCs w:val="22"/>
          <w:lang w:eastAsia="en-GB"/>
        </w:rPr>
      </w:pPr>
      <w:hyperlink w:anchor="_Toc522701486" w:history="1">
        <w:r w:rsidR="00E647CB" w:rsidRPr="004C4DEA">
          <w:rPr>
            <w:rStyle w:val="Lienhypertexte"/>
            <w:noProof/>
          </w:rPr>
          <w:t>4.2</w:t>
        </w:r>
        <w:r w:rsidR="00E647CB" w:rsidRPr="00B922BF">
          <w:rPr>
            <w:smallCaps w:val="0"/>
            <w:noProof/>
            <w:sz w:val="22"/>
            <w:szCs w:val="22"/>
            <w:lang w:eastAsia="en-GB"/>
          </w:rPr>
          <w:tab/>
        </w:r>
        <w:r w:rsidR="00E647CB" w:rsidRPr="004C4DEA">
          <w:rPr>
            <w:rStyle w:val="Lienhypertexte"/>
            <w:noProof/>
          </w:rPr>
          <w:t>Output tables from exposure assessment tools</w:t>
        </w:r>
        <w:r w:rsidR="00E647CB">
          <w:rPr>
            <w:noProof/>
            <w:webHidden/>
          </w:rPr>
          <w:tab/>
        </w:r>
        <w:r w:rsidR="00E647CB">
          <w:rPr>
            <w:noProof/>
            <w:webHidden/>
          </w:rPr>
          <w:fldChar w:fldCharType="begin"/>
        </w:r>
        <w:r w:rsidR="00E647CB">
          <w:rPr>
            <w:noProof/>
            <w:webHidden/>
          </w:rPr>
          <w:instrText xml:space="preserve"> PAGEREF _Toc522701486 \h </w:instrText>
        </w:r>
        <w:r w:rsidR="00E647CB">
          <w:rPr>
            <w:noProof/>
            <w:webHidden/>
          </w:rPr>
        </w:r>
        <w:r w:rsidR="00E647CB">
          <w:rPr>
            <w:noProof/>
            <w:webHidden/>
          </w:rPr>
          <w:fldChar w:fldCharType="separate"/>
        </w:r>
        <w:r w:rsidR="00E50B68">
          <w:rPr>
            <w:noProof/>
            <w:webHidden/>
          </w:rPr>
          <w:t>108</w:t>
        </w:r>
        <w:r w:rsidR="00E647CB">
          <w:rPr>
            <w:noProof/>
            <w:webHidden/>
          </w:rPr>
          <w:fldChar w:fldCharType="end"/>
        </w:r>
      </w:hyperlink>
    </w:p>
    <w:p w14:paraId="19F851DF" w14:textId="77777777" w:rsidR="00E647CB" w:rsidRPr="00B922BF" w:rsidRDefault="002C5A61">
      <w:pPr>
        <w:pStyle w:val="TM2"/>
        <w:tabs>
          <w:tab w:val="left" w:pos="800"/>
          <w:tab w:val="right" w:leader="dot" w:pos="9204"/>
        </w:tabs>
        <w:rPr>
          <w:smallCaps w:val="0"/>
          <w:noProof/>
          <w:sz w:val="22"/>
          <w:szCs w:val="22"/>
          <w:lang w:eastAsia="en-GB"/>
        </w:rPr>
      </w:pPr>
      <w:hyperlink w:anchor="_Toc522701487" w:history="1">
        <w:r w:rsidR="00E647CB" w:rsidRPr="004C4DEA">
          <w:rPr>
            <w:rStyle w:val="Lienhypertexte"/>
            <w:noProof/>
          </w:rPr>
          <w:t>4.3</w:t>
        </w:r>
        <w:r w:rsidR="00E647CB" w:rsidRPr="00B922BF">
          <w:rPr>
            <w:smallCaps w:val="0"/>
            <w:noProof/>
            <w:sz w:val="22"/>
            <w:szCs w:val="22"/>
            <w:lang w:eastAsia="en-GB"/>
          </w:rPr>
          <w:tab/>
        </w:r>
        <w:r w:rsidR="00E647CB" w:rsidRPr="004C4DEA">
          <w:rPr>
            <w:rStyle w:val="Lienhypertexte"/>
            <w:noProof/>
          </w:rPr>
          <w:t>New information on the active substance</w:t>
        </w:r>
        <w:r w:rsidR="00E647CB">
          <w:rPr>
            <w:noProof/>
            <w:webHidden/>
          </w:rPr>
          <w:tab/>
        </w:r>
        <w:r w:rsidR="00E647CB">
          <w:rPr>
            <w:noProof/>
            <w:webHidden/>
          </w:rPr>
          <w:fldChar w:fldCharType="begin"/>
        </w:r>
        <w:r w:rsidR="00E647CB">
          <w:rPr>
            <w:noProof/>
            <w:webHidden/>
          </w:rPr>
          <w:instrText xml:space="preserve"> PAGEREF _Toc522701487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666984E4" w14:textId="77777777" w:rsidR="00E647CB" w:rsidRPr="00B922BF" w:rsidRDefault="002C5A61">
      <w:pPr>
        <w:pStyle w:val="TM2"/>
        <w:tabs>
          <w:tab w:val="left" w:pos="800"/>
          <w:tab w:val="right" w:leader="dot" w:pos="9204"/>
        </w:tabs>
        <w:rPr>
          <w:smallCaps w:val="0"/>
          <w:noProof/>
          <w:sz w:val="22"/>
          <w:szCs w:val="22"/>
          <w:lang w:eastAsia="en-GB"/>
        </w:rPr>
      </w:pPr>
      <w:hyperlink w:anchor="_Toc522701488" w:history="1">
        <w:r w:rsidR="00E647CB" w:rsidRPr="004C4DEA">
          <w:rPr>
            <w:rStyle w:val="Lienhypertexte"/>
            <w:noProof/>
          </w:rPr>
          <w:t>4.4</w:t>
        </w:r>
        <w:r w:rsidR="00E647CB" w:rsidRPr="00B922BF">
          <w:rPr>
            <w:smallCaps w:val="0"/>
            <w:noProof/>
            <w:sz w:val="22"/>
            <w:szCs w:val="22"/>
            <w:lang w:eastAsia="en-GB"/>
          </w:rPr>
          <w:tab/>
        </w:r>
        <w:r w:rsidR="00E647CB" w:rsidRPr="004C4DEA">
          <w:rPr>
            <w:rStyle w:val="Lienhypertexte"/>
            <w:noProof/>
            <w:lang w:val="de-DE"/>
          </w:rPr>
          <w:t>Residue behaviour</w:t>
        </w:r>
        <w:r w:rsidR="00E647CB">
          <w:rPr>
            <w:noProof/>
            <w:webHidden/>
          </w:rPr>
          <w:tab/>
        </w:r>
        <w:r w:rsidR="00E647CB">
          <w:rPr>
            <w:noProof/>
            <w:webHidden/>
          </w:rPr>
          <w:fldChar w:fldCharType="begin"/>
        </w:r>
        <w:r w:rsidR="00E647CB">
          <w:rPr>
            <w:noProof/>
            <w:webHidden/>
          </w:rPr>
          <w:instrText xml:space="preserve"> PAGEREF _Toc522701488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791C1776" w14:textId="77777777" w:rsidR="00E647CB" w:rsidRPr="00B922BF" w:rsidRDefault="002C5A61">
      <w:pPr>
        <w:pStyle w:val="TM2"/>
        <w:tabs>
          <w:tab w:val="left" w:pos="800"/>
          <w:tab w:val="right" w:leader="dot" w:pos="9204"/>
        </w:tabs>
        <w:rPr>
          <w:smallCaps w:val="0"/>
          <w:noProof/>
          <w:sz w:val="22"/>
          <w:szCs w:val="22"/>
          <w:lang w:eastAsia="en-GB"/>
        </w:rPr>
      </w:pPr>
      <w:hyperlink w:anchor="_Toc522701489" w:history="1">
        <w:r w:rsidR="00E647CB" w:rsidRPr="004C4DEA">
          <w:rPr>
            <w:rStyle w:val="Lienhypertexte"/>
            <w:noProof/>
          </w:rPr>
          <w:t>4.5</w:t>
        </w:r>
        <w:r w:rsidR="00E647CB" w:rsidRPr="00B922BF">
          <w:rPr>
            <w:smallCaps w:val="0"/>
            <w:noProof/>
            <w:sz w:val="22"/>
            <w:szCs w:val="22"/>
            <w:lang w:eastAsia="en-GB"/>
          </w:rPr>
          <w:tab/>
        </w:r>
        <w:r w:rsidR="00E647CB" w:rsidRPr="004C4DEA">
          <w:rPr>
            <w:rStyle w:val="Lienhypertexte"/>
            <w:noProof/>
          </w:rPr>
          <w:t>Summaries of the efficacy studies</w:t>
        </w:r>
        <w:r w:rsidR="00E647CB">
          <w:rPr>
            <w:noProof/>
            <w:webHidden/>
          </w:rPr>
          <w:tab/>
        </w:r>
        <w:r w:rsidR="00E647CB">
          <w:rPr>
            <w:noProof/>
            <w:webHidden/>
          </w:rPr>
          <w:fldChar w:fldCharType="begin"/>
        </w:r>
        <w:r w:rsidR="00E647CB">
          <w:rPr>
            <w:noProof/>
            <w:webHidden/>
          </w:rPr>
          <w:instrText xml:space="preserve"> PAGEREF _Toc522701489 \h </w:instrText>
        </w:r>
        <w:r w:rsidR="00E647CB">
          <w:rPr>
            <w:noProof/>
            <w:webHidden/>
          </w:rPr>
        </w:r>
        <w:r w:rsidR="00E647CB">
          <w:rPr>
            <w:noProof/>
            <w:webHidden/>
          </w:rPr>
          <w:fldChar w:fldCharType="separate"/>
        </w:r>
        <w:r w:rsidR="00E50B68">
          <w:rPr>
            <w:noProof/>
            <w:webHidden/>
          </w:rPr>
          <w:t>122</w:t>
        </w:r>
        <w:r w:rsidR="00E647CB">
          <w:rPr>
            <w:noProof/>
            <w:webHidden/>
          </w:rPr>
          <w:fldChar w:fldCharType="end"/>
        </w:r>
      </w:hyperlink>
    </w:p>
    <w:p w14:paraId="45BCF4A4" w14:textId="77777777" w:rsidR="00E647CB" w:rsidRPr="00B922BF" w:rsidRDefault="002C5A61">
      <w:pPr>
        <w:pStyle w:val="TM2"/>
        <w:tabs>
          <w:tab w:val="left" w:pos="800"/>
          <w:tab w:val="right" w:leader="dot" w:pos="9204"/>
        </w:tabs>
        <w:rPr>
          <w:smallCaps w:val="0"/>
          <w:noProof/>
          <w:sz w:val="22"/>
          <w:szCs w:val="22"/>
          <w:lang w:eastAsia="en-GB"/>
        </w:rPr>
      </w:pPr>
      <w:hyperlink w:anchor="_Toc522701490" w:history="1">
        <w:r w:rsidR="00E647CB" w:rsidRPr="004C4DEA">
          <w:rPr>
            <w:rStyle w:val="Lienhypertexte"/>
            <w:noProof/>
          </w:rPr>
          <w:t>4.6</w:t>
        </w:r>
        <w:r w:rsidR="00E647CB" w:rsidRPr="00B922BF">
          <w:rPr>
            <w:smallCaps w:val="0"/>
            <w:noProof/>
            <w:sz w:val="22"/>
            <w:szCs w:val="22"/>
            <w:lang w:eastAsia="en-GB"/>
          </w:rPr>
          <w:tab/>
        </w:r>
        <w:r w:rsidR="00E647CB" w:rsidRPr="004C4DEA">
          <w:rPr>
            <w:rStyle w:val="Lienhypertexte"/>
            <w:noProof/>
            <w:lang w:val="de-DE"/>
          </w:rPr>
          <w:t>Confidential annex</w:t>
        </w:r>
        <w:r w:rsidR="00E647CB">
          <w:rPr>
            <w:noProof/>
            <w:webHidden/>
          </w:rPr>
          <w:tab/>
        </w:r>
        <w:r w:rsidR="00E647CB">
          <w:rPr>
            <w:noProof/>
            <w:webHidden/>
          </w:rPr>
          <w:fldChar w:fldCharType="begin"/>
        </w:r>
        <w:r w:rsidR="00E647CB">
          <w:rPr>
            <w:noProof/>
            <w:webHidden/>
          </w:rPr>
          <w:instrText xml:space="preserve"> PAGEREF _Toc522701490 \h </w:instrText>
        </w:r>
        <w:r w:rsidR="00E647CB">
          <w:rPr>
            <w:noProof/>
            <w:webHidden/>
          </w:rPr>
        </w:r>
        <w:r w:rsidR="00E647CB">
          <w:rPr>
            <w:noProof/>
            <w:webHidden/>
          </w:rPr>
          <w:fldChar w:fldCharType="separate"/>
        </w:r>
        <w:r w:rsidR="00E50B68">
          <w:rPr>
            <w:noProof/>
            <w:webHidden/>
          </w:rPr>
          <w:t>123</w:t>
        </w:r>
        <w:r w:rsidR="00E647CB">
          <w:rPr>
            <w:noProof/>
            <w:webHidden/>
          </w:rPr>
          <w:fldChar w:fldCharType="end"/>
        </w:r>
      </w:hyperlink>
    </w:p>
    <w:p w14:paraId="7D020B45" w14:textId="77777777" w:rsidR="00E647CB" w:rsidRPr="00B922BF" w:rsidRDefault="002C5A61" w:rsidP="00B46DF0">
      <w:pPr>
        <w:pStyle w:val="TM2"/>
        <w:numPr>
          <w:ilvl w:val="1"/>
          <w:numId w:val="25"/>
        </w:numPr>
        <w:tabs>
          <w:tab w:val="left" w:pos="800"/>
          <w:tab w:val="right" w:leader="dot" w:pos="9204"/>
        </w:tabs>
        <w:rPr>
          <w:smallCaps w:val="0"/>
          <w:noProof/>
          <w:sz w:val="22"/>
          <w:szCs w:val="22"/>
          <w:lang w:eastAsia="en-GB"/>
        </w:rPr>
      </w:pPr>
      <w:hyperlink w:anchor="_Toc522701491" w:history="1">
        <w:r w:rsidR="00E647CB" w:rsidRPr="004C4DEA">
          <w:rPr>
            <w:rStyle w:val="Lienhypertexte"/>
            <w:noProof/>
            <w:lang w:val="de-DE"/>
          </w:rPr>
          <w:t>Other</w:t>
        </w:r>
        <w:r w:rsidR="00E647CB">
          <w:rPr>
            <w:noProof/>
            <w:webHidden/>
          </w:rPr>
          <w:tab/>
        </w:r>
        <w:r w:rsidR="00E647CB">
          <w:rPr>
            <w:noProof/>
            <w:webHidden/>
          </w:rPr>
          <w:fldChar w:fldCharType="begin"/>
        </w:r>
        <w:r w:rsidR="00E647CB">
          <w:rPr>
            <w:noProof/>
            <w:webHidden/>
          </w:rPr>
          <w:instrText xml:space="preserve"> PAGEREF _Toc522701491 \h </w:instrText>
        </w:r>
        <w:r w:rsidR="00E647CB">
          <w:rPr>
            <w:noProof/>
            <w:webHidden/>
          </w:rPr>
        </w:r>
        <w:r w:rsidR="00E647CB">
          <w:rPr>
            <w:noProof/>
            <w:webHidden/>
          </w:rPr>
          <w:fldChar w:fldCharType="separate"/>
        </w:r>
        <w:r w:rsidR="00E50B68">
          <w:rPr>
            <w:noProof/>
            <w:webHidden/>
          </w:rPr>
          <w:t>129</w:t>
        </w:r>
        <w:r w:rsidR="00E647CB">
          <w:rPr>
            <w:noProof/>
            <w:webHidden/>
          </w:rPr>
          <w:fldChar w:fldCharType="end"/>
        </w:r>
      </w:hyperlink>
    </w:p>
    <w:p w14:paraId="52775226" w14:textId="77777777" w:rsidR="00161C7E" w:rsidRDefault="00161C7E">
      <w:r>
        <w:rPr>
          <w:b/>
          <w:bCs/>
          <w:noProof/>
        </w:rPr>
        <w:fldChar w:fldCharType="end"/>
      </w:r>
    </w:p>
    <w:p w14:paraId="46974DDA" w14:textId="77777777" w:rsidR="00B46DF0" w:rsidRDefault="00A53EE0" w:rsidP="00B46DF0">
      <w:pPr>
        <w:jc w:val="both"/>
        <w:rPr>
          <w:rFonts w:cs="Arial"/>
          <w:b/>
          <w:bCs/>
          <w:color w:val="FF0000"/>
          <w:u w:val="single"/>
        </w:rPr>
      </w:pPr>
      <w:r w:rsidRPr="00B46DF0">
        <w:rPr>
          <w:rFonts w:eastAsia="Calibri"/>
          <w:lang w:eastAsia="en-US"/>
        </w:rPr>
        <w:br w:type="page"/>
      </w:r>
      <w:bookmarkStart w:id="0" w:name="_Toc389728849"/>
      <w:bookmarkStart w:id="1" w:name="_Toc522027037"/>
      <w:bookmarkStart w:id="2" w:name="_Toc522701434"/>
      <w:r w:rsidR="00B46DF0">
        <w:rPr>
          <w:rFonts w:cs="Arial"/>
          <w:b/>
          <w:bCs/>
          <w:color w:val="FF0000"/>
          <w:u w:val="single"/>
        </w:rPr>
        <w:t>Note to the reader</w:t>
      </w:r>
    </w:p>
    <w:p w14:paraId="35927A10" w14:textId="77777777" w:rsidR="00B46DF0" w:rsidRDefault="00B46DF0" w:rsidP="00B46DF0">
      <w:pPr>
        <w:jc w:val="both"/>
        <w:rPr>
          <w:rFonts w:cs="Arial"/>
          <w:bCs/>
          <w:color w:val="FF0000"/>
        </w:rPr>
      </w:pPr>
    </w:p>
    <w:p w14:paraId="4F6197CC" w14:textId="04444D45" w:rsidR="00B46DF0" w:rsidRDefault="00B46DF0" w:rsidP="00B46DF0">
      <w:pPr>
        <w:spacing w:line="276" w:lineRule="auto"/>
        <w:jc w:val="both"/>
        <w:rPr>
          <w:rFonts w:cs="Arial"/>
          <w:bCs/>
          <w:color w:val="FF0000"/>
        </w:rPr>
      </w:pPr>
      <w:r>
        <w:rPr>
          <w:rFonts w:cs="Arial"/>
          <w:bCs/>
          <w:color w:val="FF0000"/>
        </w:rPr>
        <w:t xml:space="preserve">This consolidated PAR for the </w:t>
      </w:r>
      <w:r w:rsidR="00127916">
        <w:rPr>
          <w:rFonts w:cs="Arial"/>
          <w:bCs/>
          <w:color w:val="FF0000"/>
        </w:rPr>
        <w:t xml:space="preserve">minor </w:t>
      </w:r>
      <w:r>
        <w:rPr>
          <w:rFonts w:cs="Arial"/>
          <w:bCs/>
          <w:color w:val="FF0000"/>
        </w:rPr>
        <w:t xml:space="preserve">change application of the </w:t>
      </w:r>
      <w:r w:rsidR="00127916">
        <w:rPr>
          <w:rFonts w:cs="Arial"/>
          <w:bCs/>
          <w:color w:val="FF0000"/>
        </w:rPr>
        <w:t>YANCO TRANSLUTHRIN PRODUCT FAMILY</w:t>
      </w:r>
      <w:r>
        <w:rPr>
          <w:rFonts w:cs="Arial"/>
          <w:bCs/>
          <w:color w:val="FF0000"/>
        </w:rPr>
        <w:t xml:space="preserve"> product authorisation is based on the PAR of the </w:t>
      </w:r>
      <w:r w:rsidR="00127916">
        <w:rPr>
          <w:rFonts w:cs="Arial"/>
          <w:bCs/>
          <w:color w:val="FF0000"/>
        </w:rPr>
        <w:t xml:space="preserve">initial </w:t>
      </w:r>
      <w:r w:rsidR="007547B2">
        <w:rPr>
          <w:rFonts w:cs="Arial"/>
          <w:bCs/>
          <w:color w:val="FF0000"/>
        </w:rPr>
        <w:t>assessment</w:t>
      </w:r>
      <w:r>
        <w:rPr>
          <w:rFonts w:cs="Arial"/>
          <w:bCs/>
          <w:color w:val="FF0000"/>
        </w:rPr>
        <w:t xml:space="preserve"> by the </w:t>
      </w:r>
      <w:r w:rsidR="00127916">
        <w:rPr>
          <w:rFonts w:cs="Arial"/>
          <w:bCs/>
          <w:color w:val="FF0000"/>
        </w:rPr>
        <w:t xml:space="preserve">United-Kingdom </w:t>
      </w:r>
      <w:r>
        <w:rPr>
          <w:rFonts w:cs="Arial"/>
          <w:bCs/>
          <w:color w:val="FF0000"/>
        </w:rPr>
        <w:t xml:space="preserve">Competent Authority, in which all necessary addenda have been included. </w:t>
      </w:r>
    </w:p>
    <w:p w14:paraId="6E093ABC" w14:textId="77777777" w:rsidR="00B46DF0" w:rsidRDefault="00B46DF0" w:rsidP="00B46DF0">
      <w:pPr>
        <w:spacing w:line="276" w:lineRule="auto"/>
        <w:jc w:val="both"/>
        <w:rPr>
          <w:rFonts w:cs="Arial"/>
          <w:bCs/>
          <w:color w:val="FF0000"/>
        </w:rPr>
      </w:pPr>
    </w:p>
    <w:p w14:paraId="731F1F07" w14:textId="5040C516" w:rsidR="00B46DF0" w:rsidRDefault="00B46DF0" w:rsidP="00B46DF0">
      <w:pPr>
        <w:spacing w:line="276" w:lineRule="auto"/>
        <w:jc w:val="both"/>
        <w:rPr>
          <w:rFonts w:cs="Arial"/>
          <w:bCs/>
          <w:color w:val="FF0000"/>
        </w:rPr>
      </w:pPr>
      <w:r>
        <w:rPr>
          <w:rFonts w:cs="Arial"/>
          <w:bCs/>
          <w:color w:val="FF0000"/>
        </w:rPr>
        <w:t>The SPC (in section 2.1 of the PAR) corresponds to the authorised uses in the frame of th</w:t>
      </w:r>
      <w:r w:rsidR="007547B2">
        <w:rPr>
          <w:rFonts w:cs="Arial"/>
          <w:bCs/>
          <w:color w:val="FF0000"/>
        </w:rPr>
        <w:t>is</w:t>
      </w:r>
      <w:r>
        <w:rPr>
          <w:rFonts w:cs="Arial"/>
          <w:bCs/>
          <w:color w:val="FF0000"/>
        </w:rPr>
        <w:t xml:space="preserve"> </w:t>
      </w:r>
      <w:r w:rsidR="00127916">
        <w:rPr>
          <w:rFonts w:cs="Arial"/>
          <w:bCs/>
          <w:color w:val="FF0000"/>
        </w:rPr>
        <w:t xml:space="preserve">minor </w:t>
      </w:r>
      <w:r>
        <w:rPr>
          <w:rFonts w:cs="Arial"/>
          <w:bCs/>
          <w:color w:val="FF0000"/>
        </w:rPr>
        <w:t xml:space="preserve">application </w:t>
      </w:r>
      <w:r w:rsidR="007547B2">
        <w:rPr>
          <w:rFonts w:cs="Arial"/>
          <w:bCs/>
          <w:color w:val="FF0000"/>
        </w:rPr>
        <w:t>(</w:t>
      </w:r>
      <w:r w:rsidR="00127916">
        <w:rPr>
          <w:rFonts w:cs="Arial"/>
          <w:bCs/>
          <w:color w:val="FF0000"/>
        </w:rPr>
        <w:t>2020</w:t>
      </w:r>
      <w:r w:rsidR="007547B2">
        <w:rPr>
          <w:rFonts w:cs="Arial"/>
          <w:bCs/>
          <w:color w:val="FF0000"/>
        </w:rPr>
        <w:t>)</w:t>
      </w:r>
      <w:r w:rsidR="001F5277">
        <w:rPr>
          <w:rFonts w:cs="Arial"/>
          <w:bCs/>
          <w:color w:val="FF0000"/>
        </w:rPr>
        <w:t xml:space="preserve"> in France</w:t>
      </w:r>
      <w:r w:rsidR="00E266A5">
        <w:rPr>
          <w:rFonts w:cs="Arial"/>
          <w:bCs/>
          <w:color w:val="FF0000"/>
        </w:rPr>
        <w:t>.</w:t>
      </w:r>
      <w:r>
        <w:rPr>
          <w:rFonts w:cs="Arial"/>
          <w:bCs/>
          <w:color w:val="FF0000"/>
        </w:rPr>
        <w:t xml:space="preserve"> </w:t>
      </w:r>
    </w:p>
    <w:p w14:paraId="0BF63C91" w14:textId="77777777" w:rsidR="00B46DF0" w:rsidRDefault="00B46DF0" w:rsidP="00B46DF0">
      <w:pPr>
        <w:spacing w:line="276" w:lineRule="auto"/>
        <w:jc w:val="both"/>
        <w:rPr>
          <w:rFonts w:cs="Arial"/>
          <w:bCs/>
          <w:color w:val="FF0000"/>
        </w:rPr>
      </w:pPr>
    </w:p>
    <w:p w14:paraId="007E453F" w14:textId="56D95403" w:rsidR="00B46DF0" w:rsidRDefault="00B46DF0" w:rsidP="00B46DF0">
      <w:pPr>
        <w:spacing w:line="276" w:lineRule="auto"/>
        <w:jc w:val="both"/>
        <w:rPr>
          <w:rFonts w:cs="Arial"/>
          <w:bCs/>
          <w:color w:val="FF0000"/>
        </w:rPr>
      </w:pPr>
      <w:r>
        <w:rPr>
          <w:rFonts w:cs="Arial"/>
          <w:bCs/>
          <w:color w:val="FF0000"/>
        </w:rPr>
        <w:t xml:space="preserve">In the following assessment report of this consolidated PAR, each section contains the initial assessment and the subsequent successive assessments (minor change, major change, post-authorisation data…). The assessments related to the </w:t>
      </w:r>
      <w:r w:rsidR="00127916">
        <w:rPr>
          <w:rFonts w:cs="Arial"/>
          <w:bCs/>
          <w:color w:val="FF0000"/>
        </w:rPr>
        <w:t xml:space="preserve">minor </w:t>
      </w:r>
      <w:r>
        <w:rPr>
          <w:rFonts w:cs="Arial"/>
          <w:bCs/>
          <w:color w:val="FF0000"/>
        </w:rPr>
        <w:t xml:space="preserve">change </w:t>
      </w:r>
      <w:r w:rsidR="00127916">
        <w:rPr>
          <w:rFonts w:cs="Arial"/>
          <w:bCs/>
          <w:color w:val="FF0000"/>
        </w:rPr>
        <w:t xml:space="preserve">2020 </w:t>
      </w:r>
      <w:r>
        <w:rPr>
          <w:rFonts w:cs="Arial"/>
          <w:bCs/>
          <w:color w:val="FF0000"/>
        </w:rPr>
        <w:t>of the product are at the end of each concerned section and are highlighted in grey.</w:t>
      </w:r>
    </w:p>
    <w:p w14:paraId="073328B4" w14:textId="77777777" w:rsidR="00B46DF0" w:rsidRDefault="00B46DF0" w:rsidP="00B46DF0">
      <w:pPr>
        <w:spacing w:line="276" w:lineRule="auto"/>
        <w:jc w:val="both"/>
        <w:rPr>
          <w:rFonts w:cs="Arial"/>
          <w:u w:val="single"/>
        </w:rPr>
      </w:pPr>
    </w:p>
    <w:p w14:paraId="50AD3850" w14:textId="77777777" w:rsidR="00B46DF0" w:rsidRDefault="00B46DF0" w:rsidP="00B46DF0">
      <w:pPr>
        <w:rPr>
          <w:rFonts w:cs="Arial"/>
          <w:b/>
          <w:noProof/>
          <w:sz w:val="32"/>
          <w:szCs w:val="32"/>
          <w:u w:val="single"/>
        </w:rPr>
      </w:pPr>
    </w:p>
    <w:p w14:paraId="20563FE0" w14:textId="77777777" w:rsidR="00B46DF0" w:rsidRPr="00454971" w:rsidRDefault="00B46DF0" w:rsidP="00B46DF0">
      <w:pPr>
        <w:pStyle w:val="CurrentAuth1"/>
        <w:numPr>
          <w:ilvl w:val="0"/>
          <w:numId w:val="0"/>
        </w:numPr>
        <w:rPr>
          <w:b w:val="0"/>
          <w:noProof/>
          <w:color w:val="auto"/>
        </w:rPr>
      </w:pPr>
      <w:r w:rsidRPr="00454971">
        <w:rPr>
          <w:noProof/>
          <w:color w:val="auto"/>
        </w:rPr>
        <w:t>History of the dossier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7"/>
        <w:gridCol w:w="2075"/>
        <w:gridCol w:w="1559"/>
        <w:gridCol w:w="4082"/>
      </w:tblGrid>
      <w:tr w:rsidR="0039350D" w:rsidRPr="00B46DF0" w14:paraId="0E052E57"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7DD3843" w14:textId="77777777" w:rsidR="00B46DF0" w:rsidRPr="0039350D" w:rsidRDefault="00B46DF0">
            <w:pPr>
              <w:rPr>
                <w:rFonts w:eastAsia="Calibri" w:cs="Arial"/>
                <w:b/>
              </w:rPr>
            </w:pPr>
            <w:r w:rsidRPr="0039350D">
              <w:rPr>
                <w:rFonts w:eastAsia="Calibri" w:cs="Arial"/>
                <w:b/>
              </w:rPr>
              <w:t>Application type</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CC42B8B" w14:textId="77777777" w:rsidR="00B46DF0" w:rsidRPr="0039350D" w:rsidRDefault="00B46DF0">
            <w:pPr>
              <w:rPr>
                <w:rFonts w:eastAsia="Calibri" w:cs="Arial"/>
                <w:b/>
              </w:rPr>
            </w:pPr>
            <w:r w:rsidRPr="0039350D">
              <w:rPr>
                <w:rFonts w:eastAsia="Calibri" w:cs="Arial"/>
                <w:b/>
              </w:rPr>
              <w:t>Ref MS</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CC75F18" w14:textId="77777777" w:rsidR="00B46DF0" w:rsidRPr="0039350D" w:rsidRDefault="00B46DF0">
            <w:pPr>
              <w:rPr>
                <w:rFonts w:eastAsia="Calibri" w:cs="Arial"/>
                <w:b/>
              </w:rPr>
            </w:pPr>
            <w:r w:rsidRPr="0039350D">
              <w:rPr>
                <w:rFonts w:eastAsia="Calibri" w:cs="Arial"/>
                <w:b/>
              </w:rPr>
              <w:t>Case number in the ref 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97EF43" w14:textId="77777777" w:rsidR="00B46DF0" w:rsidRPr="0039350D" w:rsidRDefault="00B46DF0">
            <w:pPr>
              <w:rPr>
                <w:rFonts w:eastAsia="Calibri" w:cs="Arial"/>
                <w:b/>
              </w:rPr>
            </w:pPr>
            <w:r w:rsidRPr="0039350D">
              <w:rPr>
                <w:rFonts w:eastAsia="Calibri" w:cs="Arial"/>
                <w:b/>
              </w:rPr>
              <w:t>Decision date</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2AC2CB7C" w14:textId="77777777" w:rsidR="00B46DF0" w:rsidRPr="0039350D" w:rsidRDefault="00B46DF0">
            <w:pPr>
              <w:rPr>
                <w:rFonts w:eastAsia="Calibri" w:cs="Arial"/>
                <w:b/>
              </w:rPr>
            </w:pPr>
            <w:r w:rsidRPr="0039350D">
              <w:rPr>
                <w:rFonts w:eastAsia="Calibri" w:cs="Arial"/>
                <w:b/>
              </w:rPr>
              <w:t>Assessment carried out (i.e. first authorisation / amendment /renewal)</w:t>
            </w:r>
          </w:p>
        </w:tc>
      </w:tr>
      <w:tr w:rsidR="0039350D" w:rsidRPr="00B46DF0" w14:paraId="4E9B2E6F"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7CF6E5C" w14:textId="77777777" w:rsidR="00B46DF0" w:rsidRPr="0039350D" w:rsidRDefault="00B46DF0">
            <w:pPr>
              <w:rPr>
                <w:rFonts w:eastAsia="Calibri" w:cs="Arial"/>
              </w:rPr>
            </w:pPr>
            <w:r w:rsidRPr="0039350D">
              <w:rPr>
                <w:rFonts w:eastAsia="Calibri" w:cs="Arial"/>
              </w:rPr>
              <w:t>NA-APP</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6BC9A672" w14:textId="6A3C7567" w:rsidR="00B46DF0" w:rsidRPr="0039350D" w:rsidRDefault="00B46DF0" w:rsidP="00B46DF0">
            <w:pPr>
              <w:rPr>
                <w:rFonts w:eastAsia="Calibri" w:cs="Arial"/>
              </w:rPr>
            </w:pPr>
            <w:r w:rsidRPr="0039350D">
              <w:rPr>
                <w:rFonts w:eastAsia="Calibri" w:cs="Arial"/>
              </w:rPr>
              <w:t>UK</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2035A54" w14:textId="14D994C1" w:rsidR="00B46DF0" w:rsidRPr="0039350D" w:rsidRDefault="006F593E">
            <w:pPr>
              <w:rPr>
                <w:rFonts w:eastAsia="Calibri" w:cs="Arial"/>
              </w:rPr>
            </w:pPr>
            <w:r w:rsidRPr="00F23D2D">
              <w:rPr>
                <w:rFonts w:eastAsia="Calibri"/>
              </w:rPr>
              <w:t>BC-GF020541-64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062E" w14:textId="5E1DC540" w:rsidR="00B46DF0" w:rsidRPr="0039350D" w:rsidRDefault="00B46DF0" w:rsidP="0039350D">
            <w:pPr>
              <w:jc w:val="center"/>
              <w:rPr>
                <w:rFonts w:eastAsia="Calibri" w:cs="Arial"/>
              </w:rPr>
            </w:pPr>
            <w:r w:rsidRPr="0039350D">
              <w:rPr>
                <w:rFonts w:eastAsia="Calibri" w:cs="Arial"/>
              </w:rPr>
              <w:t>2</w:t>
            </w:r>
            <w:r w:rsidR="00127916" w:rsidRPr="0039350D">
              <w:rPr>
                <w:rFonts w:eastAsia="Calibri" w:cs="Arial"/>
              </w:rPr>
              <w:t>6</w:t>
            </w:r>
            <w:r w:rsidRPr="0039350D">
              <w:rPr>
                <w:rFonts w:eastAsia="Calibri" w:cs="Arial"/>
              </w:rPr>
              <w:t>/03/201</w:t>
            </w:r>
            <w:r w:rsidR="00127916" w:rsidRPr="0039350D">
              <w:rPr>
                <w:rFonts w:eastAsia="Calibri" w:cs="Arial"/>
              </w:rPr>
              <w:t>9</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19D2FF5C" w14:textId="59007C20" w:rsidR="00B46DF0" w:rsidRPr="0039350D" w:rsidRDefault="00B46DF0" w:rsidP="00127916">
            <w:pPr>
              <w:rPr>
                <w:rFonts w:eastAsia="Calibri" w:cs="Arial"/>
              </w:rPr>
            </w:pPr>
            <w:r w:rsidRPr="0039350D">
              <w:rPr>
                <w:rFonts w:eastAsia="Calibri" w:cs="Arial"/>
              </w:rPr>
              <w:t xml:space="preserve">Initial assessment </w:t>
            </w:r>
          </w:p>
        </w:tc>
      </w:tr>
      <w:tr w:rsidR="0039350D" w:rsidRPr="00B46DF0" w14:paraId="38B2E1DE" w14:textId="77777777" w:rsidTr="0039350D">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2513323" w14:textId="098DD8DB" w:rsidR="00B46DF0" w:rsidRPr="0039350D" w:rsidRDefault="00B46DF0">
            <w:pPr>
              <w:rPr>
                <w:rFonts w:eastAsia="Calibri" w:cs="Arial"/>
              </w:rPr>
            </w:pPr>
            <w:r w:rsidRPr="0039350D">
              <w:rPr>
                <w:rFonts w:eastAsia="Calibri" w:cs="Arial"/>
              </w:rPr>
              <w:t>NA-M</w:t>
            </w:r>
            <w:r w:rsidR="00127916" w:rsidRPr="0039350D">
              <w:rPr>
                <w:rFonts w:eastAsia="Calibri" w:cs="Arial"/>
              </w:rPr>
              <w:t>IC</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7023A53F" w14:textId="77777777" w:rsidR="00B46DF0" w:rsidRPr="0039350D" w:rsidRDefault="00B46DF0">
            <w:pPr>
              <w:rPr>
                <w:rFonts w:eastAsia="Calibri" w:cs="Arial"/>
              </w:rPr>
            </w:pPr>
            <w:r w:rsidRPr="0039350D">
              <w:rPr>
                <w:rFonts w:eastAsia="Calibri" w:cs="Arial"/>
              </w:rPr>
              <w:t>FR</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2287526E" w14:textId="7A6BCBFE" w:rsidR="00B46DF0" w:rsidRPr="0039350D" w:rsidRDefault="00B46DF0" w:rsidP="00127916">
            <w:pPr>
              <w:rPr>
                <w:rFonts w:eastAsia="Calibri" w:cs="Arial"/>
                <w:color w:val="000000"/>
                <w:lang w:val="fr-FR" w:eastAsia="fr-FR"/>
              </w:rPr>
            </w:pPr>
            <w:r w:rsidRPr="0039350D">
              <w:rPr>
                <w:rFonts w:eastAsia="Calibri" w:cs="Arial"/>
                <w:color w:val="000000"/>
              </w:rPr>
              <w:t>BC-</w:t>
            </w:r>
            <w:r w:rsidR="00127916" w:rsidRPr="0039350D">
              <w:rPr>
                <w:rFonts w:eastAsia="Calibri" w:cs="Arial"/>
                <w:color w:val="000000"/>
              </w:rPr>
              <w:t>LD058496-36</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C721935" w14:textId="44080986" w:rsidR="00B46DF0" w:rsidRPr="0039350D" w:rsidRDefault="002C5A61" w:rsidP="0039350D">
            <w:pPr>
              <w:jc w:val="center"/>
              <w:rPr>
                <w:rFonts w:eastAsia="Calibri" w:cs="Arial"/>
                <w:lang w:val="de-DE"/>
              </w:rPr>
            </w:pPr>
            <w:r>
              <w:rPr>
                <w:rFonts w:eastAsia="Calibri" w:cs="Arial"/>
                <w:lang w:val="de-DE"/>
              </w:rPr>
              <w:t>17/02/2021</w:t>
            </w:r>
            <w:bookmarkStart w:id="3" w:name="_GoBack"/>
            <w:bookmarkEnd w:id="3"/>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03DD888" w14:textId="402FAA59" w:rsidR="00B46DF0" w:rsidRPr="0039350D" w:rsidRDefault="00B46DF0">
            <w:pPr>
              <w:rPr>
                <w:rFonts w:eastAsia="Calibri" w:cs="Arial"/>
              </w:rPr>
            </w:pPr>
            <w:r w:rsidRPr="0039350D">
              <w:rPr>
                <w:rFonts w:eastAsia="Calibri" w:cs="Arial"/>
              </w:rPr>
              <w:t xml:space="preserve">National application for </w:t>
            </w:r>
            <w:r w:rsidR="00127916" w:rsidRPr="0039350D">
              <w:rPr>
                <w:rFonts w:eastAsia="Calibri" w:cs="Arial"/>
              </w:rPr>
              <w:t xml:space="preserve">minor </w:t>
            </w:r>
            <w:r w:rsidRPr="0039350D">
              <w:rPr>
                <w:rFonts w:eastAsia="Calibri" w:cs="Arial"/>
              </w:rPr>
              <w:t xml:space="preserve">change : </w:t>
            </w:r>
          </w:p>
          <w:p w14:paraId="7FA6E5F4" w14:textId="2EFD5DDF" w:rsidR="00E042EA" w:rsidRPr="0039350D" w:rsidRDefault="00E042EA" w:rsidP="0039350D">
            <w:pPr>
              <w:numPr>
                <w:ilvl w:val="0"/>
                <w:numId w:val="30"/>
              </w:numPr>
              <w:rPr>
                <w:rFonts w:eastAsia="Calibri" w:cs="Arial"/>
              </w:rPr>
            </w:pPr>
            <w:r w:rsidRPr="0039350D">
              <w:rPr>
                <w:rFonts w:eastAsia="Calibri" w:cs="Arial"/>
              </w:rPr>
              <w:t xml:space="preserve">Addition </w:t>
            </w:r>
            <w:r w:rsidR="00E76A13" w:rsidRPr="0039350D">
              <w:rPr>
                <w:rFonts w:eastAsia="Calibri" w:cs="Arial"/>
              </w:rPr>
              <w:t xml:space="preserve">of </w:t>
            </w:r>
            <w:r w:rsidRPr="0039350D">
              <w:rPr>
                <w:rFonts w:eastAsia="Calibri" w:cs="Arial"/>
              </w:rPr>
              <w:t>packaging</w:t>
            </w:r>
            <w:r w:rsidR="00E76A13" w:rsidRPr="0039350D">
              <w:rPr>
                <w:rFonts w:eastAsia="Calibri" w:cs="Arial"/>
              </w:rPr>
              <w:t>s</w:t>
            </w:r>
            <w:r w:rsidRPr="0039350D">
              <w:rPr>
                <w:rFonts w:eastAsia="Calibri" w:cs="Arial"/>
              </w:rPr>
              <w:t xml:space="preserve"> to </w:t>
            </w:r>
            <w:r w:rsidR="007547B2" w:rsidRPr="0039350D">
              <w:rPr>
                <w:rFonts w:eastAsia="Calibri" w:cs="Arial"/>
              </w:rPr>
              <w:t xml:space="preserve">the </w:t>
            </w:r>
            <w:r w:rsidRPr="0039350D">
              <w:rPr>
                <w:rFonts w:eastAsia="Calibri" w:cs="Arial"/>
              </w:rPr>
              <w:t>Meta SPC 3</w:t>
            </w:r>
          </w:p>
          <w:p w14:paraId="5B387CC3" w14:textId="77777777" w:rsidR="00E266A5" w:rsidRDefault="00E042EA" w:rsidP="00E266A5">
            <w:pPr>
              <w:pStyle w:val="Paragraphedeliste"/>
              <w:numPr>
                <w:ilvl w:val="0"/>
                <w:numId w:val="27"/>
              </w:numPr>
              <w:contextualSpacing/>
              <w:rPr>
                <w:rFonts w:eastAsia="Calibri" w:cs="Arial"/>
              </w:rPr>
            </w:pPr>
            <w:r w:rsidRPr="0039350D">
              <w:rPr>
                <w:rFonts w:eastAsia="Calibri" w:cs="Arial"/>
              </w:rPr>
              <w:t>Administrative changes</w:t>
            </w:r>
            <w:r w:rsidR="00E76A13" w:rsidRPr="0039350D">
              <w:rPr>
                <w:rFonts w:eastAsia="Calibri" w:cs="Arial"/>
              </w:rPr>
              <w:t>: addition of trade names</w:t>
            </w:r>
          </w:p>
          <w:p w14:paraId="36A024DC" w14:textId="2D89786D" w:rsidR="00E266A5" w:rsidRPr="000F0ED2" w:rsidRDefault="00E266A5" w:rsidP="000F0ED2">
            <w:pPr>
              <w:pStyle w:val="Paragraphedeliste"/>
              <w:numPr>
                <w:ilvl w:val="0"/>
                <w:numId w:val="27"/>
              </w:numPr>
              <w:contextualSpacing/>
              <w:rPr>
                <w:rFonts w:eastAsia="Calibri" w:cs="Arial"/>
              </w:rPr>
            </w:pPr>
            <w:r w:rsidRPr="000F0ED2">
              <w:rPr>
                <w:rFonts w:eastAsia="Calibri" w:cs="Arial"/>
              </w:rPr>
              <w:t>Post-authorisation data</w:t>
            </w:r>
          </w:p>
        </w:tc>
      </w:tr>
    </w:tbl>
    <w:p w14:paraId="418FC23D" w14:textId="77777777" w:rsidR="00B46DF0" w:rsidRPr="005D0D9C" w:rsidRDefault="00B46DF0" w:rsidP="00B46DF0">
      <w:pPr>
        <w:pStyle w:val="Titre1"/>
        <w:numPr>
          <w:ilvl w:val="0"/>
          <w:numId w:val="0"/>
        </w:numPr>
        <w:ind w:left="432" w:hanging="432"/>
        <w:rPr>
          <w:rFonts w:eastAsia="Calibri"/>
          <w:lang w:val="en-GB"/>
        </w:rPr>
      </w:pPr>
    </w:p>
    <w:p w14:paraId="431B67AA" w14:textId="35D03C04" w:rsidR="00127916" w:rsidRDefault="00127916" w:rsidP="005D0D9C">
      <w:pPr>
        <w:pStyle w:val="Absatz"/>
        <w:ind w:left="0"/>
        <w:rPr>
          <w:rFonts w:eastAsia="Calibri"/>
        </w:rPr>
      </w:pPr>
    </w:p>
    <w:p w14:paraId="109B25AB" w14:textId="735699B4" w:rsidR="006F593E" w:rsidRDefault="006F593E" w:rsidP="005D0D9C">
      <w:pPr>
        <w:pStyle w:val="Absatz"/>
        <w:ind w:left="0"/>
        <w:rPr>
          <w:rFonts w:eastAsia="Calibri"/>
        </w:rPr>
      </w:pPr>
    </w:p>
    <w:p w14:paraId="5C5394F6" w14:textId="520CE55E" w:rsidR="006F593E" w:rsidRDefault="006F593E" w:rsidP="005D0D9C">
      <w:pPr>
        <w:pStyle w:val="Absatz"/>
        <w:ind w:left="0"/>
        <w:rPr>
          <w:rFonts w:eastAsia="Calibri"/>
        </w:rPr>
      </w:pPr>
    </w:p>
    <w:p w14:paraId="53C83511" w14:textId="59E05627" w:rsidR="006F593E" w:rsidRDefault="006F593E" w:rsidP="005D0D9C">
      <w:pPr>
        <w:pStyle w:val="Absatz"/>
        <w:ind w:left="0"/>
        <w:rPr>
          <w:rFonts w:eastAsia="Calibri"/>
        </w:rPr>
      </w:pPr>
    </w:p>
    <w:p w14:paraId="0E55FA5A" w14:textId="4B9F9F94" w:rsidR="006F593E" w:rsidRDefault="006F593E" w:rsidP="005D0D9C">
      <w:pPr>
        <w:pStyle w:val="Absatz"/>
        <w:ind w:left="0"/>
        <w:rPr>
          <w:rFonts w:eastAsia="Calibri"/>
        </w:rPr>
      </w:pPr>
    </w:p>
    <w:p w14:paraId="45B9C1D7" w14:textId="21F2DDF4" w:rsidR="006F593E" w:rsidRDefault="006F593E" w:rsidP="005D0D9C">
      <w:pPr>
        <w:pStyle w:val="Absatz"/>
        <w:ind w:left="0"/>
        <w:rPr>
          <w:rFonts w:eastAsia="Calibri"/>
        </w:rPr>
      </w:pPr>
    </w:p>
    <w:p w14:paraId="7D399A60" w14:textId="14B7163E" w:rsidR="006F593E" w:rsidRDefault="006F593E" w:rsidP="005D0D9C">
      <w:pPr>
        <w:pStyle w:val="Absatz"/>
        <w:ind w:left="0"/>
        <w:rPr>
          <w:rFonts w:eastAsia="Calibri"/>
        </w:rPr>
      </w:pPr>
    </w:p>
    <w:p w14:paraId="4EDCFAF3" w14:textId="31E69BE9" w:rsidR="006F593E" w:rsidRDefault="006F593E" w:rsidP="005D0D9C">
      <w:pPr>
        <w:pStyle w:val="Absatz"/>
        <w:ind w:left="0"/>
        <w:rPr>
          <w:rFonts w:eastAsia="Calibri"/>
        </w:rPr>
      </w:pPr>
    </w:p>
    <w:p w14:paraId="76F818F3" w14:textId="1212732D" w:rsidR="006F593E" w:rsidRDefault="006F593E" w:rsidP="005D0D9C">
      <w:pPr>
        <w:pStyle w:val="Absatz"/>
        <w:ind w:left="0"/>
        <w:rPr>
          <w:rFonts w:eastAsia="Calibri"/>
        </w:rPr>
      </w:pPr>
    </w:p>
    <w:p w14:paraId="68D951FF" w14:textId="1B18BECD" w:rsidR="006F593E" w:rsidRDefault="006F593E" w:rsidP="005D0D9C">
      <w:pPr>
        <w:pStyle w:val="Absatz"/>
        <w:ind w:left="0"/>
        <w:rPr>
          <w:rFonts w:eastAsia="Calibri"/>
        </w:rPr>
      </w:pPr>
    </w:p>
    <w:p w14:paraId="1F5C88F4" w14:textId="7E04C90D" w:rsidR="006F593E" w:rsidRDefault="006F593E" w:rsidP="00E266A5">
      <w:pPr>
        <w:pStyle w:val="Absatz"/>
        <w:tabs>
          <w:tab w:val="left" w:pos="6237"/>
        </w:tabs>
        <w:ind w:left="0"/>
        <w:rPr>
          <w:rFonts w:eastAsia="Calibri"/>
        </w:rPr>
      </w:pPr>
    </w:p>
    <w:p w14:paraId="18A1E4E5" w14:textId="0BE674F6" w:rsidR="006F593E" w:rsidRDefault="006F593E" w:rsidP="005D0D9C">
      <w:pPr>
        <w:pStyle w:val="Absatz"/>
        <w:ind w:left="0"/>
        <w:rPr>
          <w:rFonts w:eastAsia="Calibri"/>
        </w:rPr>
      </w:pPr>
    </w:p>
    <w:p w14:paraId="2321A64F" w14:textId="2BAAEDEB" w:rsidR="006F593E" w:rsidRDefault="006F593E" w:rsidP="005D0D9C">
      <w:pPr>
        <w:pStyle w:val="Absatz"/>
        <w:ind w:left="0"/>
        <w:rPr>
          <w:rFonts w:eastAsia="Calibri"/>
        </w:rPr>
      </w:pPr>
    </w:p>
    <w:p w14:paraId="57760C3D" w14:textId="37ACEA24" w:rsidR="006F593E" w:rsidRDefault="006F593E" w:rsidP="005D0D9C">
      <w:pPr>
        <w:pStyle w:val="Absatz"/>
        <w:ind w:left="0"/>
        <w:rPr>
          <w:rFonts w:eastAsia="Calibri"/>
        </w:rPr>
      </w:pPr>
    </w:p>
    <w:p w14:paraId="7F9F44CF" w14:textId="402B495C" w:rsidR="006F593E" w:rsidRDefault="006F593E" w:rsidP="005D0D9C">
      <w:pPr>
        <w:pStyle w:val="Absatz"/>
        <w:ind w:left="0"/>
        <w:rPr>
          <w:rFonts w:eastAsia="Calibri"/>
        </w:rPr>
      </w:pPr>
    </w:p>
    <w:p w14:paraId="57AA1F0C" w14:textId="7B20D482" w:rsidR="006F593E" w:rsidRDefault="006F593E" w:rsidP="005D0D9C">
      <w:pPr>
        <w:pStyle w:val="Absatz"/>
        <w:ind w:left="0"/>
        <w:rPr>
          <w:rFonts w:eastAsia="Calibri"/>
        </w:rPr>
      </w:pPr>
    </w:p>
    <w:p w14:paraId="35856641" w14:textId="7EB4BCA4" w:rsidR="006F593E" w:rsidRDefault="006F593E" w:rsidP="005D0D9C">
      <w:pPr>
        <w:pStyle w:val="Absatz"/>
        <w:ind w:left="0"/>
        <w:rPr>
          <w:rFonts w:eastAsia="Calibri"/>
        </w:rPr>
      </w:pPr>
    </w:p>
    <w:p w14:paraId="76B5E8FE" w14:textId="3640C7B1" w:rsidR="006F593E" w:rsidRDefault="006F593E" w:rsidP="005D0D9C">
      <w:pPr>
        <w:pStyle w:val="Absatz"/>
        <w:ind w:left="0"/>
        <w:rPr>
          <w:rFonts w:eastAsia="Calibri"/>
        </w:rPr>
      </w:pPr>
    </w:p>
    <w:p w14:paraId="6E39A5BE" w14:textId="77777777" w:rsidR="006F593E" w:rsidRDefault="006F593E" w:rsidP="005D0D9C">
      <w:pPr>
        <w:pStyle w:val="Absatz"/>
        <w:ind w:left="0"/>
        <w:rPr>
          <w:rFonts w:eastAsia="Calibri"/>
        </w:rPr>
      </w:pPr>
    </w:p>
    <w:p w14:paraId="0D64C5DE" w14:textId="77777777" w:rsidR="00127916" w:rsidRPr="00AE1DC9" w:rsidRDefault="00127916" w:rsidP="006F593E">
      <w:pPr>
        <w:pStyle w:val="Absatz"/>
        <w:rPr>
          <w:rFonts w:eastAsia="Calibri"/>
        </w:rPr>
      </w:pPr>
    </w:p>
    <w:p w14:paraId="6E0798B5" w14:textId="77777777" w:rsidR="00B46DF0" w:rsidRPr="001F584F" w:rsidRDefault="00B46DF0" w:rsidP="006F593E">
      <w:pPr>
        <w:pStyle w:val="Absatz"/>
        <w:rPr>
          <w:rFonts w:eastAsia="Calibri"/>
        </w:rPr>
      </w:pPr>
    </w:p>
    <w:p w14:paraId="73DB68AF" w14:textId="59DB1260" w:rsidR="009B2BC1" w:rsidRDefault="00A53EE0" w:rsidP="009B2BC1">
      <w:pPr>
        <w:pStyle w:val="Titre1"/>
        <w:numPr>
          <w:ilvl w:val="0"/>
          <w:numId w:val="12"/>
        </w:numPr>
        <w:rPr>
          <w:rFonts w:eastAsia="Calibri"/>
        </w:rPr>
      </w:pPr>
      <w:r w:rsidRPr="00B46DF0">
        <w:rPr>
          <w:rFonts w:eastAsia="Calibri"/>
        </w:rPr>
        <w:t>CONCLUSION</w:t>
      </w:r>
      <w:bookmarkEnd w:id="0"/>
      <w:bookmarkEnd w:id="1"/>
      <w:bookmarkEnd w:id="2"/>
    </w:p>
    <w:p w14:paraId="445CDF84" w14:textId="39F7A159" w:rsidR="0084766E" w:rsidRDefault="0084766E" w:rsidP="00454971">
      <w:pPr>
        <w:pStyle w:val="Absatz"/>
        <w:rPr>
          <w:rFonts w:eastAsia="Calibri"/>
        </w:rPr>
      </w:pPr>
    </w:p>
    <w:p w14:paraId="6BF5975D" w14:textId="2FB1E531" w:rsidR="0084766E" w:rsidRPr="00D7223E" w:rsidRDefault="0084766E" w:rsidP="00454971">
      <w:pPr>
        <w:pStyle w:val="Absatz"/>
        <w:numPr>
          <w:ilvl w:val="0"/>
          <w:numId w:val="32"/>
        </w:numPr>
        <w:rPr>
          <w:rFonts w:eastAsia="Calibri"/>
          <w:lang w:val="en-US"/>
        </w:rPr>
      </w:pPr>
      <w:r w:rsidRPr="00454971">
        <w:rPr>
          <w:rFonts w:ascii="Verdana" w:eastAsia="Calibri" w:hAnsi="Verdana"/>
          <w:b/>
          <w:lang w:val="en-US"/>
        </w:rPr>
        <w:t xml:space="preserve">FIRST AUTHORISATION </w:t>
      </w:r>
      <w:r>
        <w:rPr>
          <w:rFonts w:ascii="Verdana" w:eastAsia="Calibri" w:hAnsi="Verdana"/>
          <w:b/>
          <w:lang w:val="en-US"/>
        </w:rPr>
        <w:t xml:space="preserve">- </w:t>
      </w:r>
      <w:r w:rsidRPr="00454971">
        <w:rPr>
          <w:rFonts w:ascii="Verdana" w:eastAsia="Calibri" w:hAnsi="Verdana"/>
          <w:b/>
          <w:lang w:val="en-US"/>
        </w:rPr>
        <w:t xml:space="preserve">UK </w:t>
      </w:r>
      <w:r>
        <w:rPr>
          <w:rFonts w:ascii="Verdana" w:eastAsia="Calibri" w:hAnsi="Verdana"/>
          <w:b/>
          <w:lang w:val="en-US"/>
        </w:rPr>
        <w:t>–</w:t>
      </w:r>
      <w:r w:rsidRPr="00454971">
        <w:rPr>
          <w:rFonts w:ascii="Verdana" w:eastAsia="Calibri" w:hAnsi="Verdana"/>
          <w:b/>
          <w:lang w:val="en-US"/>
        </w:rPr>
        <w:t xml:space="preserve"> 2018</w:t>
      </w:r>
    </w:p>
    <w:p w14:paraId="56B2462A" w14:textId="368DE530" w:rsidR="00D7223E" w:rsidRDefault="00D7223E" w:rsidP="00454971">
      <w:pPr>
        <w:pStyle w:val="Absatz"/>
        <w:ind w:left="360"/>
        <w:rPr>
          <w:rFonts w:eastAsia="Calibri"/>
          <w:lang w:val="en-US"/>
        </w:rPr>
      </w:pPr>
    </w:p>
    <w:p w14:paraId="034C72AE" w14:textId="77777777" w:rsidR="00D7223E" w:rsidRDefault="00D7223E" w:rsidP="00D7223E">
      <w:pPr>
        <w:pStyle w:val="Absatz"/>
        <w:ind w:left="0"/>
        <w:rPr>
          <w:rFonts w:ascii="Verdana" w:eastAsia="Calibri" w:hAnsi="Verdana"/>
          <w:lang w:eastAsia="en-US"/>
        </w:rPr>
      </w:pPr>
      <w:r w:rsidRPr="00E03D32">
        <w:rPr>
          <w:rFonts w:ascii="Verdana" w:eastAsia="Calibri" w:hAnsi="Verdana"/>
          <w:lang w:eastAsia="en-US"/>
        </w:rPr>
        <w:t>It is concluded after evaluation, that sufficient data have been provided to verify the outcome and conclusions, and permit authorisation of the biocidal product subject to the following conditions:</w:t>
      </w:r>
    </w:p>
    <w:p w14:paraId="26D83722" w14:textId="77777777" w:rsidR="00D7223E" w:rsidRDefault="00D7223E" w:rsidP="00D7223E">
      <w:pPr>
        <w:pStyle w:val="Absatz"/>
        <w:ind w:left="0"/>
        <w:rPr>
          <w:rFonts w:ascii="Verdana" w:eastAsia="Calibri" w:hAnsi="Verdana"/>
          <w:lang w:eastAsia="en-US"/>
        </w:rPr>
      </w:pPr>
    </w:p>
    <w:p w14:paraId="4FC7D67D" w14:textId="77777777" w:rsidR="00D7223E" w:rsidRPr="00A575B0" w:rsidRDefault="00D7223E" w:rsidP="00D7223E">
      <w:pPr>
        <w:pStyle w:val="Titre3"/>
      </w:pPr>
      <w:bookmarkStart w:id="4" w:name="_Toc476823419"/>
      <w:bookmarkStart w:id="5" w:name="_Toc521506564"/>
      <w:bookmarkStart w:id="6" w:name="_Toc522027039"/>
      <w:bookmarkStart w:id="7" w:name="_Toc522701436"/>
      <w:r w:rsidRPr="00A575B0">
        <w:t>Usage area</w:t>
      </w:r>
      <w:bookmarkEnd w:id="4"/>
      <w:bookmarkEnd w:id="5"/>
      <w:bookmarkEnd w:id="6"/>
      <w:bookmarkEnd w:id="7"/>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D7223E" w:rsidRPr="00926521" w14:paraId="38E4348E" w14:textId="77777777" w:rsidTr="00D7223E">
        <w:tc>
          <w:tcPr>
            <w:tcW w:w="1701" w:type="dxa"/>
            <w:shd w:val="clear" w:color="auto" w:fill="auto"/>
          </w:tcPr>
          <w:p w14:paraId="407C60A9" w14:textId="77777777" w:rsidR="00D7223E" w:rsidRPr="0046623A" w:rsidRDefault="00D7223E" w:rsidP="00D7223E">
            <w:pPr>
              <w:pStyle w:val="Absatz"/>
              <w:ind w:left="0"/>
              <w:rPr>
                <w:rFonts w:ascii="Verdana" w:eastAsia="Calibri" w:hAnsi="Verdana"/>
                <w:lang w:val="de-DE" w:eastAsia="en-US"/>
              </w:rPr>
            </w:pPr>
            <w:r w:rsidRPr="0046623A">
              <w:rPr>
                <w:rFonts w:ascii="Verdana" w:eastAsia="Calibri" w:hAnsi="Verdana"/>
                <w:lang w:val="de-DE" w:eastAsia="en-US"/>
              </w:rPr>
              <w:t>User</w:t>
            </w:r>
          </w:p>
        </w:tc>
        <w:tc>
          <w:tcPr>
            <w:tcW w:w="6939" w:type="dxa"/>
            <w:shd w:val="clear" w:color="auto" w:fill="auto"/>
          </w:tcPr>
          <w:p w14:paraId="7E9518C5"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Usage area</w:t>
            </w:r>
          </w:p>
        </w:tc>
      </w:tr>
      <w:tr w:rsidR="00D7223E" w:rsidRPr="00926521" w14:paraId="5298CF82" w14:textId="77777777" w:rsidTr="00D7223E">
        <w:tc>
          <w:tcPr>
            <w:tcW w:w="1701" w:type="dxa"/>
            <w:shd w:val="clear" w:color="auto" w:fill="auto"/>
            <w:vAlign w:val="center"/>
          </w:tcPr>
          <w:p w14:paraId="25C0F026" w14:textId="77777777" w:rsidR="00D7223E" w:rsidRPr="0046623A" w:rsidRDefault="00D7223E" w:rsidP="00D7223E">
            <w:pPr>
              <w:pStyle w:val="Absatz"/>
              <w:ind w:left="0"/>
              <w:rPr>
                <w:rFonts w:ascii="Verdana" w:eastAsia="Calibri" w:hAnsi="Verdana"/>
                <w:lang w:val="de-DE" w:eastAsia="en-US"/>
              </w:rPr>
            </w:pPr>
            <w:r>
              <w:rPr>
                <w:rFonts w:ascii="Verdana" w:eastAsia="Calibri" w:hAnsi="Verdana"/>
                <w:lang w:val="de-DE" w:eastAsia="en-US"/>
              </w:rPr>
              <w:t>Non-p</w:t>
            </w:r>
            <w:r w:rsidRPr="0046623A">
              <w:rPr>
                <w:rFonts w:ascii="Verdana" w:eastAsia="Calibri" w:hAnsi="Verdana"/>
                <w:lang w:val="de-DE" w:eastAsia="en-US"/>
              </w:rPr>
              <w:t>rofessional</w:t>
            </w:r>
          </w:p>
        </w:tc>
        <w:tc>
          <w:tcPr>
            <w:tcW w:w="6939" w:type="dxa"/>
            <w:shd w:val="clear" w:color="auto" w:fill="auto"/>
          </w:tcPr>
          <w:p w14:paraId="75C99CFF" w14:textId="77777777" w:rsidR="00D7223E" w:rsidRPr="00E03D32" w:rsidRDefault="00D7223E" w:rsidP="00D7223E">
            <w:pPr>
              <w:pStyle w:val="Absatz"/>
              <w:ind w:left="0"/>
              <w:rPr>
                <w:rFonts w:ascii="Verdana" w:eastAsia="Calibri" w:hAnsi="Verdana"/>
                <w:lang w:eastAsia="en-US"/>
              </w:rPr>
            </w:pPr>
            <w:r>
              <w:rPr>
                <w:rFonts w:ascii="Verdana" w:eastAsia="Calibri" w:hAnsi="Verdana"/>
                <w:lang w:eastAsia="en-US"/>
              </w:rPr>
              <w:t>Yanco Transfluthrin Family is an an insecticide for non-professional indoor use. It is supplied as impregnated paper strips for use against cloth moths and mosquitoes and as a paper sheet installed in a clothes hanger shaped plastic cartridge, for use against moths in contained areas.</w:t>
            </w:r>
          </w:p>
        </w:tc>
      </w:tr>
    </w:tbl>
    <w:p w14:paraId="4B5D8538" w14:textId="77777777" w:rsidR="00D7223E" w:rsidRDefault="00D7223E" w:rsidP="00D7223E">
      <w:pPr>
        <w:pStyle w:val="Titre3"/>
        <w:numPr>
          <w:ilvl w:val="0"/>
          <w:numId w:val="0"/>
        </w:numPr>
        <w:ind w:left="720"/>
      </w:pPr>
      <w:bookmarkStart w:id="8" w:name="_Toc476823420"/>
      <w:bookmarkStart w:id="9" w:name="_Toc521506565"/>
    </w:p>
    <w:p w14:paraId="5DCC8AC3" w14:textId="77777777" w:rsidR="00D7223E" w:rsidRDefault="00D7223E" w:rsidP="00D7223E">
      <w:pPr>
        <w:pStyle w:val="Titre3"/>
      </w:pPr>
      <w:bookmarkStart w:id="10" w:name="_Toc522027040"/>
      <w:bookmarkStart w:id="11" w:name="_Toc522701437"/>
      <w:r>
        <w:t xml:space="preserve">Pest </w:t>
      </w:r>
      <w:r w:rsidRPr="00660E16">
        <w:t>and</w:t>
      </w:r>
      <w:r>
        <w:t xml:space="preserve"> application rate</w:t>
      </w:r>
      <w:bookmarkEnd w:id="8"/>
      <w:bookmarkEnd w:id="9"/>
      <w:bookmarkEnd w:id="10"/>
      <w:bookmarkEnd w:id="11"/>
    </w:p>
    <w:p w14:paraId="0AF43761" w14:textId="77777777" w:rsidR="00D7223E" w:rsidRDefault="00D7223E" w:rsidP="00D7223E">
      <w:pPr>
        <w:autoSpaceDE w:val="0"/>
        <w:autoSpaceDN w:val="0"/>
        <w:adjustRightInd w:val="0"/>
        <w:rPr>
          <w:rFonts w:eastAsia="Calibri"/>
          <w:lang w:eastAsia="en-US"/>
        </w:rPr>
      </w:pPr>
      <w:r w:rsidRPr="008B361A">
        <w:rPr>
          <w:rFonts w:eastAsia="Calibri"/>
          <w:lang w:eastAsia="en-US"/>
        </w:rPr>
        <w:t xml:space="preserve">This product </w:t>
      </w:r>
      <w:r>
        <w:rPr>
          <w:rFonts w:eastAsia="Calibri"/>
          <w:lang w:eastAsia="en-US"/>
        </w:rPr>
        <w:t xml:space="preserve">family </w:t>
      </w:r>
      <w:r w:rsidRPr="008B361A">
        <w:rPr>
          <w:rFonts w:eastAsia="Calibri"/>
          <w:lang w:eastAsia="en-US"/>
        </w:rPr>
        <w:t xml:space="preserve">is authorised for </w:t>
      </w:r>
      <w:r>
        <w:rPr>
          <w:rFonts w:eastAsia="Calibri"/>
          <w:lang w:eastAsia="en-US"/>
        </w:rPr>
        <w:t>use against mosquitoes, and cloth moths. It is supplied as an impregnated paper, or as impregnated paper encased in plastic cartridges (moth hangers).</w:t>
      </w:r>
    </w:p>
    <w:p w14:paraId="55FD443A" w14:textId="77777777" w:rsidR="00D7223E" w:rsidRDefault="00D7223E" w:rsidP="00D7223E">
      <w:pPr>
        <w:autoSpaceDE w:val="0"/>
        <w:autoSpaceDN w:val="0"/>
        <w:adjustRightInd w:val="0"/>
        <w:rPr>
          <w:rFonts w:cs="LiberationSans"/>
          <w:lang w:eastAsia="en-GB"/>
        </w:rPr>
      </w:pPr>
    </w:p>
    <w:p w14:paraId="702F438D" w14:textId="77777777" w:rsidR="00D7223E" w:rsidRDefault="00D7223E" w:rsidP="00D7223E">
      <w:pPr>
        <w:rPr>
          <w:rFonts w:cs="LiberationSans"/>
          <w:lang w:eastAsia="en-GB"/>
        </w:rPr>
      </w:pPr>
      <w:r>
        <w:rPr>
          <w:rFonts w:cs="LiberationSans"/>
          <w:lang w:eastAsia="en-GB"/>
        </w:rPr>
        <w:t xml:space="preserve">The application rate for impregnated paper for use against mosquitoes in rooms: </w:t>
      </w:r>
      <w:r w:rsidRPr="00944F2B">
        <w:rPr>
          <w:rFonts w:cs="LiberationSans"/>
          <w:lang w:eastAsia="en-GB"/>
        </w:rPr>
        <w:t>Use one Sheet (0.08 × 0.06</w:t>
      </w:r>
      <w:r>
        <w:rPr>
          <w:rFonts w:cs="LiberationSans"/>
          <w:lang w:eastAsia="en-GB"/>
        </w:rPr>
        <w:t>25 m) per 10m</w:t>
      </w:r>
      <w:r w:rsidRPr="00BC713B">
        <w:rPr>
          <w:rFonts w:cs="LiberationSans"/>
          <w:vertAlign w:val="superscript"/>
          <w:lang w:eastAsia="en-GB"/>
        </w:rPr>
        <w:t>2</w:t>
      </w:r>
      <w:r>
        <w:rPr>
          <w:rFonts w:cs="LiberationSans"/>
          <w:lang w:eastAsia="en-GB"/>
        </w:rPr>
        <w:t xml:space="preserve"> of floor area (0.45% transfluthrin). Do not exceed the use of 2 sheets per house on the same day (2 sheets will provide protection for a single room of an average size of 22m</w:t>
      </w:r>
      <w:r w:rsidRPr="002D7814">
        <w:rPr>
          <w:rFonts w:cs="LiberationSans"/>
          <w:vertAlign w:val="superscript"/>
          <w:lang w:eastAsia="en-GB"/>
        </w:rPr>
        <w:t>2</w:t>
      </w:r>
      <w:r>
        <w:rPr>
          <w:rFonts w:cs="LiberationSans"/>
          <w:lang w:eastAsia="en-GB"/>
        </w:rPr>
        <w:t>).</w:t>
      </w:r>
    </w:p>
    <w:p w14:paraId="603F7A4C" w14:textId="77777777" w:rsidR="00D7223E" w:rsidRDefault="00D7223E" w:rsidP="00D7223E">
      <w:pPr>
        <w:autoSpaceDE w:val="0"/>
        <w:autoSpaceDN w:val="0"/>
        <w:adjustRightInd w:val="0"/>
        <w:rPr>
          <w:rFonts w:cs="LiberationSans"/>
          <w:lang w:eastAsia="en-GB"/>
        </w:rPr>
      </w:pPr>
    </w:p>
    <w:p w14:paraId="7E439C08" w14:textId="77777777" w:rsidR="00D7223E" w:rsidRDefault="00D7223E" w:rsidP="00D7223E">
      <w:pPr>
        <w:autoSpaceDE w:val="0"/>
        <w:autoSpaceDN w:val="0"/>
        <w:adjustRightInd w:val="0"/>
        <w:rPr>
          <w:rFonts w:cs="LiberationSans"/>
          <w:lang w:eastAsia="en-GB"/>
        </w:rPr>
      </w:pPr>
      <w:r>
        <w:rPr>
          <w:rFonts w:cs="LiberationSans"/>
          <w:lang w:eastAsia="en-GB"/>
        </w:rPr>
        <w:t xml:space="preserve">The application rate for impregnated paper (moth paper) for use against moths in contained areas such as drawers cupboards and wardrobes is: </w:t>
      </w:r>
      <w:r w:rsidRPr="00704CFA">
        <w:rPr>
          <w:rFonts w:cs="LiberationSans"/>
          <w:lang w:eastAsia="en-GB"/>
        </w:rPr>
        <w:t xml:space="preserve">Three double sheets (0.16 × 0.0625 m) </w:t>
      </w:r>
      <w:r>
        <w:rPr>
          <w:rFonts w:cs="LiberationSans"/>
          <w:lang w:eastAsia="en-GB"/>
        </w:rPr>
        <w:t>per 0.5 m</w:t>
      </w:r>
      <w:r w:rsidRPr="001A63A6">
        <w:rPr>
          <w:rFonts w:cs="LiberationSans"/>
          <w:vertAlign w:val="superscript"/>
          <w:lang w:eastAsia="en-GB"/>
        </w:rPr>
        <w:t>3</w:t>
      </w:r>
      <w:r>
        <w:rPr>
          <w:rFonts w:cs="LiberationSans"/>
          <w:lang w:eastAsia="en-GB"/>
        </w:rPr>
        <w:t xml:space="preserve"> of cupboard </w:t>
      </w:r>
      <w:r w:rsidRPr="00704CFA">
        <w:rPr>
          <w:rFonts w:cs="LiberationSans"/>
          <w:lang w:eastAsia="en-GB"/>
        </w:rPr>
        <w:t>space</w:t>
      </w:r>
      <w:r>
        <w:rPr>
          <w:rFonts w:cs="LiberationSans"/>
          <w:lang w:eastAsia="en-GB"/>
        </w:rPr>
        <w:t xml:space="preserve"> (0.45% transfluthrin). </w:t>
      </w:r>
      <w:r w:rsidRPr="00704CFA">
        <w:rPr>
          <w:rFonts w:cs="LiberationSans"/>
          <w:lang w:eastAsia="en-GB"/>
        </w:rPr>
        <w:t>-</w:t>
      </w:r>
      <w:r>
        <w:rPr>
          <w:rFonts w:cs="LiberationSans"/>
          <w:lang w:eastAsia="en-GB"/>
        </w:rPr>
        <w:t xml:space="preserve"> </w:t>
      </w:r>
      <w:r w:rsidRPr="00704CFA">
        <w:rPr>
          <w:rFonts w:cs="LiberationSans"/>
          <w:lang w:eastAsia="en-GB"/>
        </w:rPr>
        <w:t>Use once every three months.</w:t>
      </w:r>
    </w:p>
    <w:p w14:paraId="02C5EABA" w14:textId="77777777" w:rsidR="00D7223E" w:rsidRDefault="00D7223E" w:rsidP="00D7223E">
      <w:pPr>
        <w:autoSpaceDE w:val="0"/>
        <w:autoSpaceDN w:val="0"/>
        <w:adjustRightInd w:val="0"/>
        <w:rPr>
          <w:rFonts w:cs="LiberationSans"/>
          <w:lang w:eastAsia="en-GB"/>
        </w:rPr>
      </w:pPr>
    </w:p>
    <w:p w14:paraId="7DCA92F2" w14:textId="77777777" w:rsidR="00D7223E" w:rsidRDefault="00D7223E" w:rsidP="00D7223E">
      <w:pPr>
        <w:autoSpaceDE w:val="0"/>
        <w:autoSpaceDN w:val="0"/>
        <w:adjustRightInd w:val="0"/>
        <w:rPr>
          <w:rFonts w:cs="LiberationSans"/>
          <w:lang w:eastAsia="en-GB"/>
        </w:rPr>
      </w:pPr>
      <w:r w:rsidRPr="001A63A6">
        <w:rPr>
          <w:rFonts w:cs="LiberationSans"/>
          <w:lang w:eastAsia="en-GB"/>
        </w:rPr>
        <w:t xml:space="preserve">The application rate for moth hangers (moth paper - sheet installed inside a </w:t>
      </w:r>
      <w:r>
        <w:rPr>
          <w:rFonts w:cs="LiberationSans"/>
          <w:lang w:eastAsia="en-GB"/>
        </w:rPr>
        <w:t>rectangular</w:t>
      </w:r>
      <w:r w:rsidRPr="001A63A6">
        <w:rPr>
          <w:rFonts w:cs="LiberationSans"/>
          <w:lang w:eastAsia="en-GB"/>
        </w:rPr>
        <w:t xml:space="preserve"> plastic cartridge) for use against moths in contained areas such as drawers, cupboards and wardrobes</w:t>
      </w:r>
      <w:r>
        <w:rPr>
          <w:rFonts w:cs="LiberationSans"/>
          <w:lang w:eastAsia="en-GB"/>
        </w:rPr>
        <w:t>:</w:t>
      </w:r>
      <w:r w:rsidRPr="001A63A6">
        <w:rPr>
          <w:rFonts w:cs="LiberationSans"/>
          <w:lang w:eastAsia="en-GB"/>
        </w:rPr>
        <w:t xml:space="preserve"> The sheet in the cartridge </w:t>
      </w:r>
      <w:r>
        <w:rPr>
          <w:rFonts w:cs="LiberationSans"/>
          <w:lang w:eastAsia="en-GB"/>
        </w:rPr>
        <w:t>represents</w:t>
      </w:r>
      <w:r w:rsidRPr="001A63A6">
        <w:rPr>
          <w:rFonts w:cs="LiberationSans"/>
          <w:lang w:eastAsia="en-GB"/>
        </w:rPr>
        <w:t xml:space="preserve"> three single sheets. </w:t>
      </w:r>
      <w:r w:rsidRPr="00CE5EEA">
        <w:rPr>
          <w:rFonts w:cs="LiberationSans"/>
          <w:lang w:eastAsia="en-GB"/>
        </w:rPr>
        <w:t>One hanger (containing three single sheets of 0.08 x 0.0625 m) per 0.25m3 cupboard space (0.45% transfluthrin</w:t>
      </w:r>
      <w:r>
        <w:rPr>
          <w:rFonts w:cs="LiberationSans"/>
          <w:lang w:eastAsia="en-GB"/>
        </w:rPr>
        <w:t>). Use once every three months.</w:t>
      </w:r>
    </w:p>
    <w:p w14:paraId="5F7442A7" w14:textId="77777777" w:rsidR="00D7223E" w:rsidRDefault="00D7223E" w:rsidP="00D7223E">
      <w:pPr>
        <w:autoSpaceDE w:val="0"/>
        <w:autoSpaceDN w:val="0"/>
        <w:adjustRightInd w:val="0"/>
        <w:rPr>
          <w:rFonts w:cs="LiberationSans"/>
          <w:lang w:eastAsia="en-GB"/>
        </w:rPr>
      </w:pPr>
    </w:p>
    <w:p w14:paraId="0A2DF170" w14:textId="77777777" w:rsidR="00D7223E" w:rsidRDefault="00D7223E" w:rsidP="00D7223E">
      <w:pPr>
        <w:pStyle w:val="Titre3"/>
      </w:pPr>
      <w:bookmarkStart w:id="12" w:name="_Toc476823421"/>
      <w:bookmarkStart w:id="13" w:name="_Toc521506566"/>
      <w:bookmarkStart w:id="14" w:name="_Toc522027041"/>
      <w:bookmarkStart w:id="15" w:name="_Toc522701438"/>
      <w:r>
        <w:t>Active substance details</w:t>
      </w:r>
      <w:bookmarkEnd w:id="12"/>
      <w:bookmarkEnd w:id="13"/>
      <w:bookmarkEnd w:id="14"/>
      <w:bookmarkEnd w:id="15"/>
    </w:p>
    <w:p w14:paraId="1F941754" w14:textId="77777777" w:rsidR="00D7223E" w:rsidRDefault="00D7223E" w:rsidP="00D7223E">
      <w:pPr>
        <w:pStyle w:val="Absatz"/>
        <w:ind w:left="0"/>
        <w:rPr>
          <w:rFonts w:ascii="Verdana" w:eastAsia="Calibri" w:hAnsi="Verdana"/>
          <w:lang w:eastAsia="en-US"/>
        </w:rPr>
      </w:pPr>
      <w:r w:rsidRPr="0047431D">
        <w:rPr>
          <w:rFonts w:ascii="Verdana" w:eastAsia="Calibri" w:hAnsi="Verdana"/>
          <w:lang w:eastAsia="en-US"/>
        </w:rPr>
        <w:t>The concentration of the active substance transfluthrin in the biocidal product is 0.34 - 0.56w/w (technical). The source is Bayer SAS, and t</w:t>
      </w:r>
      <w:r>
        <w:rPr>
          <w:rFonts w:ascii="Verdana" w:eastAsia="Calibri" w:hAnsi="Verdana"/>
          <w:lang w:eastAsia="en-US"/>
        </w:rPr>
        <w:t>he minimum purity is 96.5% w/w.</w:t>
      </w:r>
    </w:p>
    <w:p w14:paraId="0F4FA97E" w14:textId="77777777" w:rsidR="00D7223E" w:rsidRPr="00E03D32" w:rsidRDefault="00D7223E" w:rsidP="00D7223E">
      <w:pPr>
        <w:pStyle w:val="Absatz"/>
        <w:ind w:left="0"/>
        <w:rPr>
          <w:rFonts w:ascii="Verdana" w:eastAsia="Calibri" w:hAnsi="Verdana"/>
          <w:lang w:eastAsia="en-US"/>
        </w:rPr>
      </w:pPr>
    </w:p>
    <w:p w14:paraId="7E25EE2F" w14:textId="77777777" w:rsidR="00D7223E" w:rsidRPr="00A575B0" w:rsidRDefault="00D7223E" w:rsidP="00D7223E">
      <w:pPr>
        <w:pStyle w:val="Titre3"/>
      </w:pPr>
      <w:bookmarkStart w:id="16" w:name="_Toc476823422"/>
      <w:bookmarkStart w:id="17" w:name="_Toc521506567"/>
      <w:bookmarkStart w:id="18" w:name="_Toc522027042"/>
      <w:bookmarkStart w:id="19" w:name="_Toc522701439"/>
      <w:r w:rsidRPr="00A575B0">
        <w:t>Comparative assessment and authorisation</w:t>
      </w:r>
      <w:bookmarkEnd w:id="16"/>
      <w:bookmarkEnd w:id="17"/>
      <w:bookmarkEnd w:id="18"/>
      <w:bookmarkEnd w:id="19"/>
    </w:p>
    <w:p w14:paraId="102F6FBF" w14:textId="77777777" w:rsidR="00D7223E" w:rsidRPr="00926521" w:rsidRDefault="00D7223E" w:rsidP="00D7223E">
      <w:pPr>
        <w:spacing w:line="260" w:lineRule="atLeast"/>
        <w:rPr>
          <w:rFonts w:eastAsia="Calibri"/>
          <w:lang w:eastAsia="en-US"/>
        </w:rPr>
      </w:pPr>
      <w:r>
        <w:rPr>
          <w:rFonts w:eastAsia="Calibri"/>
          <w:lang w:eastAsia="en-US"/>
        </w:rPr>
        <w:t>Transfluthrin is not con</w:t>
      </w:r>
      <w:r w:rsidRPr="00A575B0">
        <w:rPr>
          <w:rFonts w:eastAsia="Calibri"/>
          <w:lang w:eastAsia="en-US"/>
        </w:rPr>
        <w:t>sidered to be a candidate for substitution or exclusion in accordance w</w:t>
      </w:r>
      <w:r>
        <w:rPr>
          <w:rFonts w:eastAsia="Calibri"/>
          <w:lang w:eastAsia="en-US"/>
        </w:rPr>
        <w:t>i</w:t>
      </w:r>
      <w:r w:rsidRPr="00A575B0">
        <w:rPr>
          <w:rFonts w:eastAsia="Calibri"/>
          <w:lang w:eastAsia="en-US"/>
        </w:rPr>
        <w:t xml:space="preserve">th Articles 10 and 5 respectively of the BPR (EU) Regulation 528/2012. Therefore this product </w:t>
      </w:r>
      <w:r>
        <w:rPr>
          <w:rFonts w:eastAsia="Calibri"/>
          <w:lang w:eastAsia="en-US"/>
        </w:rPr>
        <w:t xml:space="preserve">family </w:t>
      </w:r>
      <w:r w:rsidRPr="00A575B0">
        <w:rPr>
          <w:rFonts w:eastAsia="Calibri"/>
          <w:lang w:eastAsia="en-US"/>
        </w:rPr>
        <w:t xml:space="preserve">has not been subject to a comparative assessment and the product can be authorised for </w:t>
      </w:r>
      <w:r>
        <w:rPr>
          <w:rFonts w:eastAsia="Calibri"/>
          <w:lang w:eastAsia="en-US"/>
        </w:rPr>
        <w:t>a</w:t>
      </w:r>
      <w:r w:rsidRPr="00A575B0">
        <w:rPr>
          <w:rFonts w:eastAsia="Calibri"/>
          <w:lang w:eastAsia="en-US"/>
        </w:rPr>
        <w:t xml:space="preserve"> maximum </w:t>
      </w:r>
      <w:r>
        <w:rPr>
          <w:rFonts w:eastAsia="Calibri"/>
          <w:lang w:eastAsia="en-US"/>
        </w:rPr>
        <w:t xml:space="preserve">of </w:t>
      </w:r>
      <w:r w:rsidRPr="00A575B0">
        <w:rPr>
          <w:rFonts w:eastAsia="Calibri"/>
          <w:lang w:eastAsia="en-US"/>
        </w:rPr>
        <w:t>10 years.</w:t>
      </w:r>
    </w:p>
    <w:p w14:paraId="06DEB0CE" w14:textId="77777777" w:rsidR="00D7223E" w:rsidRDefault="00D7223E" w:rsidP="00D7223E">
      <w:pPr>
        <w:autoSpaceDE w:val="0"/>
        <w:autoSpaceDN w:val="0"/>
        <w:adjustRightInd w:val="0"/>
        <w:rPr>
          <w:rFonts w:cs="LiberationSans"/>
          <w:lang w:eastAsia="en-GB"/>
        </w:rPr>
      </w:pPr>
    </w:p>
    <w:p w14:paraId="28318E14" w14:textId="77777777" w:rsidR="00D7223E" w:rsidRPr="00E03D32" w:rsidRDefault="00D7223E" w:rsidP="00D7223E">
      <w:pPr>
        <w:pStyle w:val="Titre2"/>
      </w:pPr>
      <w:bookmarkStart w:id="20" w:name="_Toc476823423"/>
      <w:bookmarkStart w:id="21" w:name="_Toc521506568"/>
      <w:bookmarkStart w:id="22" w:name="_Toc522027043"/>
      <w:bookmarkStart w:id="23" w:name="_Toc522701440"/>
      <w:r w:rsidRPr="00E03D32">
        <w:t>NECESSARY ISSUES ACCOUNTED FOR IN THE PRODUCT LABEL</w:t>
      </w:r>
      <w:bookmarkEnd w:id="20"/>
      <w:bookmarkEnd w:id="21"/>
      <w:bookmarkEnd w:id="22"/>
      <w:bookmarkEnd w:id="23"/>
    </w:p>
    <w:p w14:paraId="1024546F" w14:textId="77777777" w:rsidR="00D7223E" w:rsidRPr="00D557B0" w:rsidRDefault="00D7223E" w:rsidP="00D7223E">
      <w:pPr>
        <w:autoSpaceDE w:val="0"/>
        <w:autoSpaceDN w:val="0"/>
        <w:adjustRightInd w:val="0"/>
        <w:spacing w:line="276" w:lineRule="auto"/>
        <w:rPr>
          <w:rFonts w:cs="LiberationSans"/>
          <w:u w:val="single"/>
          <w:lang w:eastAsia="en-GB"/>
        </w:rPr>
      </w:pPr>
      <w:r w:rsidRPr="00D557B0">
        <w:rPr>
          <w:rFonts w:cs="LiberationSans"/>
          <w:u w:val="single"/>
          <w:lang w:eastAsia="en-GB"/>
        </w:rPr>
        <w:t>For mSPC1</w:t>
      </w:r>
      <w:r>
        <w:rPr>
          <w:rFonts w:cs="LiberationSans"/>
          <w:u w:val="single"/>
          <w:lang w:eastAsia="en-GB"/>
        </w:rPr>
        <w:t xml:space="preserve"> and 2</w:t>
      </w:r>
      <w:r w:rsidRPr="00D557B0">
        <w:rPr>
          <w:rFonts w:cs="LiberationSans"/>
          <w:u w:val="single"/>
          <w:lang w:eastAsia="en-GB"/>
        </w:rPr>
        <w:t>:</w:t>
      </w:r>
    </w:p>
    <w:p w14:paraId="5CC7DE85"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Avoid breathing fumes.</w:t>
      </w:r>
    </w:p>
    <w:p w14:paraId="7AB076FE" w14:textId="77777777" w:rsidR="00D7223E" w:rsidRPr="00D557B0" w:rsidRDefault="00D7223E" w:rsidP="00D7223E">
      <w:pPr>
        <w:autoSpaceDE w:val="0"/>
        <w:autoSpaceDN w:val="0"/>
        <w:adjustRightInd w:val="0"/>
        <w:spacing w:line="276" w:lineRule="auto"/>
        <w:rPr>
          <w:rFonts w:cs="LiberationSans"/>
          <w:lang w:eastAsia="en-GB"/>
        </w:rPr>
      </w:pPr>
      <w:r w:rsidRPr="00D557B0">
        <w:rPr>
          <w:rFonts w:cs="LiberationSans"/>
          <w:lang w:eastAsia="en-GB"/>
        </w:rPr>
        <w:t>Remove domestic animals during use.</w:t>
      </w:r>
    </w:p>
    <w:p w14:paraId="5ED1F6F1"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37FB6161" w14:textId="77777777" w:rsidR="00D7223E" w:rsidRPr="00D707B5" w:rsidRDefault="00D7223E" w:rsidP="00D7223E">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41D39A4F" w14:textId="77777777" w:rsidR="00D7223E" w:rsidRPr="00D707B5" w:rsidRDefault="00D7223E" w:rsidP="00D7223E">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6DD39AE5" w14:textId="77777777" w:rsidR="00D7223E" w:rsidRPr="00D707B5" w:rsidRDefault="00D7223E" w:rsidP="00D7223E">
      <w:pPr>
        <w:autoSpaceDE w:val="0"/>
        <w:autoSpaceDN w:val="0"/>
        <w:adjustRightInd w:val="0"/>
        <w:rPr>
          <w:rFonts w:cs="LiberationSans"/>
          <w:lang w:eastAsia="en-GB"/>
        </w:rPr>
      </w:pPr>
    </w:p>
    <w:p w14:paraId="69EA26FE" w14:textId="77777777" w:rsidR="00D7223E" w:rsidRPr="00D707B5" w:rsidRDefault="00D7223E" w:rsidP="00D7223E">
      <w:pPr>
        <w:spacing w:line="276" w:lineRule="auto"/>
        <w:rPr>
          <w:u w:val="single"/>
        </w:rPr>
      </w:pPr>
      <w:r w:rsidRPr="00D707B5">
        <w:rPr>
          <w:u w:val="single"/>
        </w:rPr>
        <w:t>For mSPC 3 and 4:</w:t>
      </w:r>
    </w:p>
    <w:p w14:paraId="56E6DC60" w14:textId="77777777" w:rsidR="00D7223E" w:rsidRPr="00D707B5" w:rsidRDefault="00D7223E" w:rsidP="00D7223E">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1A1439C" w14:textId="77777777" w:rsidR="00D7223E" w:rsidRPr="00D707B5" w:rsidRDefault="00D7223E" w:rsidP="00D7223E">
      <w:pPr>
        <w:spacing w:line="276" w:lineRule="auto"/>
      </w:pPr>
      <w:r w:rsidRPr="00D707B5">
        <w:t>Avoid any direct or indirect exposure via food.</w:t>
      </w:r>
    </w:p>
    <w:p w14:paraId="52ABB7B9" w14:textId="77777777" w:rsidR="00D7223E" w:rsidRPr="00D707B5" w:rsidRDefault="00D7223E" w:rsidP="00D7223E">
      <w:pPr>
        <w:autoSpaceDE w:val="0"/>
        <w:autoSpaceDN w:val="0"/>
        <w:adjustRightInd w:val="0"/>
        <w:spacing w:line="276" w:lineRule="auto"/>
        <w:rPr>
          <w:rFonts w:cs="LiberationSans"/>
          <w:lang w:eastAsia="en-GB"/>
        </w:rPr>
      </w:pPr>
    </w:p>
    <w:p w14:paraId="20B41E62" w14:textId="77777777" w:rsidR="00D7223E" w:rsidRPr="00D707B5" w:rsidRDefault="00D7223E" w:rsidP="00D7223E">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38FE57D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Read label before use</w:t>
      </w:r>
    </w:p>
    <w:p w14:paraId="107C9C7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178B2E0A"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517200EF"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1D9ABFB8"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54B9C91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766449A0" w14:textId="77777777" w:rsidR="00D7223E" w:rsidRPr="00D707B5" w:rsidRDefault="00D7223E" w:rsidP="00D7223E">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006969E7" w14:textId="77777777" w:rsidR="00D7223E" w:rsidRPr="00D707B5" w:rsidRDefault="00D7223E" w:rsidP="00D7223E">
      <w:pPr>
        <w:spacing w:line="276" w:lineRule="auto"/>
      </w:pPr>
      <w:r w:rsidRPr="00D707B5">
        <w:t>Do not use directly on or near food, feed or drinks, or on or near surfaces or utensils likely to be in direct contact with food, feed, drinks and animals</w:t>
      </w:r>
    </w:p>
    <w:p w14:paraId="6710703F" w14:textId="77777777" w:rsidR="00D7223E" w:rsidRPr="00D707B5" w:rsidRDefault="00D7223E" w:rsidP="00D7223E">
      <w:pPr>
        <w:spacing w:line="276" w:lineRule="auto"/>
      </w:pPr>
      <w:r w:rsidRPr="00D707B5">
        <w:t xml:space="preserve">Harmful to aquatic organisms, may cause long-term adverse effects to the aquatic environment. </w:t>
      </w:r>
    </w:p>
    <w:p w14:paraId="7CAF1CF7" w14:textId="77777777" w:rsidR="00D7223E" w:rsidRPr="00D707B5" w:rsidRDefault="00D7223E" w:rsidP="00D7223E">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64F73686" w14:textId="77777777" w:rsidR="00D7223E" w:rsidRPr="00D707B5" w:rsidRDefault="00D7223E" w:rsidP="00D7223E">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7AF3AA30" w14:textId="77777777" w:rsidR="00D7223E" w:rsidRPr="009625EB" w:rsidRDefault="00D7223E" w:rsidP="00D7223E">
      <w:r w:rsidRPr="00D707B5">
        <w:t>Dispose of contents to a household waste recycling</w:t>
      </w:r>
      <w:r w:rsidRPr="009625EB">
        <w:t xml:space="preserve"> centre as hazardous waste except for empty containers which can be disposed of by recycling.Contact your local council for details.</w:t>
      </w:r>
    </w:p>
    <w:p w14:paraId="70D4E8C6" w14:textId="77777777" w:rsidR="00D7223E" w:rsidRPr="009625EB" w:rsidRDefault="00D7223E" w:rsidP="00D7223E">
      <w:pPr>
        <w:spacing w:line="276" w:lineRule="auto"/>
        <w:rPr>
          <w:rFonts w:eastAsia="Calibri"/>
          <w:lang w:eastAsia="en-US"/>
        </w:rPr>
      </w:pPr>
      <w:r w:rsidRPr="009625EB">
        <w:rPr>
          <w:rFonts w:eastAsia="Calibri"/>
          <w:lang w:eastAsia="en-US"/>
        </w:rPr>
        <w:t>Contaminated packaging: Not completely emptied packaging should be disposed of as hazardous waste.</w:t>
      </w:r>
    </w:p>
    <w:p w14:paraId="32F2DF27" w14:textId="77777777" w:rsidR="00D7223E" w:rsidRPr="009625EB" w:rsidRDefault="00D7223E" w:rsidP="00D7223E">
      <w:pPr>
        <w:spacing w:line="276" w:lineRule="auto"/>
      </w:pPr>
      <w:r w:rsidRPr="009625EB">
        <w:t xml:space="preserve">Store in original container. Keep containers tightly closed in a dry, cool and well-ventilated place. </w:t>
      </w:r>
    </w:p>
    <w:p w14:paraId="2A67B250" w14:textId="77777777" w:rsidR="00D7223E" w:rsidRPr="009625EB" w:rsidRDefault="00D7223E" w:rsidP="00D7223E">
      <w:pPr>
        <w:spacing w:line="276" w:lineRule="auto"/>
      </w:pPr>
      <w:r w:rsidRPr="009625EB">
        <w:t xml:space="preserve">Store in a place accessible by authorized persons only. </w:t>
      </w:r>
    </w:p>
    <w:p w14:paraId="6730640D" w14:textId="77777777" w:rsidR="00D7223E" w:rsidRPr="009625EB" w:rsidRDefault="00D7223E" w:rsidP="00D7223E">
      <w:pPr>
        <w:spacing w:line="276" w:lineRule="auto"/>
        <w:rPr>
          <w:bCs/>
        </w:rPr>
      </w:pPr>
      <w:r w:rsidRPr="009625EB">
        <w:t xml:space="preserve">Keep away from direct sunlight. </w:t>
      </w:r>
    </w:p>
    <w:p w14:paraId="467B4161" w14:textId="77777777" w:rsidR="00D7223E" w:rsidRPr="00D557B0" w:rsidRDefault="00D7223E" w:rsidP="00D7223E">
      <w:pPr>
        <w:spacing w:line="276" w:lineRule="auto"/>
      </w:pPr>
      <w:r w:rsidRPr="00D557B0">
        <w:t>Keep away from food, drink and animal feeding stuffs.</w:t>
      </w:r>
    </w:p>
    <w:p w14:paraId="01880D58" w14:textId="77777777" w:rsidR="00D7223E" w:rsidRDefault="00D7223E" w:rsidP="00D7223E">
      <w:pPr>
        <w:spacing w:line="276" w:lineRule="auto"/>
      </w:pPr>
      <w:r w:rsidRPr="00D557B0">
        <w:t>Product is expected to be stable under normal conditions.</w:t>
      </w:r>
    </w:p>
    <w:p w14:paraId="5B749A0C" w14:textId="77777777" w:rsidR="00D7223E" w:rsidRDefault="00D7223E" w:rsidP="00D7223E">
      <w:pPr>
        <w:spacing w:line="276" w:lineRule="auto"/>
        <w:rPr>
          <w:rFonts w:cs="LiberationSans"/>
          <w:szCs w:val="16"/>
          <w:lang w:eastAsia="en-GB"/>
        </w:rPr>
      </w:pPr>
      <w:r w:rsidRPr="00944F2B">
        <w:rPr>
          <w:rFonts w:cs="LiberationSans"/>
          <w:szCs w:val="16"/>
          <w:lang w:eastAsia="en-GB"/>
        </w:rPr>
        <w:t xml:space="preserve">Shelf life of </w:t>
      </w:r>
      <w:r>
        <w:rPr>
          <w:rFonts w:cs="LiberationSans"/>
          <w:szCs w:val="16"/>
          <w:lang w:eastAsia="en-GB"/>
        </w:rPr>
        <w:t xml:space="preserve">24 </w:t>
      </w:r>
      <w:r w:rsidRPr="00944F2B">
        <w:rPr>
          <w:rFonts w:cs="LiberationSans"/>
          <w:szCs w:val="16"/>
          <w:lang w:eastAsia="en-GB"/>
        </w:rPr>
        <w:t>months</w:t>
      </w:r>
    </w:p>
    <w:p w14:paraId="2346973A" w14:textId="77777777" w:rsidR="00D7223E" w:rsidRDefault="00D7223E" w:rsidP="00D7223E">
      <w:pPr>
        <w:spacing w:line="276" w:lineRule="auto"/>
        <w:rPr>
          <w:rFonts w:cs="LiberationSans"/>
          <w:szCs w:val="16"/>
          <w:lang w:eastAsia="en-GB"/>
        </w:rPr>
      </w:pPr>
    </w:p>
    <w:p w14:paraId="66245B58" w14:textId="77777777" w:rsidR="00D7223E" w:rsidRDefault="00D7223E" w:rsidP="00D7223E">
      <w:pPr>
        <w:pStyle w:val="Titre2"/>
      </w:pPr>
      <w:bookmarkStart w:id="24" w:name="_Toc476823424"/>
      <w:bookmarkStart w:id="25" w:name="_Toc521506569"/>
      <w:bookmarkStart w:id="26" w:name="_Toc522027044"/>
      <w:bookmarkStart w:id="27" w:name="_Toc522701441"/>
      <w:r w:rsidRPr="00A575B0">
        <w:t>REQUIREMENT FOR FURTHER INFORMATION</w:t>
      </w:r>
      <w:bookmarkEnd w:id="24"/>
      <w:bookmarkEnd w:id="25"/>
      <w:bookmarkEnd w:id="26"/>
      <w:bookmarkEnd w:id="27"/>
    </w:p>
    <w:p w14:paraId="1BD11F8E" w14:textId="77777777" w:rsidR="00D7223E" w:rsidRPr="00F24D0D" w:rsidRDefault="00D7223E" w:rsidP="00D7223E">
      <w:pPr>
        <w:spacing w:line="260" w:lineRule="atLeast"/>
        <w:contextualSpacing/>
        <w:jc w:val="both"/>
        <w:rPr>
          <w:rFonts w:eastAsia="Calibri"/>
          <w:i/>
          <w:lang w:eastAsia="en-US"/>
        </w:rPr>
      </w:pPr>
      <w:r>
        <w:t>N/A</w:t>
      </w:r>
    </w:p>
    <w:p w14:paraId="7C9E3BC0" w14:textId="77777777" w:rsidR="00D7223E" w:rsidRDefault="00D7223E" w:rsidP="00454971">
      <w:pPr>
        <w:pStyle w:val="Absatz"/>
        <w:ind w:left="360"/>
        <w:rPr>
          <w:rFonts w:eastAsia="Calibri"/>
          <w:lang w:val="en-US"/>
        </w:rPr>
      </w:pPr>
    </w:p>
    <w:p w14:paraId="22C919A4" w14:textId="0F47A608" w:rsidR="0084766E" w:rsidRDefault="0084766E" w:rsidP="00454971">
      <w:pPr>
        <w:pStyle w:val="Absatz"/>
        <w:rPr>
          <w:rFonts w:eastAsia="Calibri"/>
          <w:lang w:val="en-US"/>
        </w:rPr>
      </w:pPr>
    </w:p>
    <w:p w14:paraId="4AB92F23" w14:textId="77777777" w:rsidR="0084766E" w:rsidRPr="00454971" w:rsidRDefault="0084766E" w:rsidP="00454971">
      <w:pPr>
        <w:pStyle w:val="Absatz"/>
        <w:rPr>
          <w:rFonts w:eastAsia="Calibri"/>
          <w:lang w:val="en-US"/>
        </w:rPr>
      </w:pPr>
    </w:p>
    <w:p w14:paraId="39E3E3AA" w14:textId="5F3BC5E7" w:rsidR="009B2BC1" w:rsidRPr="005D0D9C" w:rsidRDefault="00692E74" w:rsidP="00454971">
      <w:pPr>
        <w:pStyle w:val="Absatz"/>
        <w:numPr>
          <w:ilvl w:val="0"/>
          <w:numId w:val="32"/>
        </w:numPr>
        <w:shd w:val="clear" w:color="auto" w:fill="D9D9D9" w:themeFill="background1" w:themeFillShade="D9"/>
        <w:rPr>
          <w:rFonts w:ascii="Verdana" w:eastAsia="Calibri" w:hAnsi="Verdana"/>
          <w:b/>
          <w:lang w:val="en-US"/>
        </w:rPr>
      </w:pPr>
      <w:r w:rsidRPr="005D0D9C">
        <w:rPr>
          <w:rFonts w:ascii="Verdana" w:eastAsia="Calibri" w:hAnsi="Verdana"/>
          <w:b/>
          <w:lang w:val="en-US"/>
        </w:rPr>
        <w:t>MINOR CHANGE</w:t>
      </w:r>
      <w:r w:rsidR="00454971">
        <w:rPr>
          <w:rFonts w:ascii="Verdana" w:eastAsia="Calibri" w:hAnsi="Verdana"/>
          <w:b/>
          <w:lang w:val="en-US"/>
        </w:rPr>
        <w:t xml:space="preserve"> – FR CA</w:t>
      </w:r>
      <w:r w:rsidRPr="005D0D9C">
        <w:rPr>
          <w:rFonts w:ascii="Verdana" w:eastAsia="Calibri" w:hAnsi="Verdana"/>
          <w:b/>
          <w:lang w:val="en-US"/>
        </w:rPr>
        <w:t xml:space="preserve"> (2020)</w:t>
      </w:r>
    </w:p>
    <w:p w14:paraId="4083420D" w14:textId="77777777" w:rsidR="009B2BC1" w:rsidRDefault="009B2BC1" w:rsidP="00454971">
      <w:pPr>
        <w:pStyle w:val="Paragraphedeliste"/>
        <w:keepNext/>
        <w:keepLines/>
        <w:shd w:val="clear" w:color="auto" w:fill="D9D9D9" w:themeFill="background1" w:themeFillShade="D9"/>
        <w:autoSpaceDE w:val="0"/>
        <w:autoSpaceDN w:val="0"/>
        <w:adjustRightInd w:val="0"/>
        <w:spacing w:before="360" w:after="120"/>
        <w:ind w:left="0" w:right="-1"/>
        <w:jc w:val="both"/>
        <w:outlineLvl w:val="0"/>
        <w:rPr>
          <w:rFonts w:cs="Arial"/>
          <w:b/>
          <w:bCs/>
          <w:smallCaps/>
          <w:sz w:val="24"/>
          <w:szCs w:val="24"/>
          <w:lang w:eastAsia="fr-FR"/>
        </w:rPr>
      </w:pPr>
      <w:r>
        <w:rPr>
          <w:rFonts w:cs="Arial"/>
          <w:b/>
          <w:bCs/>
          <w:smallCaps/>
          <w:sz w:val="24"/>
          <w:szCs w:val="24"/>
          <w:lang w:eastAsia="fr-FR"/>
        </w:rPr>
        <w:t>Introduction of the application</w:t>
      </w:r>
    </w:p>
    <w:p w14:paraId="0689CA63" w14:textId="77777777" w:rsidR="009B2BC1" w:rsidRDefault="009B2BC1" w:rsidP="00454971">
      <w:pPr>
        <w:pStyle w:val="Paragraphedeliste"/>
        <w:shd w:val="clear" w:color="auto" w:fill="D9D9D9" w:themeFill="background1" w:themeFillShade="D9"/>
        <w:ind w:left="0" w:right="-1"/>
        <w:jc w:val="both"/>
        <w:rPr>
          <w:rFonts w:cs="Arial"/>
          <w:b/>
          <w:u w:val="single"/>
          <w:lang w:eastAsia="fr-FR"/>
        </w:rPr>
      </w:pPr>
    </w:p>
    <w:p w14:paraId="6F25ED63" w14:textId="70A926AC" w:rsidR="009B2BC1" w:rsidRPr="00B7599A" w:rsidRDefault="009B2BC1" w:rsidP="00E266A5">
      <w:pPr>
        <w:shd w:val="clear" w:color="auto" w:fill="D9D9D9" w:themeFill="background1" w:themeFillShade="D9"/>
        <w:ind w:right="-1"/>
        <w:jc w:val="both"/>
        <w:rPr>
          <w:lang w:val="en-US" w:eastAsia="fr-FR"/>
        </w:rPr>
      </w:pPr>
      <w:r w:rsidRPr="00B7599A">
        <w:rPr>
          <w:lang w:val="en-US" w:eastAsia="fr-FR"/>
        </w:rPr>
        <w:t xml:space="preserve">France, as e-CA, received an application from </w:t>
      </w:r>
      <w:r w:rsidR="00E042EA" w:rsidRPr="005D0D9C">
        <w:rPr>
          <w:lang w:val="en-US" w:eastAsia="fr-FR"/>
        </w:rPr>
        <w:t>Yanco Insecticide Solutions Ireland</w:t>
      </w:r>
      <w:r w:rsidR="00E042EA" w:rsidRPr="00B7599A" w:rsidDel="00E042EA">
        <w:rPr>
          <w:lang w:val="en-US" w:eastAsia="fr-FR"/>
        </w:rPr>
        <w:t xml:space="preserve"> </w:t>
      </w:r>
      <w:r w:rsidR="00D860A8" w:rsidRPr="00B7599A">
        <w:rPr>
          <w:lang w:val="en-US" w:eastAsia="fr-FR"/>
        </w:rPr>
        <w:t xml:space="preserve">Limited </w:t>
      </w:r>
      <w:r w:rsidRPr="00B7599A">
        <w:rPr>
          <w:lang w:val="en-US" w:eastAsia="fr-FR"/>
        </w:rPr>
        <w:t xml:space="preserve">for </w:t>
      </w:r>
      <w:r w:rsidR="00E76A13" w:rsidRPr="00B7599A">
        <w:rPr>
          <w:lang w:val="en-US" w:eastAsia="fr-FR"/>
        </w:rPr>
        <w:t xml:space="preserve">a </w:t>
      </w:r>
      <w:r w:rsidRPr="005D0D9C">
        <w:rPr>
          <w:lang w:val="en-US" w:eastAsia="fr-FR"/>
        </w:rPr>
        <w:t>minor change of authorisation</w:t>
      </w:r>
      <w:r w:rsidRPr="00B7599A">
        <w:rPr>
          <w:lang w:val="en-US" w:eastAsia="fr-FR"/>
        </w:rPr>
        <w:t xml:space="preserve"> for the </w:t>
      </w:r>
      <w:r w:rsidRPr="005D0D9C">
        <w:rPr>
          <w:lang w:val="en-US" w:eastAsia="fr-FR"/>
        </w:rPr>
        <w:t xml:space="preserve">biocidal product </w:t>
      </w:r>
      <w:r w:rsidRPr="00B7599A">
        <w:rPr>
          <w:lang w:val="en-US" w:eastAsia="fr-FR"/>
        </w:rPr>
        <w:t>family YANCO TRANSLUTHRIN PRODUCT FAMILY.</w:t>
      </w:r>
    </w:p>
    <w:p w14:paraId="1D10DC5D" w14:textId="77777777" w:rsidR="009B2BC1" w:rsidRPr="005D0D9C" w:rsidRDefault="009B2BC1" w:rsidP="00E266A5">
      <w:pPr>
        <w:shd w:val="clear" w:color="auto" w:fill="D9D9D9" w:themeFill="background1" w:themeFillShade="D9"/>
        <w:ind w:right="-1"/>
        <w:jc w:val="both"/>
        <w:rPr>
          <w:rFonts w:cs="Arial"/>
          <w:lang w:val="en-US" w:eastAsia="fr-FR"/>
        </w:rPr>
      </w:pPr>
    </w:p>
    <w:p w14:paraId="77296278" w14:textId="25277330" w:rsidR="00CE2D44" w:rsidRPr="00B7599A" w:rsidRDefault="00CE2D44" w:rsidP="00E266A5">
      <w:pPr>
        <w:shd w:val="clear" w:color="auto" w:fill="D9D9D9" w:themeFill="background1" w:themeFillShade="D9"/>
        <w:ind w:right="-1"/>
        <w:jc w:val="both"/>
        <w:rPr>
          <w:lang w:val="en-US" w:eastAsia="fr-FR"/>
        </w:rPr>
      </w:pPr>
      <w:r w:rsidRPr="00B7599A">
        <w:rPr>
          <w:lang w:val="en-US" w:eastAsia="fr-FR"/>
        </w:rPr>
        <w:t xml:space="preserve">The biocidal products from the YANCO TRANSFLUTHRIN PRODUCT FAMILY </w:t>
      </w:r>
      <w:r w:rsidR="00E76A13" w:rsidRPr="00B7599A">
        <w:rPr>
          <w:lang w:val="en-US" w:eastAsia="fr-FR"/>
        </w:rPr>
        <w:t xml:space="preserve">are </w:t>
      </w:r>
      <w:r w:rsidRPr="00B7599A">
        <w:rPr>
          <w:lang w:val="en-US" w:eastAsia="fr-FR"/>
        </w:rPr>
        <w:t xml:space="preserve">product types 18 </w:t>
      </w:r>
      <w:r w:rsidRPr="00FB5B5D">
        <w:rPr>
          <w:lang w:val="en-US" w:eastAsia="fr-FR"/>
        </w:rPr>
        <w:t>containing 0.47%</w:t>
      </w:r>
      <w:r w:rsidRPr="003F48E9">
        <w:rPr>
          <w:lang w:val="en-US" w:eastAsia="fr-FR"/>
        </w:rPr>
        <w:t xml:space="preserve"> of transfluthrin. The product family is divided into 4 META </w:t>
      </w:r>
      <w:r w:rsidR="00E76A13" w:rsidRPr="00B7599A">
        <w:rPr>
          <w:lang w:val="en-US" w:eastAsia="fr-FR"/>
        </w:rPr>
        <w:t>SPCs</w:t>
      </w:r>
      <w:r w:rsidRPr="00B7599A">
        <w:rPr>
          <w:lang w:val="en-US" w:eastAsia="fr-FR"/>
        </w:rPr>
        <w:t>. The biocidal products are impregnated sheets intended to be used to fight against clothing mites and mosquitoes.</w:t>
      </w:r>
    </w:p>
    <w:p w14:paraId="09B38D1C" w14:textId="77777777" w:rsidR="00CE2D44" w:rsidRPr="00B7599A" w:rsidRDefault="00CE2D44" w:rsidP="00E266A5">
      <w:pPr>
        <w:shd w:val="clear" w:color="auto" w:fill="D9D9D9" w:themeFill="background1" w:themeFillShade="D9"/>
        <w:ind w:right="-1"/>
        <w:jc w:val="both"/>
        <w:rPr>
          <w:lang w:val="en-US" w:eastAsia="fr-FR"/>
        </w:rPr>
      </w:pPr>
    </w:p>
    <w:p w14:paraId="12B80AAB" w14:textId="0F158A6B" w:rsidR="00CE2D44" w:rsidRDefault="00CE2D44" w:rsidP="00E266A5">
      <w:pPr>
        <w:shd w:val="clear" w:color="auto" w:fill="D9D9D9" w:themeFill="background1" w:themeFillShade="D9"/>
        <w:ind w:right="-1"/>
        <w:jc w:val="both"/>
        <w:rPr>
          <w:lang w:val="en-US" w:eastAsia="fr-FR"/>
        </w:rPr>
      </w:pPr>
      <w:r w:rsidRPr="00B7599A">
        <w:rPr>
          <w:lang w:val="en-US" w:eastAsia="fr-FR"/>
        </w:rPr>
        <w:t>The minor change request concerns the addition of</w:t>
      </w:r>
      <w:r w:rsidR="00E76A13" w:rsidRPr="00B7599A">
        <w:rPr>
          <w:lang w:val="en-US" w:eastAsia="fr-FR"/>
        </w:rPr>
        <w:t xml:space="preserve"> </w:t>
      </w:r>
      <w:r w:rsidRPr="00B7599A">
        <w:rPr>
          <w:lang w:val="en-US" w:eastAsia="fr-FR"/>
        </w:rPr>
        <w:t>packaging</w:t>
      </w:r>
      <w:r w:rsidR="00E76A13" w:rsidRPr="00B7599A">
        <w:rPr>
          <w:lang w:val="en-US" w:eastAsia="fr-FR"/>
        </w:rPr>
        <w:t>s</w:t>
      </w:r>
      <w:r w:rsidRPr="00B7599A">
        <w:rPr>
          <w:lang w:val="en-US" w:eastAsia="fr-FR"/>
        </w:rPr>
        <w:t xml:space="preserve"> </w:t>
      </w:r>
      <w:r w:rsidR="00E76A13" w:rsidRPr="00B7599A">
        <w:rPr>
          <w:lang w:val="en-US" w:eastAsia="fr-FR"/>
        </w:rPr>
        <w:t>in the</w:t>
      </w:r>
      <w:r w:rsidRPr="00B7599A">
        <w:rPr>
          <w:lang w:val="en-US" w:eastAsia="fr-FR"/>
        </w:rPr>
        <w:t xml:space="preserve"> META RCP 3 and addition of trade names.</w:t>
      </w:r>
    </w:p>
    <w:p w14:paraId="5C609A2E" w14:textId="77777777" w:rsidR="00CE2D44" w:rsidRDefault="00CE2D44" w:rsidP="00E266A5">
      <w:pPr>
        <w:shd w:val="clear" w:color="auto" w:fill="D9D9D9" w:themeFill="background1" w:themeFillShade="D9"/>
        <w:ind w:right="-1"/>
        <w:jc w:val="both"/>
        <w:rPr>
          <w:lang w:val="en-US" w:eastAsia="fr-FR"/>
        </w:rPr>
      </w:pPr>
    </w:p>
    <w:p w14:paraId="51BE4214" w14:textId="0FBA9B95" w:rsidR="009B2BC1" w:rsidRDefault="005D0D9C" w:rsidP="00E266A5">
      <w:pPr>
        <w:shd w:val="clear" w:color="auto" w:fill="D9D9D9" w:themeFill="background1" w:themeFillShade="D9"/>
        <w:ind w:right="-1"/>
        <w:jc w:val="both"/>
        <w:rPr>
          <w:lang w:val="en-US" w:eastAsia="fr-FR"/>
        </w:rPr>
      </w:pPr>
      <w:r>
        <w:rPr>
          <w:lang w:val="en-US" w:eastAsia="fr-FR"/>
        </w:rPr>
        <w:t xml:space="preserve">Post-Authorization data </w:t>
      </w:r>
      <w:r w:rsidR="00D7223E">
        <w:rPr>
          <w:lang w:val="en-US" w:eastAsia="fr-FR"/>
        </w:rPr>
        <w:t xml:space="preserve">required during the initial assessment performed by UK  and submitted by the applicant </w:t>
      </w:r>
      <w:r>
        <w:rPr>
          <w:lang w:val="en-US" w:eastAsia="fr-FR"/>
        </w:rPr>
        <w:t>has also been evaluated in the frame of this minor change.</w:t>
      </w:r>
    </w:p>
    <w:p w14:paraId="0AF9DC8D" w14:textId="77777777" w:rsidR="009B2BC1" w:rsidRDefault="009B2BC1" w:rsidP="00E266A5">
      <w:pPr>
        <w:shd w:val="clear" w:color="auto" w:fill="D9D9D9" w:themeFill="background1" w:themeFillShade="D9"/>
        <w:jc w:val="both"/>
        <w:rPr>
          <w:lang w:val="en-US" w:eastAsia="fr-FR"/>
        </w:rPr>
      </w:pPr>
    </w:p>
    <w:p w14:paraId="2E8EB430" w14:textId="77777777" w:rsidR="009B2BC1" w:rsidRDefault="009B2BC1" w:rsidP="00E266A5">
      <w:pPr>
        <w:pStyle w:val="Paragraphedeliste"/>
        <w:keepNext/>
        <w:keepLines/>
        <w:shd w:val="clear" w:color="auto" w:fill="D9D9D9" w:themeFill="background1" w:themeFillShade="D9"/>
        <w:tabs>
          <w:tab w:val="left" w:pos="8931"/>
        </w:tabs>
        <w:autoSpaceDE w:val="0"/>
        <w:autoSpaceDN w:val="0"/>
        <w:adjustRightInd w:val="0"/>
        <w:spacing w:before="360" w:after="120"/>
        <w:ind w:left="0" w:right="281"/>
        <w:jc w:val="both"/>
        <w:outlineLvl w:val="0"/>
        <w:rPr>
          <w:rFonts w:cs="Arial"/>
          <w:b/>
          <w:bCs/>
          <w:smallCaps/>
          <w:sz w:val="24"/>
          <w:szCs w:val="24"/>
          <w:lang w:eastAsia="fr-FR"/>
        </w:rPr>
      </w:pPr>
      <w:r>
        <w:rPr>
          <w:rFonts w:cs="Arial"/>
          <w:b/>
          <w:bCs/>
          <w:smallCaps/>
          <w:sz w:val="24"/>
          <w:szCs w:val="24"/>
          <w:lang w:eastAsia="fr-FR"/>
        </w:rPr>
        <w:t>Summary and overall conclusion of the assessment</w:t>
      </w:r>
    </w:p>
    <w:p w14:paraId="33A35A4C" w14:textId="77777777" w:rsidR="009B2BC1" w:rsidRDefault="009B2BC1" w:rsidP="00E266A5">
      <w:pPr>
        <w:pStyle w:val="Paragraphedeliste"/>
        <w:shd w:val="clear" w:color="auto" w:fill="D9D9D9" w:themeFill="background1" w:themeFillShade="D9"/>
        <w:ind w:left="0" w:right="281"/>
        <w:jc w:val="both"/>
        <w:rPr>
          <w:rFonts w:cs="Arial"/>
          <w:b/>
          <w:u w:val="single"/>
          <w:lang w:eastAsia="fr-FR"/>
        </w:rPr>
      </w:pPr>
    </w:p>
    <w:p w14:paraId="1CCBECAE" w14:textId="77777777" w:rsidR="009B2BC1" w:rsidRDefault="009B2BC1" w:rsidP="00E266A5">
      <w:pPr>
        <w:shd w:val="clear" w:color="auto" w:fill="D9D9D9" w:themeFill="background1" w:themeFillShade="D9"/>
        <w:jc w:val="both"/>
        <w:rPr>
          <w:lang w:val="en-US" w:eastAsia="fr-FR"/>
        </w:rPr>
      </w:pPr>
    </w:p>
    <w:p w14:paraId="5643853C" w14:textId="680BB124" w:rsidR="009B2BC1" w:rsidRDefault="009B2BC1" w:rsidP="00E266A5">
      <w:pPr>
        <w:shd w:val="clear" w:color="auto" w:fill="D9D9D9" w:themeFill="background1" w:themeFillShade="D9"/>
        <w:jc w:val="both"/>
        <w:rPr>
          <w:b/>
          <w:bCs/>
        </w:rPr>
      </w:pPr>
      <w:r>
        <w:rPr>
          <w:b/>
          <w:bCs/>
        </w:rPr>
        <w:t>Physico-chemical properties and analytical methods</w:t>
      </w:r>
    </w:p>
    <w:p w14:paraId="2397974F" w14:textId="79FA158A" w:rsidR="009B2BC1" w:rsidRDefault="009B2BC1" w:rsidP="00E266A5">
      <w:pPr>
        <w:shd w:val="clear" w:color="auto" w:fill="D9D9D9" w:themeFill="background1" w:themeFillShade="D9"/>
        <w:jc w:val="both"/>
        <w:rPr>
          <w:b/>
          <w:bCs/>
        </w:rPr>
      </w:pPr>
    </w:p>
    <w:p w14:paraId="0A193544" w14:textId="54C5E1A4" w:rsidR="009B2BC1" w:rsidRPr="00AE1DC9" w:rsidRDefault="00AE1DC9" w:rsidP="00E266A5">
      <w:pPr>
        <w:shd w:val="clear" w:color="auto" w:fill="D9D9D9" w:themeFill="background1" w:themeFillShade="D9"/>
        <w:jc w:val="both"/>
        <w:rPr>
          <w:rFonts w:eastAsia="Calibri"/>
          <w:bCs/>
          <w:lang w:eastAsia="en-US"/>
        </w:rPr>
      </w:pPr>
      <w:r w:rsidRPr="00AE1DC9">
        <w:rPr>
          <w:rFonts w:eastAsia="Calibri"/>
          <w:bCs/>
          <w:lang w:eastAsia="en-US"/>
        </w:rPr>
        <w:t xml:space="preserve">The change consists of the addition of a new </w:t>
      </w:r>
      <w:r w:rsidR="001F584F">
        <w:rPr>
          <w:rFonts w:eastAsia="Calibri"/>
          <w:bCs/>
          <w:lang w:eastAsia="en-US"/>
        </w:rPr>
        <w:t xml:space="preserve">size for </w:t>
      </w:r>
      <w:r w:rsidR="00E76A13">
        <w:rPr>
          <w:rFonts w:eastAsia="Calibri"/>
          <w:bCs/>
          <w:lang w:eastAsia="en-US"/>
        </w:rPr>
        <w:t xml:space="preserve">the </w:t>
      </w:r>
      <w:r w:rsidR="001F584F">
        <w:rPr>
          <w:rFonts w:eastAsia="Calibri"/>
          <w:bCs/>
          <w:lang w:eastAsia="en-US"/>
        </w:rPr>
        <w:t xml:space="preserve">primary packaging (sachet with a size of 100mm x 160mm) and a new </w:t>
      </w:r>
      <w:r w:rsidRPr="00AE1DC9">
        <w:rPr>
          <w:rFonts w:eastAsia="Calibri"/>
          <w:bCs/>
          <w:lang w:eastAsia="en-US"/>
        </w:rPr>
        <w:t xml:space="preserve">packaging (secondary packaging </w:t>
      </w:r>
      <w:r>
        <w:rPr>
          <w:rFonts w:eastAsia="Calibri"/>
          <w:bCs/>
          <w:lang w:eastAsia="en-US"/>
        </w:rPr>
        <w:t>which is a</w:t>
      </w:r>
      <w:r w:rsidRPr="00AE1DC9">
        <w:rPr>
          <w:rFonts w:eastAsia="Calibri"/>
          <w:bCs/>
          <w:lang w:eastAsia="en-US"/>
        </w:rPr>
        <w:t xml:space="preserve"> kraftboard carton</w:t>
      </w:r>
      <w:r w:rsidR="001F584F">
        <w:rPr>
          <w:rFonts w:eastAsia="Calibri"/>
          <w:bCs/>
          <w:lang w:eastAsia="en-US"/>
        </w:rPr>
        <w:t xml:space="preserve"> and </w:t>
      </w:r>
      <w:r w:rsidR="00895A2A">
        <w:rPr>
          <w:rFonts w:eastAsia="Calibri"/>
          <w:bCs/>
          <w:lang w:eastAsia="en-US"/>
        </w:rPr>
        <w:t xml:space="preserve">a </w:t>
      </w:r>
      <w:r w:rsidR="001F584F">
        <w:rPr>
          <w:rFonts w:eastAsia="Calibri"/>
          <w:bCs/>
          <w:lang w:eastAsia="en-US"/>
        </w:rPr>
        <w:t>tertiary packaging which is a carton (corrugated board)</w:t>
      </w:r>
      <w:r>
        <w:rPr>
          <w:rFonts w:eastAsia="Calibri"/>
          <w:bCs/>
          <w:lang w:eastAsia="en-US"/>
        </w:rPr>
        <w:t>,</w:t>
      </w:r>
      <w:r w:rsidRPr="00AE1DC9">
        <w:rPr>
          <w:rFonts w:eastAsia="Calibri"/>
          <w:bCs/>
          <w:lang w:eastAsia="en-US"/>
        </w:rPr>
        <w:t xml:space="preserve"> </w:t>
      </w:r>
      <w:r>
        <w:rPr>
          <w:rFonts w:eastAsia="Calibri"/>
          <w:bCs/>
          <w:lang w:eastAsia="en-US"/>
        </w:rPr>
        <w:t xml:space="preserve">only </w:t>
      </w:r>
      <w:r w:rsidRPr="00AE1DC9">
        <w:rPr>
          <w:rFonts w:eastAsia="Calibri"/>
          <w:bCs/>
          <w:lang w:eastAsia="en-US"/>
        </w:rPr>
        <w:t>for meta SPC3). The new packaging</w:t>
      </w:r>
      <w:r w:rsidR="00895A2A">
        <w:rPr>
          <w:rFonts w:eastAsia="Calibri"/>
          <w:bCs/>
          <w:lang w:eastAsia="en-US"/>
        </w:rPr>
        <w:t>s</w:t>
      </w:r>
      <w:r w:rsidRPr="00AE1DC9">
        <w:rPr>
          <w:rFonts w:eastAsia="Calibri"/>
          <w:bCs/>
          <w:lang w:eastAsia="en-US"/>
        </w:rPr>
        <w:t xml:space="preserve"> </w:t>
      </w:r>
      <w:r w:rsidR="00895A2A">
        <w:rPr>
          <w:rFonts w:eastAsia="Calibri"/>
          <w:bCs/>
          <w:lang w:eastAsia="en-US"/>
        </w:rPr>
        <w:t>have</w:t>
      </w:r>
      <w:r w:rsidRPr="00AE1DC9">
        <w:rPr>
          <w:rFonts w:eastAsia="Calibri"/>
          <w:bCs/>
          <w:lang w:eastAsia="en-US"/>
        </w:rPr>
        <w:t xml:space="preserve"> no </w:t>
      </w:r>
      <w:r w:rsidR="006F593E">
        <w:rPr>
          <w:rFonts w:eastAsia="Calibri"/>
          <w:bCs/>
          <w:lang w:eastAsia="en-US"/>
        </w:rPr>
        <w:t xml:space="preserve">impact </w:t>
      </w:r>
      <w:r w:rsidRPr="00AE1DC9">
        <w:rPr>
          <w:rFonts w:eastAsia="Calibri"/>
          <w:bCs/>
          <w:lang w:eastAsia="en-US"/>
        </w:rPr>
        <w:t xml:space="preserve">on the previous assessment. </w:t>
      </w:r>
    </w:p>
    <w:p w14:paraId="7EFC2957" w14:textId="1D8242AB" w:rsidR="009B2BC1" w:rsidRPr="00AE1DC9" w:rsidRDefault="009B2BC1" w:rsidP="00E266A5">
      <w:pPr>
        <w:shd w:val="clear" w:color="auto" w:fill="D9D9D9" w:themeFill="background1" w:themeFillShade="D9"/>
        <w:jc w:val="both"/>
        <w:rPr>
          <w:lang w:eastAsia="fr-FR"/>
        </w:rPr>
      </w:pPr>
      <w:r w:rsidRPr="00AE1DC9">
        <w:rPr>
          <w:lang w:eastAsia="fr-FR"/>
        </w:rPr>
        <w:t xml:space="preserve">The physico-chemical properties of the </w:t>
      </w:r>
      <w:r w:rsidRPr="00AE1DC9">
        <w:rPr>
          <w:lang w:val="en-US" w:eastAsia="fr-FR"/>
        </w:rPr>
        <w:t xml:space="preserve">biocidal product family </w:t>
      </w:r>
      <w:r w:rsidR="00AE1DC9" w:rsidRPr="00AE1DC9">
        <w:rPr>
          <w:lang w:val="en-US" w:eastAsia="fr-FR"/>
        </w:rPr>
        <w:t>YANCO</w:t>
      </w:r>
      <w:r w:rsidR="00AE1DC9">
        <w:rPr>
          <w:lang w:val="en-US" w:eastAsia="fr-FR"/>
        </w:rPr>
        <w:t xml:space="preserve"> TRANSFLUTHRIN</w:t>
      </w:r>
      <w:r w:rsidRPr="00AE1DC9">
        <w:rPr>
          <w:lang w:eastAsia="fr-FR"/>
        </w:rPr>
        <w:t xml:space="preserve"> </w:t>
      </w:r>
      <w:r w:rsidR="00EE0493">
        <w:rPr>
          <w:lang w:eastAsia="fr-FR"/>
        </w:rPr>
        <w:t xml:space="preserve">PRODUCT FAMILY </w:t>
      </w:r>
      <w:r w:rsidRPr="00AE1DC9">
        <w:rPr>
          <w:lang w:eastAsia="fr-FR"/>
        </w:rPr>
        <w:t>described</w:t>
      </w:r>
      <w:r w:rsidR="00AE1DC9" w:rsidRPr="00AE1DC9">
        <w:rPr>
          <w:lang w:eastAsia="fr-FR"/>
        </w:rPr>
        <w:t xml:space="preserve"> in the first authorisation </w:t>
      </w:r>
      <w:r w:rsidR="00AE1DC9">
        <w:rPr>
          <w:lang w:eastAsia="fr-FR"/>
        </w:rPr>
        <w:t>remain</w:t>
      </w:r>
      <w:r w:rsidR="00AE1DC9" w:rsidRPr="00AE1DC9">
        <w:rPr>
          <w:lang w:eastAsia="fr-FR"/>
        </w:rPr>
        <w:t xml:space="preserve"> acceptable</w:t>
      </w:r>
      <w:r w:rsidRPr="00AE1DC9">
        <w:rPr>
          <w:lang w:eastAsia="fr-FR"/>
        </w:rPr>
        <w:t xml:space="preserve"> in the conditions of use detailed in the SPC. </w:t>
      </w:r>
      <w:r w:rsidR="00AE1DC9">
        <w:rPr>
          <w:lang w:eastAsia="fr-FR"/>
        </w:rPr>
        <w:t>No additional assessment is needed.</w:t>
      </w:r>
    </w:p>
    <w:p w14:paraId="2ACAF002" w14:textId="77777777" w:rsidR="009B2BC1" w:rsidRDefault="009B2BC1" w:rsidP="00E266A5">
      <w:pPr>
        <w:shd w:val="clear" w:color="auto" w:fill="D9D9D9" w:themeFill="background1" w:themeFillShade="D9"/>
        <w:jc w:val="both"/>
        <w:rPr>
          <w:lang w:eastAsia="fr-FR"/>
        </w:rPr>
      </w:pPr>
    </w:p>
    <w:p w14:paraId="46664AE0" w14:textId="761409C2" w:rsidR="009B2BC1" w:rsidRDefault="009B2BC1" w:rsidP="00E266A5">
      <w:pPr>
        <w:shd w:val="clear" w:color="auto" w:fill="D9D9D9" w:themeFill="background1" w:themeFillShade="D9"/>
        <w:jc w:val="both"/>
        <w:rPr>
          <w:lang w:eastAsia="fr-FR"/>
        </w:rPr>
      </w:pPr>
      <w:r>
        <w:rPr>
          <w:lang w:eastAsia="fr-FR"/>
        </w:rPr>
        <w:t xml:space="preserve">The analytical methods </w:t>
      </w:r>
      <w:r w:rsidR="00AE1DC9">
        <w:rPr>
          <w:lang w:eastAsia="fr-FR"/>
        </w:rPr>
        <w:t>remain</w:t>
      </w:r>
      <w:r>
        <w:rPr>
          <w:lang w:eastAsia="fr-FR"/>
        </w:rPr>
        <w:t xml:space="preserve"> acceptable.</w:t>
      </w:r>
      <w:r w:rsidR="005E4844">
        <w:rPr>
          <w:lang w:eastAsia="fr-FR"/>
        </w:rPr>
        <w:t xml:space="preserve"> A new validation with a chiral column was provided to demonstrate the specificity to 1R-transfluthrin. </w:t>
      </w:r>
    </w:p>
    <w:p w14:paraId="5D535E85" w14:textId="77777777" w:rsidR="009B2BC1" w:rsidRDefault="009B2BC1" w:rsidP="00E266A5">
      <w:pPr>
        <w:shd w:val="clear" w:color="auto" w:fill="D9D9D9" w:themeFill="background1" w:themeFillShade="D9"/>
        <w:jc w:val="both"/>
        <w:rPr>
          <w:lang w:eastAsia="fr-FR"/>
        </w:rPr>
      </w:pPr>
    </w:p>
    <w:p w14:paraId="5211E068" w14:textId="77777777" w:rsidR="00B46DF0" w:rsidRPr="009B2BC1" w:rsidRDefault="00B46DF0" w:rsidP="00E266A5">
      <w:pPr>
        <w:pStyle w:val="Absatz"/>
        <w:shd w:val="clear" w:color="auto" w:fill="D9D9D9" w:themeFill="background1" w:themeFillShade="D9"/>
        <w:ind w:left="0"/>
        <w:rPr>
          <w:rFonts w:eastAsia="Calibri"/>
          <w:lang w:val="en-US"/>
        </w:rPr>
      </w:pPr>
    </w:p>
    <w:p w14:paraId="76A2D178" w14:textId="3A49509B" w:rsidR="009B2BC1" w:rsidRDefault="009B2BC1" w:rsidP="00E266A5">
      <w:pPr>
        <w:shd w:val="clear" w:color="auto" w:fill="D9D9D9" w:themeFill="background1" w:themeFillShade="D9"/>
        <w:jc w:val="both"/>
        <w:rPr>
          <w:b/>
          <w:bCs/>
          <w:u w:val="single"/>
          <w:lang w:eastAsia="en-US"/>
        </w:rPr>
      </w:pPr>
      <w:r>
        <w:rPr>
          <w:b/>
          <w:bCs/>
          <w:u w:val="single"/>
        </w:rPr>
        <w:t>Overall conclusion</w:t>
      </w:r>
    </w:p>
    <w:p w14:paraId="5F4AE9EB" w14:textId="77777777" w:rsidR="009B2BC1" w:rsidRDefault="009B2BC1" w:rsidP="00E266A5">
      <w:pPr>
        <w:shd w:val="clear" w:color="auto" w:fill="D9D9D9" w:themeFill="background1" w:themeFillShade="D9"/>
        <w:jc w:val="both"/>
        <w:rPr>
          <w:lang w:val="en-US" w:eastAsia="x-none"/>
        </w:rPr>
      </w:pPr>
    </w:p>
    <w:p w14:paraId="57FCC9FD" w14:textId="71859375" w:rsidR="009B2BC1" w:rsidRDefault="009B2BC1" w:rsidP="00E266A5">
      <w:pPr>
        <w:shd w:val="clear" w:color="auto" w:fill="D9D9D9" w:themeFill="background1" w:themeFillShade="D9"/>
        <w:jc w:val="both"/>
        <w:rPr>
          <w:lang w:val="en-US" w:eastAsia="x-none"/>
        </w:rPr>
      </w:pPr>
      <w:r>
        <w:rPr>
          <w:lang w:val="en-US" w:eastAsia="x-none"/>
        </w:rPr>
        <w:t xml:space="preserve">The conformity to the uniform principles, as defined in the Regulation (EU) </w:t>
      </w:r>
      <w:r>
        <w:rPr>
          <w:bCs/>
          <w:lang w:val="x-none" w:eastAsia="x-none"/>
        </w:rPr>
        <w:t>n°</w:t>
      </w:r>
      <w:r>
        <w:rPr>
          <w:bCs/>
          <w:lang w:val="en-US" w:eastAsia="x-none"/>
        </w:rPr>
        <w:t xml:space="preserve">528/2012, for the </w:t>
      </w:r>
      <w:r w:rsidRPr="00AE1DC9">
        <w:rPr>
          <w:bCs/>
          <w:lang w:val="en-US" w:eastAsia="x-none"/>
        </w:rPr>
        <w:t>biocidal product family</w:t>
      </w:r>
      <w:r w:rsidR="00AE1DC9" w:rsidRPr="00AE1DC9">
        <w:rPr>
          <w:bCs/>
          <w:lang w:val="en-US" w:eastAsia="x-none"/>
        </w:rPr>
        <w:t xml:space="preserve"> YANCO</w:t>
      </w:r>
      <w:r w:rsidR="001F584F">
        <w:rPr>
          <w:bCs/>
          <w:lang w:val="en-US" w:eastAsia="x-none"/>
        </w:rPr>
        <w:t xml:space="preserve"> TRANSFLUTHRIN</w:t>
      </w:r>
      <w:r w:rsidR="005D519D">
        <w:rPr>
          <w:bCs/>
          <w:lang w:val="en-US" w:eastAsia="x-none"/>
        </w:rPr>
        <w:t xml:space="preserve"> PRODUCT FAMILY</w:t>
      </w:r>
      <w:r w:rsidRPr="00AE1DC9">
        <w:rPr>
          <w:bCs/>
          <w:lang w:val="en-US" w:eastAsia="x-none"/>
        </w:rPr>
        <w:t xml:space="preserve"> </w:t>
      </w:r>
      <w:r w:rsidR="00CE2D44">
        <w:rPr>
          <w:bCs/>
          <w:lang w:val="en-US" w:eastAsia="x-none"/>
        </w:rPr>
        <w:t xml:space="preserve"> in the frame of the minor change has been demonstrated</w:t>
      </w:r>
      <w:r w:rsidR="00E266A5">
        <w:rPr>
          <w:bCs/>
          <w:lang w:val="en-US" w:eastAsia="x-none"/>
        </w:rPr>
        <w:t>.</w:t>
      </w:r>
    </w:p>
    <w:p w14:paraId="12DAD325" w14:textId="77777777" w:rsidR="00B46DF0" w:rsidRPr="006F593E" w:rsidRDefault="00B46DF0">
      <w:pPr>
        <w:pStyle w:val="Absatz"/>
        <w:ind w:left="0"/>
        <w:rPr>
          <w:rFonts w:eastAsia="Calibri"/>
          <w:lang w:val="en-US"/>
        </w:rPr>
      </w:pPr>
    </w:p>
    <w:p w14:paraId="6FE2F25A" w14:textId="77777777" w:rsidR="00B46DF0" w:rsidRDefault="00B46DF0">
      <w:pPr>
        <w:pStyle w:val="Absatz"/>
        <w:ind w:left="0"/>
        <w:rPr>
          <w:rFonts w:eastAsia="Calibri"/>
          <w:lang w:val="de-DE"/>
        </w:rPr>
      </w:pPr>
    </w:p>
    <w:p w14:paraId="70786492" w14:textId="77777777" w:rsidR="00B46DF0" w:rsidRPr="00B46DF0" w:rsidRDefault="00B46DF0" w:rsidP="00B46DF0">
      <w:pPr>
        <w:pStyle w:val="Absatz"/>
        <w:ind w:left="0"/>
        <w:rPr>
          <w:rFonts w:eastAsia="Calibri"/>
          <w:lang w:val="de-DE"/>
        </w:rPr>
      </w:pPr>
    </w:p>
    <w:p w14:paraId="12E50178" w14:textId="77777777" w:rsidR="009625EB" w:rsidRDefault="009625EB" w:rsidP="001B17FC">
      <w:pPr>
        <w:spacing w:line="276" w:lineRule="auto"/>
        <w:rPr>
          <w:rFonts w:cs="LiberationSans"/>
          <w:szCs w:val="16"/>
          <w:lang w:eastAsia="en-GB"/>
        </w:rPr>
      </w:pPr>
    </w:p>
    <w:p w14:paraId="370ACD8B" w14:textId="77777777" w:rsidR="00AA5FB7" w:rsidRDefault="00AA5FB7" w:rsidP="00AA5FB7">
      <w:pPr>
        <w:autoSpaceDE w:val="0"/>
        <w:autoSpaceDN w:val="0"/>
        <w:adjustRightInd w:val="0"/>
        <w:rPr>
          <w:rFonts w:cs="LiberationSans"/>
          <w:lang w:eastAsia="en-GB"/>
        </w:rPr>
      </w:pPr>
    </w:p>
    <w:p w14:paraId="5383EA3A" w14:textId="63957237" w:rsidR="00D55F27" w:rsidRDefault="00D55F27" w:rsidP="00FC24BF">
      <w:pPr>
        <w:pStyle w:val="Absatz"/>
        <w:ind w:left="0"/>
        <w:rPr>
          <w:lang w:eastAsia="en-US"/>
        </w:rPr>
      </w:pPr>
      <w:bookmarkStart w:id="28" w:name="_Toc387244910"/>
      <w:bookmarkStart w:id="29" w:name="_Toc387250732"/>
      <w:bookmarkStart w:id="30" w:name="_Toc388281221"/>
      <w:bookmarkStart w:id="31" w:name="_Toc388281677"/>
      <w:bookmarkStart w:id="32" w:name="_Toc387244911"/>
      <w:bookmarkStart w:id="33" w:name="_Toc387250733"/>
      <w:bookmarkStart w:id="34" w:name="_Toc388281222"/>
      <w:bookmarkStart w:id="35" w:name="_Toc388281678"/>
      <w:bookmarkStart w:id="36" w:name="_Toc418784128"/>
      <w:bookmarkStart w:id="37" w:name="_Toc418784129"/>
      <w:bookmarkStart w:id="38" w:name="_Toc366658848"/>
      <w:bookmarkStart w:id="39" w:name="d0e1044"/>
      <w:bookmarkEnd w:id="28"/>
      <w:bookmarkEnd w:id="29"/>
      <w:bookmarkEnd w:id="30"/>
      <w:bookmarkEnd w:id="31"/>
      <w:bookmarkEnd w:id="32"/>
      <w:bookmarkEnd w:id="33"/>
      <w:bookmarkEnd w:id="34"/>
      <w:bookmarkEnd w:id="35"/>
      <w:bookmarkEnd w:id="36"/>
      <w:bookmarkEnd w:id="37"/>
    </w:p>
    <w:p w14:paraId="774B8723" w14:textId="37047488" w:rsidR="00D55F27" w:rsidRDefault="00D55F27" w:rsidP="00FC24BF">
      <w:pPr>
        <w:pStyle w:val="Absatz"/>
        <w:ind w:left="0"/>
        <w:rPr>
          <w:lang w:eastAsia="en-US"/>
        </w:rPr>
      </w:pPr>
    </w:p>
    <w:p w14:paraId="73FCD3D3" w14:textId="77777777" w:rsidR="00D55F27" w:rsidRDefault="00D55F27" w:rsidP="00D55F27">
      <w:pPr>
        <w:pStyle w:val="Titre1"/>
        <w:numPr>
          <w:ilvl w:val="0"/>
          <w:numId w:val="38"/>
        </w:numPr>
        <w:suppressAutoHyphens/>
        <w:rPr>
          <w:rFonts w:eastAsia="Calibri"/>
        </w:rPr>
      </w:pPr>
      <w:bookmarkStart w:id="40" w:name="_Toc2154481"/>
      <w:r>
        <w:rPr>
          <w:rFonts w:eastAsia="Calibri"/>
        </w:rPr>
        <w:t>ASSESSMENT REPORT</w:t>
      </w:r>
      <w:bookmarkEnd w:id="40"/>
    </w:p>
    <w:p w14:paraId="45574C99" w14:textId="77777777" w:rsidR="00D55F27" w:rsidRDefault="00D55F27" w:rsidP="00D55F27">
      <w:pPr>
        <w:keepNext/>
        <w:spacing w:after="120"/>
        <w:ind w:left="432" w:hanging="432"/>
        <w:outlineLvl w:val="0"/>
        <w:rPr>
          <w:b/>
          <w:caps/>
          <w:sz w:val="28"/>
        </w:rPr>
      </w:pPr>
      <w:bookmarkStart w:id="41" w:name="_Toc512506004"/>
      <w:r>
        <w:rPr>
          <w:b/>
          <w:caps/>
          <w:sz w:val="28"/>
        </w:rPr>
        <w:t>Part I - First information level</w:t>
      </w:r>
      <w:bookmarkEnd w:id="41"/>
    </w:p>
    <w:p w14:paraId="412268AB" w14:textId="77777777" w:rsidR="00D55F27" w:rsidRDefault="00D55F27" w:rsidP="00D55F27">
      <w:pPr>
        <w:spacing w:line="260" w:lineRule="atLeast"/>
        <w:jc w:val="both"/>
        <w:rPr>
          <w:rFonts w:eastAsia="Calibri"/>
          <w:lang w:eastAsia="fr-FR"/>
        </w:rPr>
      </w:pPr>
    </w:p>
    <w:p w14:paraId="60162EDA" w14:textId="77777777" w:rsidR="00D55F27" w:rsidRDefault="00D55F27" w:rsidP="00D55F27">
      <w:pPr>
        <w:pStyle w:val="Titre2"/>
        <w:numPr>
          <w:ilvl w:val="1"/>
          <w:numId w:val="38"/>
        </w:numPr>
        <w:suppressAutoHyphens/>
      </w:pPr>
      <w:bookmarkStart w:id="42" w:name="_Toc2154482"/>
      <w:r>
        <w:rPr>
          <w:b w:val="0"/>
        </w:rPr>
        <w:t>Summary of the product assessment</w:t>
      </w:r>
      <w:bookmarkEnd w:id="42"/>
      <w:r>
        <w:rPr>
          <w:b w:val="0"/>
        </w:rPr>
        <w:t xml:space="preserve"> </w:t>
      </w:r>
    </w:p>
    <w:p w14:paraId="4E104D04" w14:textId="77777777" w:rsidR="00D55F27" w:rsidRDefault="00D55F27" w:rsidP="00D55F27">
      <w:pPr>
        <w:pStyle w:val="Titre3"/>
        <w:numPr>
          <w:ilvl w:val="2"/>
          <w:numId w:val="38"/>
        </w:numPr>
        <w:tabs>
          <w:tab w:val="num" w:pos="0"/>
        </w:tabs>
        <w:suppressAutoHyphens/>
        <w:ind w:left="720"/>
        <w:rPr>
          <w:b w:val="0"/>
        </w:rPr>
      </w:pPr>
      <w:bookmarkStart w:id="43" w:name="_Toc2154483"/>
      <w:r>
        <w:rPr>
          <w:b w:val="0"/>
        </w:rPr>
        <w:t>Administrative information</w:t>
      </w:r>
      <w:bookmarkEnd w:id="43"/>
    </w:p>
    <w:p w14:paraId="62677AE7" w14:textId="77777777" w:rsidR="00D55F27" w:rsidRDefault="00D55F27" w:rsidP="00D55F27">
      <w:pPr>
        <w:pStyle w:val="Titre4"/>
        <w:numPr>
          <w:ilvl w:val="3"/>
          <w:numId w:val="38"/>
        </w:numPr>
        <w:suppressAutoHyphens/>
        <w:spacing w:before="240" w:after="120" w:line="240" w:lineRule="auto"/>
        <w:rPr>
          <w:b/>
          <w:bCs/>
          <w:lang w:eastAsia="en-GB"/>
        </w:rPr>
      </w:pPr>
      <w:bookmarkStart w:id="44" w:name="_Toc2154484"/>
      <w:r>
        <w:t>Identifier of the product family</w:t>
      </w:r>
      <w:bookmarkEnd w:id="44"/>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D55F27" w14:paraId="57BF089A" w14:textId="77777777" w:rsidTr="009C55D1">
        <w:trPr>
          <w:tblHeader/>
        </w:trPr>
        <w:tc>
          <w:tcPr>
            <w:tcW w:w="3397" w:type="dxa"/>
            <w:tcBorders>
              <w:top w:val="single" w:sz="4" w:space="0" w:color="000000"/>
              <w:left w:val="single" w:sz="4" w:space="0" w:color="000000"/>
              <w:bottom w:val="single" w:sz="4" w:space="0" w:color="000000"/>
              <w:right w:val="nil"/>
            </w:tcBorders>
            <w:hideMark/>
          </w:tcPr>
          <w:p w14:paraId="36E2D1B3" w14:textId="77777777" w:rsidR="00D55F27" w:rsidRDefault="00D55F27" w:rsidP="009C55D1">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hideMark/>
          </w:tcPr>
          <w:p w14:paraId="36939B71" w14:textId="77777777" w:rsidR="00D55F27" w:rsidRDefault="00D55F27" w:rsidP="009C55D1">
            <w:pPr>
              <w:spacing w:line="256" w:lineRule="auto"/>
            </w:pPr>
            <w:r>
              <w:rPr>
                <w:b/>
                <w:bCs/>
                <w:szCs w:val="24"/>
                <w:lang w:eastAsia="en-GB"/>
              </w:rPr>
              <w:t>Country (if relevant)</w:t>
            </w:r>
          </w:p>
        </w:tc>
      </w:tr>
      <w:tr w:rsidR="00D55F27" w14:paraId="17AEE9B1" w14:textId="77777777" w:rsidTr="009C55D1">
        <w:tc>
          <w:tcPr>
            <w:tcW w:w="3397" w:type="dxa"/>
            <w:tcBorders>
              <w:top w:val="nil"/>
              <w:left w:val="single" w:sz="4" w:space="0" w:color="000000"/>
              <w:bottom w:val="single" w:sz="4" w:space="0" w:color="000000"/>
              <w:right w:val="nil"/>
            </w:tcBorders>
          </w:tcPr>
          <w:p w14:paraId="56B9F1E2" w14:textId="77777777" w:rsidR="00D55F27" w:rsidRDefault="00D55F27" w:rsidP="009C55D1">
            <w:pPr>
              <w:snapToGrid w:val="0"/>
              <w:spacing w:line="256" w:lineRule="auto"/>
            </w:pPr>
            <w:r w:rsidRPr="00B529E0">
              <w:t>Yanco Transfluthrin Product Family</w:t>
            </w:r>
          </w:p>
        </w:tc>
        <w:tc>
          <w:tcPr>
            <w:tcW w:w="5680" w:type="dxa"/>
            <w:tcBorders>
              <w:top w:val="nil"/>
              <w:left w:val="single" w:sz="4" w:space="0" w:color="000000"/>
              <w:bottom w:val="single" w:sz="4" w:space="0" w:color="000000"/>
              <w:right w:val="single" w:sz="4" w:space="0" w:color="000000"/>
            </w:tcBorders>
          </w:tcPr>
          <w:p w14:paraId="36814132" w14:textId="77777777" w:rsidR="00D55F27" w:rsidRDefault="00D55F27" w:rsidP="009C55D1">
            <w:pPr>
              <w:snapToGrid w:val="0"/>
              <w:spacing w:line="256" w:lineRule="auto"/>
            </w:pPr>
          </w:p>
        </w:tc>
      </w:tr>
    </w:tbl>
    <w:p w14:paraId="2C47EC91"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45" w:name="_Toc2154485"/>
      <w:r>
        <w:t>Authorisation holder</w:t>
      </w:r>
      <w:bookmarkEnd w:id="45"/>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D55F27" w14:paraId="599E0C0E" w14:textId="77777777" w:rsidTr="009C55D1">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5E4B322B" w14:textId="77777777" w:rsidR="00D55F27" w:rsidRDefault="00D55F27" w:rsidP="009C55D1">
            <w:pPr>
              <w:spacing w:line="256" w:lineRule="auto"/>
              <w:rPr>
                <w:b/>
              </w:rPr>
            </w:pPr>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5D07E01" w14:textId="77777777" w:rsidR="00D55F27" w:rsidRDefault="00D55F27" w:rsidP="009C55D1">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2A7EB2CC" w14:textId="77777777" w:rsidR="00D55F27" w:rsidRDefault="00D55F27" w:rsidP="009C55D1">
            <w:pPr>
              <w:snapToGrid w:val="0"/>
              <w:spacing w:line="256" w:lineRule="auto"/>
              <w:rPr>
                <w:b/>
              </w:rPr>
            </w:pPr>
            <w:r w:rsidRPr="00CE2D44">
              <w:t xml:space="preserve">Yanco </w:t>
            </w:r>
            <w:r w:rsidRPr="00C64A9B">
              <w:rPr>
                <w:lang w:val="en-US" w:eastAsia="fr-FR"/>
              </w:rPr>
              <w:t>Insecticide Solutions Ireland</w:t>
            </w:r>
            <w:r w:rsidDel="00E042EA">
              <w:rPr>
                <w:lang w:val="en-US" w:eastAsia="fr-FR"/>
              </w:rPr>
              <w:t xml:space="preserve"> </w:t>
            </w:r>
            <w:r>
              <w:rPr>
                <w:lang w:val="en-US" w:eastAsia="fr-FR"/>
              </w:rPr>
              <w:t>Limited</w:t>
            </w:r>
            <w:r w:rsidRPr="00CE2D44" w:rsidDel="00D860A8">
              <w:t xml:space="preserve"> </w:t>
            </w:r>
          </w:p>
        </w:tc>
      </w:tr>
      <w:tr w:rsidR="00D55F27" w14:paraId="72A488BC" w14:textId="77777777" w:rsidTr="009C55D1">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F416E06" w14:textId="77777777" w:rsidR="00D55F27" w:rsidRDefault="00D55F27" w:rsidP="009C55D1">
            <w:pPr>
              <w:spacing w:line="256" w:lineRule="auto"/>
              <w:rPr>
                <w:b/>
              </w:rPr>
            </w:pPr>
          </w:p>
        </w:tc>
        <w:tc>
          <w:tcPr>
            <w:tcW w:w="1115" w:type="dxa"/>
            <w:tcBorders>
              <w:top w:val="nil"/>
              <w:left w:val="single" w:sz="4" w:space="0" w:color="auto"/>
              <w:bottom w:val="single" w:sz="4" w:space="0" w:color="000000"/>
              <w:right w:val="nil"/>
            </w:tcBorders>
            <w:hideMark/>
          </w:tcPr>
          <w:p w14:paraId="2C26961A" w14:textId="77777777" w:rsidR="00D55F27" w:rsidRDefault="00D55F27" w:rsidP="009C55D1">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5F592694" w14:textId="77777777" w:rsidR="00D55F27" w:rsidRDefault="00D55F27" w:rsidP="009C55D1">
            <w:r>
              <w:t>1 Estuary Commerce Park</w:t>
            </w:r>
          </w:p>
          <w:p w14:paraId="7A29F260" w14:textId="77777777" w:rsidR="00D55F27" w:rsidRDefault="00D55F27" w:rsidP="009C55D1">
            <w:r>
              <w:t>Liverpool</w:t>
            </w:r>
          </w:p>
          <w:p w14:paraId="36443B52" w14:textId="77777777" w:rsidR="00D55F27" w:rsidRDefault="00D55F27" w:rsidP="009C55D1">
            <w:pPr>
              <w:snapToGrid w:val="0"/>
              <w:spacing w:line="256" w:lineRule="auto"/>
              <w:rPr>
                <w:b/>
              </w:rPr>
            </w:pPr>
            <w:r>
              <w:t>L24 8RQ</w:t>
            </w:r>
          </w:p>
        </w:tc>
      </w:tr>
      <w:tr w:rsidR="00D55F27" w14:paraId="595145B8" w14:textId="77777777" w:rsidTr="009C55D1">
        <w:tc>
          <w:tcPr>
            <w:tcW w:w="3397" w:type="dxa"/>
            <w:tcBorders>
              <w:top w:val="single" w:sz="4" w:space="0" w:color="auto"/>
              <w:left w:val="single" w:sz="4" w:space="0" w:color="auto"/>
              <w:bottom w:val="single" w:sz="4" w:space="0" w:color="auto"/>
              <w:right w:val="single" w:sz="4" w:space="0" w:color="auto"/>
            </w:tcBorders>
            <w:hideMark/>
          </w:tcPr>
          <w:p w14:paraId="2D1E8D3C" w14:textId="77777777" w:rsidR="00D55F27" w:rsidRDefault="00D55F27" w:rsidP="009C55D1">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081CF0DF" w14:textId="77777777" w:rsidR="00D55F27" w:rsidRDefault="00D55F27" w:rsidP="009C55D1">
            <w:pPr>
              <w:snapToGrid w:val="0"/>
              <w:spacing w:line="256" w:lineRule="auto"/>
              <w:rPr>
                <w:b/>
              </w:rPr>
            </w:pPr>
          </w:p>
        </w:tc>
      </w:tr>
      <w:tr w:rsidR="00D55F27" w14:paraId="253BC452" w14:textId="77777777" w:rsidTr="009C55D1">
        <w:tc>
          <w:tcPr>
            <w:tcW w:w="3397" w:type="dxa"/>
            <w:tcBorders>
              <w:top w:val="single" w:sz="4" w:space="0" w:color="auto"/>
              <w:left w:val="single" w:sz="4" w:space="0" w:color="000000"/>
              <w:bottom w:val="single" w:sz="4" w:space="0" w:color="000000"/>
              <w:right w:val="nil"/>
            </w:tcBorders>
            <w:hideMark/>
          </w:tcPr>
          <w:p w14:paraId="1DEC9237" w14:textId="77777777" w:rsidR="00D55F27" w:rsidRDefault="00D55F27" w:rsidP="009C55D1">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17B210D0" w14:textId="77777777" w:rsidR="00D55F27" w:rsidRDefault="00D55F27" w:rsidP="009C55D1">
            <w:pPr>
              <w:snapToGrid w:val="0"/>
              <w:spacing w:line="256" w:lineRule="auto"/>
              <w:rPr>
                <w:b/>
              </w:rPr>
            </w:pPr>
          </w:p>
        </w:tc>
      </w:tr>
      <w:tr w:rsidR="00D55F27" w:rsidRPr="0030419B" w14:paraId="16FE7063" w14:textId="77777777" w:rsidTr="009C55D1">
        <w:tc>
          <w:tcPr>
            <w:tcW w:w="3397" w:type="dxa"/>
            <w:tcBorders>
              <w:top w:val="nil"/>
              <w:left w:val="single" w:sz="4" w:space="0" w:color="000000"/>
              <w:bottom w:val="single" w:sz="4" w:space="0" w:color="000000"/>
              <w:right w:val="nil"/>
            </w:tcBorders>
            <w:hideMark/>
          </w:tcPr>
          <w:p w14:paraId="00E73F95" w14:textId="77777777" w:rsidR="00D55F27" w:rsidRDefault="00D55F27" w:rsidP="009C55D1">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427ED6AD" w14:textId="77777777" w:rsidR="00D55F27" w:rsidRDefault="00D55F27" w:rsidP="009C55D1">
            <w:pPr>
              <w:snapToGrid w:val="0"/>
              <w:spacing w:line="256" w:lineRule="auto"/>
              <w:rPr>
                <w:b/>
              </w:rPr>
            </w:pPr>
          </w:p>
        </w:tc>
      </w:tr>
    </w:tbl>
    <w:p w14:paraId="3A2A341F" w14:textId="77777777" w:rsidR="00D55F27" w:rsidRDefault="00D55F27" w:rsidP="00D55F27">
      <w:pPr>
        <w:pStyle w:val="Titre4"/>
        <w:numPr>
          <w:ilvl w:val="3"/>
          <w:numId w:val="38"/>
        </w:numPr>
        <w:suppressAutoHyphens/>
        <w:spacing w:before="240" w:after="120" w:line="240" w:lineRule="auto"/>
      </w:pPr>
      <w:bookmarkStart w:id="46" w:name="_Toc2154486"/>
      <w:r>
        <w:t>Manufacturer(s) of the products of the family</w:t>
      </w:r>
      <w:bookmarkEnd w:id="46"/>
    </w:p>
    <w:p w14:paraId="001E5EE9" w14:textId="77777777" w:rsidR="00D55F27" w:rsidRDefault="00D55F27" w:rsidP="00D55F27">
      <w:pPr>
        <w:pStyle w:val="Corpsdetexte"/>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41EDFE24"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2BB55C" w14:textId="77777777" w:rsidR="00D55F27" w:rsidRPr="008A0640" w:rsidRDefault="00D55F27" w:rsidP="009C55D1">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D9646A" w14:textId="77777777" w:rsidR="00D55F27" w:rsidRPr="00D65116" w:rsidRDefault="00D55F27" w:rsidP="009C55D1">
            <w:r>
              <w:rPr>
                <w:rFonts w:cs="Times"/>
                <w:bCs/>
                <w:color w:val="000000"/>
              </w:rPr>
              <w:t>Yanco Limited</w:t>
            </w:r>
          </w:p>
        </w:tc>
      </w:tr>
      <w:tr w:rsidR="00D55F27" w:rsidRPr="00D65116" w14:paraId="013707B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3B776E" w14:textId="77777777" w:rsidR="00D55F27" w:rsidRPr="008A0640" w:rsidRDefault="00D55F27" w:rsidP="009C55D1">
            <w:pPr>
              <w:rPr>
                <w:b/>
              </w:rPr>
            </w:pPr>
            <w:r w:rsidRPr="008A064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E619453" w14:textId="77777777" w:rsidR="00D55F27" w:rsidRDefault="00D55F27"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2083F412" w14:textId="77777777" w:rsidR="00D55F27" w:rsidRPr="00D65116" w:rsidRDefault="00D55F27" w:rsidP="009C55D1">
            <w:r>
              <w:rPr>
                <w:rFonts w:cs="Times"/>
                <w:bCs/>
                <w:color w:val="000000"/>
                <w:szCs w:val="29"/>
              </w:rPr>
              <w:t>L24 8RQ, Liverpool, United Kingdom</w:t>
            </w:r>
          </w:p>
        </w:tc>
      </w:tr>
      <w:tr w:rsidR="00D55F27" w:rsidRPr="00D65116" w14:paraId="1A08CFBE"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2EF123" w14:textId="77777777" w:rsidR="00D55F27" w:rsidRPr="008A0640" w:rsidRDefault="00D55F27" w:rsidP="009C55D1">
            <w:pPr>
              <w:rPr>
                <w:b/>
              </w:rPr>
            </w:pPr>
            <w:r w:rsidRPr="008A064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EE58B68" w14:textId="77777777" w:rsidR="00D55F27" w:rsidRDefault="00D55F27" w:rsidP="009C55D1">
            <w:pPr>
              <w:widowControl w:val="0"/>
              <w:autoSpaceDE w:val="0"/>
              <w:autoSpaceDN w:val="0"/>
              <w:adjustRightInd w:val="0"/>
              <w:rPr>
                <w:rFonts w:cs="Times"/>
                <w:bCs/>
                <w:color w:val="000000"/>
                <w:szCs w:val="29"/>
              </w:rPr>
            </w:pPr>
            <w:r>
              <w:rPr>
                <w:rFonts w:cs="Times"/>
                <w:bCs/>
                <w:color w:val="000000"/>
                <w:szCs w:val="29"/>
              </w:rPr>
              <w:t>1 Estuary Banks, Estuary Commerce Park</w:t>
            </w:r>
          </w:p>
          <w:p w14:paraId="6721E2DB" w14:textId="77777777" w:rsidR="00D55F27" w:rsidRPr="00D65116" w:rsidRDefault="00D55F27" w:rsidP="009C55D1">
            <w:r>
              <w:rPr>
                <w:rFonts w:cs="Times"/>
                <w:bCs/>
                <w:color w:val="000000"/>
                <w:szCs w:val="29"/>
              </w:rPr>
              <w:t>L24 8RQ, Liverpool, United Kingdom</w:t>
            </w:r>
          </w:p>
        </w:tc>
      </w:tr>
    </w:tbl>
    <w:p w14:paraId="1B8466F5" w14:textId="77777777" w:rsidR="00D55F27" w:rsidRDefault="00D55F27" w:rsidP="00D55F27"/>
    <w:p w14:paraId="416E8152" w14:textId="77777777" w:rsidR="00D55F27" w:rsidRDefault="00D55F27" w:rsidP="00D55F27">
      <w:pPr>
        <w:pStyle w:val="Corpsdetexte"/>
        <w:rPr>
          <w:lang w:val="de-DE"/>
        </w:rPr>
      </w:pPr>
    </w:p>
    <w:p w14:paraId="47640918" w14:textId="77777777" w:rsidR="00D55F27" w:rsidRDefault="00D55F27" w:rsidP="00D55F27">
      <w:pPr>
        <w:pStyle w:val="Corpsdetexte"/>
        <w:rPr>
          <w:lang w:val="de-DE"/>
        </w:rPr>
      </w:pPr>
    </w:p>
    <w:p w14:paraId="63BDC38B" w14:textId="77777777" w:rsidR="00D55F27" w:rsidRDefault="00D55F27" w:rsidP="00D55F27">
      <w:pPr>
        <w:pStyle w:val="Corpsdetexte"/>
        <w:rPr>
          <w:lang w:val="de-DE"/>
        </w:rPr>
      </w:pPr>
    </w:p>
    <w:p w14:paraId="0203A5EF" w14:textId="77777777" w:rsidR="00D55F27" w:rsidRPr="00ED55E1" w:rsidRDefault="00D55F27" w:rsidP="00D55F27">
      <w:pPr>
        <w:pStyle w:val="Corpsdetexte"/>
        <w:rPr>
          <w:lang w:val="de-DE"/>
        </w:rPr>
      </w:pPr>
    </w:p>
    <w:p w14:paraId="61016DA8" w14:textId="77777777" w:rsidR="00D55F27" w:rsidRDefault="00D55F27" w:rsidP="00D55F27">
      <w:pPr>
        <w:pStyle w:val="Titre4"/>
        <w:numPr>
          <w:ilvl w:val="3"/>
          <w:numId w:val="38"/>
        </w:numPr>
        <w:suppressAutoHyphens/>
        <w:spacing w:before="240" w:after="120" w:line="240" w:lineRule="auto"/>
        <w:rPr>
          <w:b/>
          <w:bCs/>
          <w:color w:val="000000"/>
          <w:lang w:eastAsia="en-GB"/>
        </w:rPr>
      </w:pPr>
      <w:bookmarkStart w:id="47" w:name="_Toc2154487"/>
      <w:r>
        <w:t>Manufacturer(s) of the active substance(s)</w:t>
      </w:r>
      <w:bookmarkEnd w:id="47"/>
    </w:p>
    <w:p w14:paraId="0ED8A9D7" w14:textId="77777777" w:rsidR="00D55F27" w:rsidRDefault="00D55F27" w:rsidP="00D55F27"/>
    <w:p w14:paraId="28F8657D" w14:textId="7777777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D55F27" w:rsidRPr="00D65116" w14:paraId="20F59F16" w14:textId="77777777" w:rsidTr="009C55D1">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5A31B8" w14:textId="77777777" w:rsidR="00D55F27" w:rsidRPr="0047317D" w:rsidRDefault="00D55F27" w:rsidP="009C55D1">
            <w:pPr>
              <w:rPr>
                <w:b/>
              </w:rPr>
            </w:pPr>
            <w:r w:rsidRPr="0047317D">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323A5C" w14:textId="77777777" w:rsidR="00D55F27" w:rsidRPr="00D65116" w:rsidRDefault="00D55F27" w:rsidP="009C55D1">
            <w:r>
              <w:t>Transfluthrin</w:t>
            </w:r>
          </w:p>
        </w:tc>
      </w:tr>
      <w:tr w:rsidR="00D55F27" w:rsidRPr="00D65116" w14:paraId="2A9261E4"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4C34C" w14:textId="77777777" w:rsidR="00D55F27" w:rsidRPr="0047317D" w:rsidRDefault="00D55F27" w:rsidP="009C55D1">
            <w:pPr>
              <w:rPr>
                <w: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824E5D8" w14:textId="77777777" w:rsidR="00D55F27" w:rsidRPr="00D65116" w:rsidRDefault="00D55F27" w:rsidP="009C55D1">
            <w:r>
              <w:t>Bayer SAS Bayer Environmental Science</w:t>
            </w:r>
          </w:p>
        </w:tc>
      </w:tr>
      <w:tr w:rsidR="00D55F27" w:rsidRPr="002C5A61" w14:paraId="46E8FE1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23A2D" w14:textId="77777777" w:rsidR="00D55F27" w:rsidRPr="0047317D" w:rsidRDefault="00D55F27" w:rsidP="009C55D1">
            <w:pPr>
              <w:rPr>
                <w:b/>
              </w:rPr>
            </w:pPr>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23E9BBA" w14:textId="77777777" w:rsidR="00D55F27" w:rsidRPr="004B6ACE" w:rsidRDefault="00D55F27" w:rsidP="009C55D1">
            <w:pPr>
              <w:rPr>
                <w:rFonts w:cs="Times"/>
                <w:bCs/>
                <w:szCs w:val="29"/>
                <w:lang w:val="de-DE"/>
              </w:rPr>
            </w:pPr>
            <w:r w:rsidRPr="008E5D90">
              <w:rPr>
                <w:rFonts w:cs="Times"/>
                <w:bCs/>
                <w:szCs w:val="29"/>
                <w:lang w:val="de-DE"/>
              </w:rPr>
              <w:t>16 rue Jean-Marie Leclair, CP 106, 69266 Lyon Cedex 09 France</w:t>
            </w:r>
          </w:p>
        </w:tc>
      </w:tr>
      <w:tr w:rsidR="00D55F27" w:rsidRPr="00D65116" w14:paraId="6CCD12E2" w14:textId="77777777" w:rsidTr="009C55D1">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67C7A9" w14:textId="77777777" w:rsidR="00D55F27" w:rsidRPr="0047317D" w:rsidRDefault="00D55F27" w:rsidP="009C55D1">
            <w:pPr>
              <w:rPr>
                <w:b/>
              </w:rPr>
            </w:pPr>
            <w:r w:rsidRPr="0047317D">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F639767" w14:textId="77777777" w:rsidR="00D55F27" w:rsidRDefault="00D55F27" w:rsidP="009C55D1">
            <w:pPr>
              <w:widowControl w:val="0"/>
              <w:autoSpaceDE w:val="0"/>
              <w:autoSpaceDN w:val="0"/>
              <w:adjustRightInd w:val="0"/>
              <w:rPr>
                <w:rFonts w:cs="Times"/>
                <w:bCs/>
                <w:szCs w:val="29"/>
              </w:rPr>
            </w:pPr>
            <w:r>
              <w:rPr>
                <w:rFonts w:cs="Times"/>
                <w:bCs/>
                <w:szCs w:val="29"/>
              </w:rPr>
              <w:t>Bayer Vapi Private Limited</w:t>
            </w:r>
            <w:r>
              <w:rPr>
                <w:rFonts w:cs="Times"/>
                <w:bCs/>
                <w:szCs w:val="29"/>
              </w:rPr>
              <w:br/>
              <w:t>(Formerly, Bilag Industries Pvt. Ltd.)</w:t>
            </w:r>
          </w:p>
          <w:p w14:paraId="5AB431BE" w14:textId="77777777" w:rsidR="00D55F27" w:rsidRDefault="00D55F27" w:rsidP="009C55D1">
            <w:pPr>
              <w:widowControl w:val="0"/>
              <w:autoSpaceDE w:val="0"/>
              <w:autoSpaceDN w:val="0"/>
              <w:adjustRightInd w:val="0"/>
              <w:rPr>
                <w:rFonts w:cs="Times"/>
                <w:bCs/>
                <w:szCs w:val="29"/>
              </w:rPr>
            </w:pPr>
            <w:r>
              <w:rPr>
                <w:rFonts w:cs="Times"/>
                <w:bCs/>
                <w:szCs w:val="29"/>
              </w:rPr>
              <w:t xml:space="preserve">II Phase, GIDC,  Vapi-396195,  </w:t>
            </w:r>
          </w:p>
          <w:p w14:paraId="4DE53272" w14:textId="77777777" w:rsidR="00D55F27" w:rsidRPr="00D65116" w:rsidRDefault="00D55F27" w:rsidP="009C55D1">
            <w:r>
              <w:rPr>
                <w:rFonts w:cs="Times"/>
                <w:bCs/>
                <w:szCs w:val="29"/>
              </w:rPr>
              <w:t>Gujarat State, India</w:t>
            </w:r>
          </w:p>
        </w:tc>
      </w:tr>
    </w:tbl>
    <w:p w14:paraId="53F0D5A2" w14:textId="77777777" w:rsidR="00D55F27" w:rsidRDefault="00D55F27" w:rsidP="00D55F27">
      <w:pPr>
        <w:sectPr w:rsidR="00D55F27">
          <w:footerReference w:type="default" r:id="rId16"/>
          <w:pgSz w:w="11906" w:h="16838"/>
          <w:pgMar w:top="1474" w:right="1247" w:bottom="2013" w:left="1446" w:header="850" w:footer="850" w:gutter="0"/>
          <w:cols w:space="720"/>
        </w:sectPr>
      </w:pPr>
    </w:p>
    <w:p w14:paraId="59409027" w14:textId="77777777" w:rsidR="00D55F27" w:rsidRDefault="00D55F27" w:rsidP="00D55F27">
      <w:pPr>
        <w:pStyle w:val="Titre3"/>
        <w:numPr>
          <w:ilvl w:val="2"/>
          <w:numId w:val="38"/>
        </w:numPr>
        <w:tabs>
          <w:tab w:val="num" w:pos="0"/>
        </w:tabs>
        <w:suppressAutoHyphens/>
        <w:ind w:left="720"/>
        <w:rPr>
          <w:rFonts w:eastAsia="Calibri"/>
          <w:lang w:eastAsia="en-US"/>
        </w:rPr>
      </w:pPr>
      <w:bookmarkStart w:id="48" w:name="_Toc2154488"/>
      <w:r>
        <w:rPr>
          <w:b w:val="0"/>
        </w:rPr>
        <w:t>Product family composition and formulation</w:t>
      </w:r>
      <w:bookmarkEnd w:id="48"/>
    </w:p>
    <w:p w14:paraId="1CE6FC04" w14:textId="77777777" w:rsidR="00D55F27" w:rsidRDefault="00D55F27" w:rsidP="00D55F27">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645EE2BE" w14:textId="77777777" w:rsidR="00D55F27" w:rsidRDefault="00D55F27" w:rsidP="00D55F27">
      <w:pPr>
        <w:spacing w:line="260" w:lineRule="atLeast"/>
        <w:rPr>
          <w:rFonts w:eastAsia="Calibri"/>
          <w:lang w:eastAsia="en-US"/>
        </w:rPr>
      </w:pPr>
    </w:p>
    <w:p w14:paraId="272D8331" w14:textId="77777777" w:rsidR="00D55F27" w:rsidRDefault="00D55F27" w:rsidP="00D55F27">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80EC56C" w14:textId="77777777" w:rsidR="00D55F27" w:rsidRDefault="00D55F27" w:rsidP="00D55F27">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49" w:name="__Fieldmark__1124_528645922"/>
      <w:r>
        <w:fldChar w:fldCharType="begin">
          <w:ffData>
            <w:name w:val=""/>
            <w:enabled/>
            <w:calcOnExit w:val="0"/>
            <w:checkBox>
              <w:sizeAuto/>
              <w:default w:val="0"/>
              <w:checked w:val="0"/>
            </w:checkBox>
          </w:ffData>
        </w:fldChar>
      </w:r>
      <w:r>
        <w:instrText xml:space="preserve"> FORMCHECKBOX </w:instrText>
      </w:r>
      <w:r w:rsidR="002C5A61">
        <w:fldChar w:fldCharType="separate"/>
      </w:r>
      <w:r>
        <w:fldChar w:fldCharType="end"/>
      </w:r>
      <w:bookmarkEnd w:id="49"/>
    </w:p>
    <w:p w14:paraId="09B872D1" w14:textId="77777777" w:rsidR="00D55F27" w:rsidRDefault="00D55F27" w:rsidP="00D55F27">
      <w:pPr>
        <w:spacing w:line="260" w:lineRule="atLeast"/>
        <w:ind w:left="720"/>
        <w:jc w:val="both"/>
      </w:pPr>
      <w:r>
        <w:rPr>
          <w:rFonts w:eastAsia="Calibri"/>
          <w:lang w:eastAsia="en-US"/>
        </w:rPr>
        <w:t xml:space="preserve">No </w:t>
      </w:r>
      <w:r>
        <w:rPr>
          <w:rFonts w:eastAsia="Calibri"/>
          <w:lang w:eastAsia="en-US"/>
        </w:rPr>
        <w:tab/>
      </w:r>
      <w:r>
        <w:fldChar w:fldCharType="begin">
          <w:ffData>
            <w:name w:val=""/>
            <w:enabled/>
            <w:calcOnExit w:val="0"/>
            <w:checkBox>
              <w:sizeAuto/>
              <w:default w:val="1"/>
            </w:checkBox>
          </w:ffData>
        </w:fldChar>
      </w:r>
      <w:r>
        <w:instrText xml:space="preserve"> FORMCHECKBOX </w:instrText>
      </w:r>
      <w:r w:rsidR="002C5A61">
        <w:fldChar w:fldCharType="separate"/>
      </w:r>
      <w:r>
        <w:fldChar w:fldCharType="end"/>
      </w:r>
    </w:p>
    <w:p w14:paraId="04196058" w14:textId="77777777" w:rsidR="00D55F27" w:rsidRDefault="00D55F27" w:rsidP="00D55F27">
      <w:pPr>
        <w:pStyle w:val="Titre4"/>
        <w:numPr>
          <w:ilvl w:val="3"/>
          <w:numId w:val="38"/>
        </w:numPr>
        <w:suppressAutoHyphens/>
        <w:spacing w:before="240" w:after="120" w:line="240" w:lineRule="auto"/>
        <w:rPr>
          <w:b/>
        </w:rPr>
      </w:pPr>
      <w:bookmarkStart w:id="50" w:name="_Toc2154489"/>
      <w:r>
        <w:t>Identity of the active substance</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317"/>
      </w:tblGrid>
      <w:tr w:rsidR="00D55F27" w:rsidRPr="00D01937" w14:paraId="609BEBB8" w14:textId="77777777" w:rsidTr="009C55D1">
        <w:tc>
          <w:tcPr>
            <w:tcW w:w="9430" w:type="dxa"/>
            <w:gridSpan w:val="2"/>
            <w:shd w:val="clear" w:color="auto" w:fill="FFFFCC"/>
          </w:tcPr>
          <w:p w14:paraId="5C91CE15" w14:textId="77777777" w:rsidR="00D55F27" w:rsidRPr="00F24D0D" w:rsidRDefault="00D55F27" w:rsidP="009C55D1">
            <w:pPr>
              <w:spacing w:line="260" w:lineRule="atLeast"/>
              <w:jc w:val="center"/>
              <w:rPr>
                <w:rFonts w:eastAsia="Calibri"/>
                <w:b/>
                <w:lang w:eastAsia="en-US"/>
              </w:rPr>
            </w:pPr>
            <w:r w:rsidRPr="00F24D0D">
              <w:rPr>
                <w:rFonts w:eastAsia="Calibri"/>
                <w:b/>
                <w:lang w:eastAsia="en-US"/>
              </w:rPr>
              <w:t>Main constituent(s)</w:t>
            </w:r>
          </w:p>
        </w:tc>
      </w:tr>
      <w:tr w:rsidR="00D55F27" w:rsidRPr="00D01937" w14:paraId="5D6F332A" w14:textId="77777777" w:rsidTr="009C55D1">
        <w:tc>
          <w:tcPr>
            <w:tcW w:w="4077" w:type="dxa"/>
            <w:shd w:val="clear" w:color="auto" w:fill="auto"/>
          </w:tcPr>
          <w:p w14:paraId="58AEE7DB" w14:textId="77777777" w:rsidR="00D55F27" w:rsidRPr="00D01937" w:rsidRDefault="00D55F27" w:rsidP="009C55D1">
            <w:pPr>
              <w:spacing w:line="260" w:lineRule="atLeast"/>
              <w:rPr>
                <w:rFonts w:eastAsia="Calibri"/>
                <w:b/>
                <w:lang w:eastAsia="en-US"/>
              </w:rPr>
            </w:pPr>
            <w:r w:rsidRPr="00D01937">
              <w:rPr>
                <w:rFonts w:eastAsia="Calibri"/>
                <w:b/>
                <w:lang w:eastAsia="en-US"/>
              </w:rPr>
              <w:t>ISO name</w:t>
            </w:r>
          </w:p>
        </w:tc>
        <w:tc>
          <w:tcPr>
            <w:tcW w:w="5353" w:type="dxa"/>
            <w:shd w:val="clear" w:color="auto" w:fill="auto"/>
          </w:tcPr>
          <w:p w14:paraId="4901999F" w14:textId="77777777" w:rsidR="00D55F27" w:rsidRDefault="00D55F27" w:rsidP="009C55D1">
            <w:pPr>
              <w:spacing w:line="260" w:lineRule="atLeast"/>
              <w:rPr>
                <w:rFonts w:eastAsia="Calibri"/>
                <w:lang w:eastAsia="en-US"/>
              </w:rPr>
            </w:pPr>
            <w:r>
              <w:rPr>
                <w:rFonts w:eastAsia="Calibri"/>
                <w:lang w:eastAsia="en-US"/>
              </w:rPr>
              <w:t>Transfluthrin</w:t>
            </w:r>
          </w:p>
        </w:tc>
      </w:tr>
      <w:tr w:rsidR="00D55F27" w:rsidRPr="00D01937" w14:paraId="0AE74ED7" w14:textId="77777777" w:rsidTr="009C55D1">
        <w:tc>
          <w:tcPr>
            <w:tcW w:w="4077" w:type="dxa"/>
            <w:shd w:val="clear" w:color="auto" w:fill="auto"/>
          </w:tcPr>
          <w:p w14:paraId="0E0ABA43" w14:textId="77777777" w:rsidR="00D55F27" w:rsidRPr="00D01937" w:rsidRDefault="00D55F27" w:rsidP="009C55D1">
            <w:pPr>
              <w:spacing w:line="260" w:lineRule="atLeast"/>
              <w:rPr>
                <w:rFonts w:eastAsia="Calibri"/>
                <w:b/>
                <w:lang w:eastAsia="en-US"/>
              </w:rPr>
            </w:pPr>
            <w:r w:rsidRPr="00D01937">
              <w:rPr>
                <w:rFonts w:eastAsia="Calibri"/>
                <w:b/>
                <w:lang w:eastAsia="en-US"/>
              </w:rPr>
              <w:t>IUPAC or EC name</w:t>
            </w:r>
          </w:p>
        </w:tc>
        <w:tc>
          <w:tcPr>
            <w:tcW w:w="5353" w:type="dxa"/>
            <w:shd w:val="clear" w:color="auto" w:fill="auto"/>
          </w:tcPr>
          <w:p w14:paraId="4C985450" w14:textId="77777777" w:rsidR="00D55F27" w:rsidRDefault="00D55F27" w:rsidP="009C55D1">
            <w:pPr>
              <w:spacing w:line="260" w:lineRule="atLeast"/>
              <w:rPr>
                <w:rFonts w:eastAsia="Calibri"/>
                <w:lang w:eastAsia="en-US"/>
              </w:rPr>
            </w:pPr>
            <w:r>
              <w:t>(1R,3S)-3-(2,2-Dichlorovinyl)-2,2-dimethyl-1-cyclopropanecarboxylic acid (2,3,5,6-tetrafluorophenyl)methyl ester</w:t>
            </w:r>
          </w:p>
        </w:tc>
      </w:tr>
      <w:tr w:rsidR="00D55F27" w:rsidRPr="00D01937" w14:paraId="791D0977" w14:textId="77777777" w:rsidTr="009C55D1">
        <w:tc>
          <w:tcPr>
            <w:tcW w:w="4077" w:type="dxa"/>
            <w:shd w:val="clear" w:color="auto" w:fill="auto"/>
          </w:tcPr>
          <w:p w14:paraId="66C85669" w14:textId="77777777" w:rsidR="00D55F27" w:rsidRPr="00D01937" w:rsidRDefault="00D55F27" w:rsidP="009C55D1">
            <w:pPr>
              <w:spacing w:line="260" w:lineRule="atLeast"/>
              <w:rPr>
                <w:rFonts w:eastAsia="Calibri"/>
                <w:b/>
                <w:lang w:eastAsia="en-US"/>
              </w:rPr>
            </w:pPr>
            <w:r w:rsidRPr="00D01937">
              <w:rPr>
                <w:rFonts w:eastAsia="Calibri"/>
                <w:b/>
                <w:lang w:eastAsia="en-US"/>
              </w:rPr>
              <w:t>EC number</w:t>
            </w:r>
          </w:p>
        </w:tc>
        <w:tc>
          <w:tcPr>
            <w:tcW w:w="5353" w:type="dxa"/>
            <w:shd w:val="clear" w:color="auto" w:fill="auto"/>
          </w:tcPr>
          <w:p w14:paraId="2EA7DED9" w14:textId="77777777" w:rsidR="00D55F27" w:rsidRDefault="00D55F27" w:rsidP="009C55D1">
            <w:pPr>
              <w:spacing w:line="260" w:lineRule="atLeast"/>
              <w:rPr>
                <w:rFonts w:eastAsia="Calibri"/>
                <w:lang w:eastAsia="en-US"/>
              </w:rPr>
            </w:pPr>
            <w:r>
              <w:rPr>
                <w:rFonts w:eastAsia="Calibri"/>
                <w:lang w:eastAsia="en-US"/>
              </w:rPr>
              <w:t>405-060-5</w:t>
            </w:r>
          </w:p>
        </w:tc>
      </w:tr>
      <w:tr w:rsidR="00D55F27" w:rsidRPr="00D01937" w14:paraId="1C427FAE" w14:textId="77777777" w:rsidTr="009C55D1">
        <w:tc>
          <w:tcPr>
            <w:tcW w:w="4077" w:type="dxa"/>
            <w:shd w:val="clear" w:color="auto" w:fill="auto"/>
          </w:tcPr>
          <w:p w14:paraId="6A0103E1" w14:textId="77777777" w:rsidR="00D55F27" w:rsidRPr="00D01937" w:rsidRDefault="00D55F27" w:rsidP="009C55D1">
            <w:pPr>
              <w:spacing w:line="260" w:lineRule="atLeast"/>
              <w:rPr>
                <w:rFonts w:eastAsia="Calibri"/>
                <w:b/>
                <w:lang w:eastAsia="en-US"/>
              </w:rPr>
            </w:pPr>
            <w:r w:rsidRPr="00D01937">
              <w:rPr>
                <w:rFonts w:eastAsia="Calibri"/>
                <w:b/>
                <w:lang w:eastAsia="en-US"/>
              </w:rPr>
              <w:t>CAS number</w:t>
            </w:r>
          </w:p>
        </w:tc>
        <w:tc>
          <w:tcPr>
            <w:tcW w:w="5353" w:type="dxa"/>
            <w:shd w:val="clear" w:color="auto" w:fill="auto"/>
          </w:tcPr>
          <w:p w14:paraId="43FEAD13" w14:textId="77777777" w:rsidR="00D55F27" w:rsidRDefault="00D55F27" w:rsidP="009C55D1">
            <w:pPr>
              <w:spacing w:line="260" w:lineRule="atLeast"/>
              <w:rPr>
                <w:rFonts w:eastAsia="Calibri"/>
                <w:lang w:eastAsia="en-US"/>
              </w:rPr>
            </w:pPr>
            <w:r>
              <w:rPr>
                <w:rFonts w:eastAsia="Calibri"/>
                <w:lang w:eastAsia="en-US"/>
              </w:rPr>
              <w:t>118712-89-3</w:t>
            </w:r>
          </w:p>
        </w:tc>
      </w:tr>
      <w:tr w:rsidR="00D55F27" w:rsidRPr="00D01937" w14:paraId="6341F5AA" w14:textId="77777777" w:rsidTr="009C55D1">
        <w:tc>
          <w:tcPr>
            <w:tcW w:w="4077" w:type="dxa"/>
            <w:shd w:val="clear" w:color="auto" w:fill="auto"/>
          </w:tcPr>
          <w:p w14:paraId="3E28FE84" w14:textId="77777777" w:rsidR="00D55F27" w:rsidRPr="00D01937" w:rsidRDefault="00D55F27" w:rsidP="009C55D1">
            <w:pPr>
              <w:spacing w:line="260" w:lineRule="atLeast"/>
              <w:rPr>
                <w:rFonts w:eastAsia="Calibri"/>
                <w:b/>
                <w:lang w:eastAsia="en-US"/>
              </w:rPr>
            </w:pPr>
            <w:r w:rsidRPr="00D01937">
              <w:rPr>
                <w:rFonts w:eastAsia="Calibri"/>
                <w:b/>
                <w:lang w:eastAsia="en-US"/>
              </w:rPr>
              <w:t>Index number in Annex VI of CLP</w:t>
            </w:r>
          </w:p>
        </w:tc>
        <w:tc>
          <w:tcPr>
            <w:tcW w:w="5353" w:type="dxa"/>
            <w:shd w:val="clear" w:color="auto" w:fill="auto"/>
          </w:tcPr>
          <w:p w14:paraId="45B8F2A8" w14:textId="77777777" w:rsidR="00D55F27" w:rsidRDefault="00D55F27" w:rsidP="009C55D1">
            <w:pPr>
              <w:spacing w:line="260" w:lineRule="atLeast"/>
              <w:rPr>
                <w:rFonts w:eastAsia="Calibri"/>
                <w:lang w:eastAsia="en-US"/>
              </w:rPr>
            </w:pPr>
            <w:r>
              <w:rPr>
                <w:rFonts w:eastAsia="Calibri"/>
                <w:lang w:eastAsia="en-US"/>
              </w:rPr>
              <w:t>607-223-00-8</w:t>
            </w:r>
          </w:p>
        </w:tc>
      </w:tr>
      <w:tr w:rsidR="00D55F27" w:rsidRPr="00D01937" w14:paraId="19863503" w14:textId="77777777" w:rsidTr="009C55D1">
        <w:tc>
          <w:tcPr>
            <w:tcW w:w="4077" w:type="dxa"/>
            <w:shd w:val="clear" w:color="auto" w:fill="auto"/>
          </w:tcPr>
          <w:p w14:paraId="747A6467" w14:textId="77777777" w:rsidR="00D55F27" w:rsidRPr="00D01937" w:rsidRDefault="00D55F27" w:rsidP="009C55D1">
            <w:pPr>
              <w:spacing w:line="260" w:lineRule="atLeast"/>
              <w:rPr>
                <w:rFonts w:eastAsia="Calibri"/>
                <w:b/>
                <w:lang w:eastAsia="en-US"/>
              </w:rPr>
            </w:pPr>
            <w:r w:rsidRPr="00D01937">
              <w:rPr>
                <w:rFonts w:eastAsia="Calibri"/>
                <w:b/>
                <w:lang w:eastAsia="en-US"/>
              </w:rPr>
              <w:t>Minimum purity / content</w:t>
            </w:r>
          </w:p>
        </w:tc>
        <w:tc>
          <w:tcPr>
            <w:tcW w:w="5353" w:type="dxa"/>
            <w:shd w:val="clear" w:color="auto" w:fill="auto"/>
          </w:tcPr>
          <w:p w14:paraId="166AC7F8" w14:textId="77777777" w:rsidR="00D55F27" w:rsidRDefault="00D55F27" w:rsidP="009C55D1">
            <w:pPr>
              <w:spacing w:line="260" w:lineRule="atLeast"/>
              <w:rPr>
                <w:rFonts w:eastAsia="Calibri"/>
                <w:lang w:eastAsia="en-US"/>
              </w:rPr>
            </w:pPr>
            <w:r>
              <w:rPr>
                <w:rFonts w:eastAsia="Calibri"/>
                <w:lang w:eastAsia="en-US"/>
              </w:rPr>
              <w:t>96.5 % min.</w:t>
            </w:r>
          </w:p>
        </w:tc>
      </w:tr>
      <w:tr w:rsidR="00D55F27" w:rsidRPr="00D01937" w14:paraId="1150181D" w14:textId="77777777" w:rsidTr="009C55D1">
        <w:trPr>
          <w:trHeight w:val="1359"/>
        </w:trPr>
        <w:tc>
          <w:tcPr>
            <w:tcW w:w="4077" w:type="dxa"/>
            <w:shd w:val="clear" w:color="auto" w:fill="auto"/>
          </w:tcPr>
          <w:p w14:paraId="4CAC653E" w14:textId="77777777" w:rsidR="00D55F27" w:rsidRPr="00F24D0D" w:rsidRDefault="00D55F27" w:rsidP="009C55D1">
            <w:pPr>
              <w:spacing w:line="260" w:lineRule="atLeast"/>
              <w:rPr>
                <w:rFonts w:eastAsia="Calibri"/>
                <w:b/>
                <w:lang w:eastAsia="en-US"/>
              </w:rPr>
            </w:pPr>
            <w:r>
              <w:rPr>
                <w:rFonts w:eastAsia="Calibri"/>
                <w:b/>
                <w:lang w:eastAsia="en-US"/>
              </w:rPr>
              <w:t>tructural formula</w:t>
            </w:r>
          </w:p>
        </w:tc>
        <w:tc>
          <w:tcPr>
            <w:tcW w:w="5353" w:type="dxa"/>
            <w:shd w:val="clear" w:color="auto" w:fill="auto"/>
          </w:tcPr>
          <w:p w14:paraId="0CB4DB5C" w14:textId="2FF21ABC" w:rsidR="00D55F27" w:rsidRPr="00F24D0D" w:rsidRDefault="00F23D2D" w:rsidP="009C55D1">
            <w:pPr>
              <w:spacing w:line="260" w:lineRule="atLeast"/>
              <w:rPr>
                <w:rFonts w:eastAsia="Calibri"/>
                <w:lang w:eastAsia="en-US"/>
              </w:rPr>
            </w:pPr>
            <w:r>
              <w:rPr>
                <w:noProof/>
                <w:lang w:val="fr-FR" w:eastAsia="fr-FR"/>
              </w:rPr>
              <w:drawing>
                <wp:inline distT="0" distB="0" distL="0" distR="0" wp14:anchorId="4C38BF68" wp14:editId="7CA06290">
                  <wp:extent cx="2921000" cy="1464945"/>
                  <wp:effectExtent l="0" t="0" r="0" b="0"/>
                  <wp:docPr id="2" name="Imag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0" cy="1464945"/>
                          </a:xfrm>
                          <a:prstGeom prst="rect">
                            <a:avLst/>
                          </a:prstGeom>
                          <a:noFill/>
                          <a:ln>
                            <a:noFill/>
                          </a:ln>
                        </pic:spPr>
                      </pic:pic>
                    </a:graphicData>
                  </a:graphic>
                </wp:inline>
              </w:drawing>
            </w:r>
          </w:p>
        </w:tc>
      </w:tr>
    </w:tbl>
    <w:p w14:paraId="48B9D325" w14:textId="77777777" w:rsidR="00D55F27" w:rsidRDefault="00D55F27" w:rsidP="00D55F27">
      <w:pPr>
        <w:spacing w:line="260" w:lineRule="atLeast"/>
        <w:jc w:val="both"/>
        <w:rPr>
          <w:rFonts w:eastAsia="Calibri"/>
          <w:lang w:eastAsia="fr-FR"/>
        </w:rPr>
      </w:pPr>
    </w:p>
    <w:p w14:paraId="1BE61EA4"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51" w:name="_Toc2154490"/>
      <w:r>
        <w:t>Candidate(s) for substitution</w:t>
      </w:r>
      <w:bookmarkEnd w:id="51"/>
    </w:p>
    <w:p w14:paraId="66323824" w14:textId="77777777" w:rsidR="00D55F27" w:rsidRDefault="00D55F27" w:rsidP="00D55F27">
      <w:pPr>
        <w:tabs>
          <w:tab w:val="left" w:pos="0"/>
        </w:tabs>
        <w:spacing w:before="120" w:after="120"/>
        <w:jc w:val="both"/>
        <w:rPr>
          <w:szCs w:val="22"/>
        </w:rPr>
      </w:pPr>
      <w:r>
        <w:rPr>
          <w:szCs w:val="22"/>
        </w:rPr>
        <w:t xml:space="preserve">The biocidal product family Yanco Transfluthrin Family contains the active substances transfluthrin. </w:t>
      </w:r>
    </w:p>
    <w:p w14:paraId="2FA0B09E" w14:textId="77777777" w:rsidR="00D55F27" w:rsidRDefault="00D55F27" w:rsidP="00D55F27">
      <w:pPr>
        <w:jc w:val="both"/>
        <w:rPr>
          <w:szCs w:val="22"/>
        </w:rPr>
      </w:pPr>
      <w:r>
        <w:rPr>
          <w:szCs w:val="22"/>
        </w:rPr>
        <w:t xml:space="preserve">This active substance is not a candidate for substitution. </w:t>
      </w:r>
    </w:p>
    <w:p w14:paraId="42A47AAF" w14:textId="77777777" w:rsidR="00D55F27" w:rsidRDefault="00D55F27" w:rsidP="00D55F27">
      <w:pPr>
        <w:spacing w:line="260" w:lineRule="atLeast"/>
        <w:jc w:val="both"/>
        <w:rPr>
          <w:rFonts w:ascii="Times New Roman" w:eastAsia="Calibri" w:hAnsi="Times New Roman"/>
          <w:i/>
          <w:lang w:eastAsia="fr-FR"/>
        </w:rPr>
      </w:pPr>
    </w:p>
    <w:p w14:paraId="3B036AE2" w14:textId="77777777" w:rsidR="00D55F27" w:rsidRDefault="00D55F27" w:rsidP="00D55F27">
      <w:pPr>
        <w:pStyle w:val="Absatz"/>
        <w:rPr>
          <w:lang w:eastAsia="en-US"/>
        </w:rPr>
      </w:pPr>
    </w:p>
    <w:p w14:paraId="0D283BBE" w14:textId="77777777" w:rsidR="00D55F27" w:rsidRDefault="00D55F27" w:rsidP="00D55F27">
      <w:pPr>
        <w:pStyle w:val="Titre4"/>
        <w:numPr>
          <w:ilvl w:val="3"/>
          <w:numId w:val="38"/>
        </w:numPr>
        <w:suppressAutoHyphens/>
        <w:spacing w:before="240" w:after="120" w:line="240" w:lineRule="auto"/>
      </w:pPr>
      <w:bookmarkStart w:id="52" w:name="_Toc2154491"/>
      <w:r>
        <w:t>Qualitative and quantitative information on the composition of the biocidal product family</w:t>
      </w:r>
      <w:r>
        <w:rPr>
          <w:vertAlign w:val="superscript"/>
        </w:rPr>
        <w:t>2</w:t>
      </w:r>
      <w:bookmarkEnd w:id="52"/>
    </w:p>
    <w:p w14:paraId="5B88A11E" w14:textId="77777777" w:rsidR="00D55F27" w:rsidRDefault="00D55F27" w:rsidP="00D55F27">
      <w:pPr>
        <w:pStyle w:val="Absatz"/>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D55F27" w:rsidRPr="00A26ED0" w14:paraId="1E48CBCB" w14:textId="77777777" w:rsidTr="009C55D1">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399E579" w14:textId="77777777" w:rsidR="00D55F27" w:rsidRPr="00A26ED0" w:rsidRDefault="00D55F27" w:rsidP="009C55D1">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62052A2C" w14:textId="77777777" w:rsidR="00D55F27" w:rsidRPr="00A26ED0" w:rsidRDefault="00D55F27" w:rsidP="009C55D1">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B2FC44E" w14:textId="77777777" w:rsidR="00D55F27" w:rsidRPr="00A26ED0" w:rsidRDefault="00D55F27" w:rsidP="009C55D1">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28ADADF" w14:textId="77777777" w:rsidR="00D55F27" w:rsidRPr="00A26ED0" w:rsidRDefault="00D55F27" w:rsidP="009C55D1">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53FB84A3" w14:textId="77777777" w:rsidR="00D55F27" w:rsidRPr="00A26ED0" w:rsidRDefault="00D55F27" w:rsidP="009C55D1">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1C4325" w14:textId="77777777" w:rsidR="00D55F27" w:rsidRPr="00A26ED0" w:rsidRDefault="00D55F27" w:rsidP="009C55D1">
            <w:r w:rsidRPr="00A26ED0">
              <w:rPr>
                <w:b/>
                <w:bCs/>
                <w:color w:val="000000"/>
                <w:szCs w:val="24"/>
                <w:lang w:eastAsia="en-GB"/>
              </w:rPr>
              <w:t>Content (%)</w:t>
            </w:r>
          </w:p>
        </w:tc>
      </w:tr>
      <w:tr w:rsidR="00D55F27" w:rsidRPr="00A26ED0" w14:paraId="3D318199" w14:textId="77777777" w:rsidTr="009C55D1">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9BEED35" w14:textId="77777777" w:rsidR="00D55F27" w:rsidRPr="00A26ED0" w:rsidRDefault="00D55F27" w:rsidP="009C55D1">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5C9EE883"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574AD6C2"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6D1DC344" w14:textId="77777777" w:rsidR="00D55F27" w:rsidRPr="00A26ED0" w:rsidRDefault="00D55F27" w:rsidP="009C55D1">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29D8EC09" w14:textId="77777777" w:rsidR="00D55F27" w:rsidRPr="00A26ED0" w:rsidRDefault="00D55F27" w:rsidP="009C55D1">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E3D124" w14:textId="77777777" w:rsidR="00D55F27" w:rsidRPr="00A26ED0" w:rsidRDefault="00D55F27" w:rsidP="009C55D1">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1BDB0A94" w14:textId="77777777" w:rsidR="00D55F27" w:rsidRPr="00A26ED0" w:rsidRDefault="00D55F27" w:rsidP="009C55D1">
            <w:pPr>
              <w:jc w:val="center"/>
              <w:rPr>
                <w:b/>
                <w:bCs/>
                <w:color w:val="000000"/>
                <w:szCs w:val="24"/>
                <w:lang w:eastAsia="en-GB"/>
              </w:rPr>
            </w:pPr>
            <w:r>
              <w:rPr>
                <w:b/>
                <w:bCs/>
                <w:color w:val="000000"/>
                <w:szCs w:val="24"/>
                <w:lang w:eastAsia="en-GB"/>
              </w:rPr>
              <w:t>Max</w:t>
            </w:r>
          </w:p>
        </w:tc>
      </w:tr>
      <w:tr w:rsidR="00D55F27" w:rsidRPr="00A26ED0" w14:paraId="77E63B6C"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458D0B" w14:textId="77777777" w:rsidR="00D55F27" w:rsidRDefault="00D55F27" w:rsidP="009C55D1">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A40BD42" w14:textId="77777777" w:rsidR="00D55F27" w:rsidRDefault="00D55F27" w:rsidP="009C55D1">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0A953C9" w14:textId="77777777" w:rsidR="00D55F27" w:rsidRPr="00A26ED0" w:rsidRDefault="00D55F27" w:rsidP="009C55D1">
            <w:r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B001272" w14:textId="77777777" w:rsidR="00D55F27" w:rsidRDefault="00D55F27" w:rsidP="009C55D1">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0CD083BF" w14:textId="77777777" w:rsidR="00D55F27" w:rsidRDefault="00D55F27" w:rsidP="009C55D1">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65AF22E" w14:textId="671F249B" w:rsidR="00D55F27" w:rsidRPr="008E5D90" w:rsidRDefault="00D55F27" w:rsidP="009C55D1">
            <w:r>
              <w:t>0.466 (without carrier : 3.</w:t>
            </w:r>
            <w:r w:rsidR="00E84B78">
              <w:t>66</w:t>
            </w:r>
            <w:r>
              <w:t xml:space="preserve">) </w:t>
            </w:r>
          </w:p>
        </w:tc>
        <w:tc>
          <w:tcPr>
            <w:tcW w:w="677" w:type="dxa"/>
            <w:tcBorders>
              <w:top w:val="nil"/>
              <w:left w:val="nil"/>
              <w:bottom w:val="single" w:sz="4" w:space="0" w:color="000000"/>
              <w:right w:val="single" w:sz="4" w:space="0" w:color="000000"/>
            </w:tcBorders>
          </w:tcPr>
          <w:p w14:paraId="5A09A69A" w14:textId="77777777" w:rsidR="00D55F27" w:rsidRDefault="00D55F27" w:rsidP="009C55D1">
            <w:r w:rsidRPr="008E5D90">
              <w:t>0.4</w:t>
            </w:r>
            <w:r>
              <w:t>66</w:t>
            </w:r>
          </w:p>
          <w:p w14:paraId="3F493E42" w14:textId="0CBAC125" w:rsidR="00D55F27" w:rsidRPr="008E5D90" w:rsidRDefault="00D55F27" w:rsidP="009C55D1">
            <w:r>
              <w:t>(without carrier : 3.</w:t>
            </w:r>
            <w:r w:rsidR="00EE0493">
              <w:t>7</w:t>
            </w:r>
            <w:r>
              <w:t>)</w:t>
            </w:r>
          </w:p>
        </w:tc>
      </w:tr>
      <w:tr w:rsidR="001F67CF" w:rsidRPr="00A26ED0" w14:paraId="202070C1"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CBB817" w14:textId="2EFD3AEE" w:rsidR="001F67CF" w:rsidRDefault="001F67CF" w:rsidP="001F67CF">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4362138F" w14:textId="6B57E269" w:rsidR="001F67CF" w:rsidRPr="00965E4C" w:rsidRDefault="001F67CF" w:rsidP="001F67CF">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495408C" w14:textId="16A17015" w:rsidR="001F67CF" w:rsidRPr="00965E4C" w:rsidRDefault="001F67CF" w:rsidP="001F67CF">
            <w:r>
              <w:t>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CDA0E68" w14:textId="218D9A44" w:rsidR="001F67CF" w:rsidRPr="00965E4C" w:rsidRDefault="001F67CF" w:rsidP="001F67CF">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4677391" w14:textId="4E8FCC7C" w:rsidR="001F67CF" w:rsidRPr="00965E4C" w:rsidRDefault="001F67CF" w:rsidP="001F67CF">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2FC9359A" w14:textId="77777777" w:rsidR="001F67CF" w:rsidRDefault="001F67CF" w:rsidP="001F67CF">
            <w:r>
              <w:t>0.08</w:t>
            </w:r>
          </w:p>
          <w:p w14:paraId="551A2A10" w14:textId="77777777" w:rsidR="001F67CF" w:rsidRPr="00965E4C" w:rsidRDefault="001F67CF" w:rsidP="001F67CF">
            <w:r>
              <w:t>(without carrier : 0.63)</w:t>
            </w:r>
          </w:p>
        </w:tc>
        <w:tc>
          <w:tcPr>
            <w:tcW w:w="677" w:type="dxa"/>
            <w:tcBorders>
              <w:top w:val="nil"/>
              <w:left w:val="nil"/>
              <w:bottom w:val="single" w:sz="4" w:space="0" w:color="000000"/>
              <w:right w:val="single" w:sz="4" w:space="0" w:color="000000"/>
            </w:tcBorders>
          </w:tcPr>
          <w:p w14:paraId="67CC8ED6" w14:textId="77777777" w:rsidR="001F67CF" w:rsidRDefault="001F67CF" w:rsidP="001F67CF">
            <w:r>
              <w:t>0.19</w:t>
            </w:r>
          </w:p>
          <w:p w14:paraId="2D909E94" w14:textId="77777777" w:rsidR="001F67CF" w:rsidRPr="00965E4C" w:rsidRDefault="001F67CF" w:rsidP="001F67CF">
            <w:r>
              <w:t>(without carrier : 1.51)</w:t>
            </w:r>
          </w:p>
        </w:tc>
      </w:tr>
      <w:tr w:rsidR="001F67CF" w:rsidRPr="00A26ED0" w14:paraId="61577E9D"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925F8D" w14:textId="43CA7D93" w:rsidR="001F67CF" w:rsidRPr="00A26ED0" w:rsidRDefault="001F67CF" w:rsidP="001F67CF">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656869FB" w14:textId="0238B82E" w:rsidR="001F67CF" w:rsidRPr="00965E4C" w:rsidRDefault="001F67CF" w:rsidP="001F67CF">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1B6A024" w14:textId="5E43ECD3" w:rsidR="001F67CF" w:rsidRPr="00965E4C" w:rsidRDefault="001F67CF" w:rsidP="001F67CF">
            <w:r>
              <w:t>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62A7CBE" w14:textId="7C65E4F5" w:rsidR="001F67CF" w:rsidRPr="00965E4C" w:rsidRDefault="001F67CF" w:rsidP="001F67CF">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7003BA6" w14:textId="6C5E3698" w:rsidR="001F67CF" w:rsidRPr="00965E4C" w:rsidRDefault="001F67CF" w:rsidP="001F67CF">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4EFD12BD" w14:textId="77777777" w:rsidR="001F67CF" w:rsidRPr="00965E4C" w:rsidRDefault="001F67CF" w:rsidP="001F67CF">
            <w:r w:rsidRPr="00965E4C">
              <w:t>0</w:t>
            </w:r>
            <w:r>
              <w:t>.095 (without carrier : 0.76)</w:t>
            </w:r>
          </w:p>
        </w:tc>
        <w:tc>
          <w:tcPr>
            <w:tcW w:w="677" w:type="dxa"/>
            <w:tcBorders>
              <w:top w:val="nil"/>
              <w:left w:val="nil"/>
              <w:bottom w:val="single" w:sz="4" w:space="0" w:color="000000"/>
              <w:right w:val="single" w:sz="4" w:space="0" w:color="000000"/>
            </w:tcBorders>
          </w:tcPr>
          <w:p w14:paraId="5DC4C8C8" w14:textId="77777777" w:rsidR="001F67CF" w:rsidRPr="00965E4C" w:rsidRDefault="001F67CF" w:rsidP="001F67CF">
            <w:r>
              <w:t>0.16(without carrier : 1.26)</w:t>
            </w:r>
          </w:p>
        </w:tc>
      </w:tr>
    </w:tbl>
    <w:p w14:paraId="74A144B1" w14:textId="77777777" w:rsidR="00D55F27" w:rsidRDefault="00D55F27" w:rsidP="00D55F27">
      <w:pPr>
        <w:pStyle w:val="Titre4"/>
        <w:tabs>
          <w:tab w:val="left" w:pos="708"/>
        </w:tabs>
      </w:pPr>
    </w:p>
    <w:p w14:paraId="69D53D93" w14:textId="77777777" w:rsidR="00D55F27" w:rsidRDefault="00D55F27" w:rsidP="00D55F27">
      <w:pPr>
        <w:pStyle w:val="Titre4"/>
        <w:numPr>
          <w:ilvl w:val="3"/>
          <w:numId w:val="38"/>
        </w:numPr>
        <w:suppressAutoHyphens/>
        <w:spacing w:before="240" w:after="120" w:line="240" w:lineRule="auto"/>
        <w:rPr>
          <w:rFonts w:ascii="Times New Roman" w:hAnsi="Times New Roman"/>
          <w:i/>
          <w:lang w:eastAsia="fr-FR"/>
        </w:rPr>
      </w:pPr>
      <w:bookmarkStart w:id="53" w:name="_Toc2154492"/>
      <w:r>
        <w:t>Information on technical equivalence</w:t>
      </w:r>
      <w:bookmarkEnd w:id="53"/>
    </w:p>
    <w:p w14:paraId="34A8133C" w14:textId="77777777" w:rsidR="00D55F27" w:rsidRDefault="00D55F27" w:rsidP="00D55F27">
      <w:pPr>
        <w:jc w:val="both"/>
        <w:rPr>
          <w:rFonts w:eastAsia="MS Mincho" w:cs="Arial"/>
        </w:rPr>
      </w:pPr>
      <w:r>
        <w:rPr>
          <w:rFonts w:eastAsia="MS Mincho" w:cs="Arial"/>
        </w:rPr>
        <w:t>The notified source of transfluthrin (Bayer S.A.S.) is the same as that considered for BPR inclusion.</w:t>
      </w:r>
    </w:p>
    <w:p w14:paraId="2EF6AEAD" w14:textId="77777777" w:rsidR="00D55F27" w:rsidRDefault="00D55F27" w:rsidP="00D55F27">
      <w:pPr>
        <w:jc w:val="right"/>
        <w:rPr>
          <w:rFonts w:eastAsia="MS Mincho" w:cs="Arial"/>
        </w:rPr>
      </w:pPr>
    </w:p>
    <w:p w14:paraId="4898006F" w14:textId="77777777" w:rsidR="00D55F27" w:rsidRDefault="00D55F27" w:rsidP="00D55F27">
      <w:pPr>
        <w:jc w:val="both"/>
        <w:rPr>
          <w:rFonts w:eastAsia="MS Mincho" w:cs="Arial"/>
        </w:rPr>
      </w:pPr>
      <w:r>
        <w:rPr>
          <w:rFonts w:eastAsia="MS Mincho" w:cs="Arial"/>
        </w:rPr>
        <w:t>Bayer S.A.S. owns the transfluthrin dossier and has provided the applicant (Yanco Ltd.) with a letter of access to these data and therefore no further consideration is required.</w:t>
      </w:r>
    </w:p>
    <w:p w14:paraId="0A557726" w14:textId="77777777" w:rsidR="00D55F27" w:rsidRPr="00F620A0" w:rsidRDefault="00D55F27" w:rsidP="00D55F27"/>
    <w:p w14:paraId="0BC89199" w14:textId="77777777" w:rsidR="00D55F27" w:rsidRDefault="00D55F27" w:rsidP="00D55F27">
      <w:pPr>
        <w:spacing w:line="260" w:lineRule="atLeast"/>
        <w:rPr>
          <w:rFonts w:ascii="Times New Roman" w:eastAsia="Calibri" w:hAnsi="Times New Roman"/>
          <w:i/>
          <w:szCs w:val="24"/>
          <w:lang w:eastAsia="en-US"/>
        </w:rPr>
      </w:pPr>
    </w:p>
    <w:p w14:paraId="2886552D" w14:textId="77777777" w:rsidR="00D55F27" w:rsidRDefault="00D55F27" w:rsidP="00D55F27">
      <w:pPr>
        <w:pStyle w:val="Titre4"/>
        <w:numPr>
          <w:ilvl w:val="3"/>
          <w:numId w:val="38"/>
        </w:numPr>
        <w:suppressAutoHyphens/>
        <w:spacing w:before="240" w:after="120" w:line="240" w:lineRule="auto"/>
        <w:rPr>
          <w:rFonts w:cs="Times"/>
          <w:bCs/>
          <w:szCs w:val="29"/>
        </w:rPr>
      </w:pPr>
      <w:bookmarkStart w:id="54" w:name="_Toc2154493"/>
      <w:r>
        <w:t>Information on the substance(s) of concern</w:t>
      </w:r>
      <w:bookmarkEnd w:id="54"/>
    </w:p>
    <w:p w14:paraId="447E7AD6" w14:textId="77777777" w:rsidR="00D55F27" w:rsidRDefault="00D55F27" w:rsidP="00D55F27">
      <w:pPr>
        <w:spacing w:line="260" w:lineRule="atLeast"/>
        <w:jc w:val="both"/>
        <w:rPr>
          <w:rFonts w:eastAsia="Calibri" w:cs="Times"/>
          <w:bCs/>
          <w:szCs w:val="29"/>
        </w:rPr>
      </w:pPr>
      <w:r w:rsidRPr="00A53EE0">
        <w:rPr>
          <w:rFonts w:eastAsia="Calibri" w:cs="Times"/>
          <w:bCs/>
          <w:szCs w:val="29"/>
        </w:rPr>
        <w:t xml:space="preserve">Please see the confidential annex </w:t>
      </w:r>
      <w:r>
        <w:rPr>
          <w:rFonts w:eastAsia="Calibri" w:cs="Times"/>
          <w:bCs/>
          <w:szCs w:val="29"/>
        </w:rPr>
        <w:t>of this PAR for further details (section 4.6).</w:t>
      </w:r>
    </w:p>
    <w:p w14:paraId="433B3544" w14:textId="77777777" w:rsidR="00D55F27" w:rsidRDefault="00D55F27" w:rsidP="00D55F27">
      <w:pPr>
        <w:spacing w:line="260" w:lineRule="atLeast"/>
        <w:jc w:val="both"/>
        <w:rPr>
          <w:rFonts w:eastAsia="Calibri" w:cs="Times"/>
          <w:bCs/>
          <w:szCs w:val="29"/>
        </w:rPr>
      </w:pPr>
    </w:p>
    <w:p w14:paraId="51773D28" w14:textId="77777777" w:rsidR="00D55F27" w:rsidRDefault="00D55F27" w:rsidP="00D55F27">
      <w:pPr>
        <w:spacing w:line="260" w:lineRule="atLeast"/>
        <w:jc w:val="both"/>
        <w:rPr>
          <w:rFonts w:eastAsia="Calibri" w:cs="Times"/>
          <w:bCs/>
          <w:szCs w:val="29"/>
        </w:rPr>
      </w:pPr>
    </w:p>
    <w:p w14:paraId="6671FDFF" w14:textId="77777777" w:rsidR="00D55F27" w:rsidRDefault="00D55F27" w:rsidP="00D55F27">
      <w:pPr>
        <w:pStyle w:val="Titre4"/>
        <w:numPr>
          <w:ilvl w:val="3"/>
          <w:numId w:val="38"/>
        </w:numPr>
        <w:suppressAutoHyphens/>
        <w:spacing w:before="240" w:after="120" w:line="240" w:lineRule="auto"/>
      </w:pPr>
      <w:bookmarkStart w:id="55" w:name="_Toc2154495"/>
      <w:r>
        <w:t>Type of formulation</w:t>
      </w:r>
      <w:bookmarkEnd w:id="5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EDB266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E2A1101" w14:textId="52583612" w:rsidR="00D55F27" w:rsidRDefault="00347F67" w:rsidP="009C55D1">
            <w:pPr>
              <w:snapToGrid w:val="0"/>
              <w:spacing w:line="256" w:lineRule="auto"/>
            </w:pPr>
            <w:r>
              <w:t xml:space="preserve">VP- </w:t>
            </w:r>
            <w:r w:rsidR="00D55F27">
              <w:t>Vapour releasing product</w:t>
            </w:r>
          </w:p>
        </w:tc>
      </w:tr>
    </w:tbl>
    <w:p w14:paraId="685C6154" w14:textId="77777777" w:rsidR="00D55F27" w:rsidRDefault="00D55F27" w:rsidP="00D55F27"/>
    <w:p w14:paraId="3B0ECABA" w14:textId="77777777" w:rsidR="00D55F27" w:rsidRDefault="00D55F27" w:rsidP="00D55F27"/>
    <w:p w14:paraId="41841B09" w14:textId="77777777" w:rsidR="00D55F27" w:rsidRDefault="00D55F27" w:rsidP="00D55F27">
      <w:pPr>
        <w:keepNext/>
        <w:spacing w:after="120"/>
        <w:ind w:left="432" w:hanging="432"/>
        <w:outlineLvl w:val="0"/>
        <w:rPr>
          <w:b/>
          <w:caps/>
          <w:sz w:val="28"/>
        </w:rPr>
      </w:pPr>
      <w:bookmarkStart w:id="56" w:name="_Toc512506016"/>
      <w:bookmarkStart w:id="57" w:name="_Toc454870196"/>
      <w:bookmarkStart w:id="58" w:name="_Toc450741097"/>
      <w:r>
        <w:rPr>
          <w:b/>
          <w:caps/>
          <w:sz w:val="28"/>
        </w:rPr>
        <w:t>Part II - Second information level - meta SPC 1</w:t>
      </w:r>
      <w:bookmarkEnd w:id="56"/>
      <w:bookmarkEnd w:id="57"/>
      <w:bookmarkEnd w:id="58"/>
    </w:p>
    <w:p w14:paraId="040DFD78" w14:textId="77777777" w:rsidR="00D55F27" w:rsidRDefault="00D55F27" w:rsidP="00D55F27"/>
    <w:p w14:paraId="27C185DD" w14:textId="77777777" w:rsidR="00D55F27" w:rsidRDefault="00D55F27" w:rsidP="00D55F27"/>
    <w:p w14:paraId="46393BA3" w14:textId="77777777" w:rsidR="00D55F27" w:rsidRDefault="00D55F27" w:rsidP="00D55F27">
      <w:pPr>
        <w:pStyle w:val="Titre3"/>
        <w:numPr>
          <w:ilvl w:val="2"/>
          <w:numId w:val="38"/>
        </w:numPr>
        <w:suppressAutoHyphens/>
      </w:pPr>
      <w:bookmarkStart w:id="59" w:name="_Toc2154496"/>
      <w:r>
        <w:rPr>
          <w:b w:val="0"/>
        </w:rPr>
        <w:t>Meta SPC 1 administrative information</w:t>
      </w:r>
      <w:bookmarkEnd w:id="59"/>
    </w:p>
    <w:p w14:paraId="1CB1B994" w14:textId="77777777" w:rsidR="00D55F27" w:rsidRDefault="00D55F27" w:rsidP="00D55F27">
      <w:pPr>
        <w:pStyle w:val="Titre4"/>
        <w:numPr>
          <w:ilvl w:val="3"/>
          <w:numId w:val="38"/>
        </w:numPr>
        <w:suppressAutoHyphens/>
        <w:spacing w:before="240" w:after="120" w:line="240" w:lineRule="auto"/>
      </w:pPr>
      <w:bookmarkStart w:id="60" w:name="_Toc2154497"/>
      <w:r>
        <w:t>Meta SPC identifier</w:t>
      </w:r>
      <w:bookmarkEnd w:id="6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0C6D7368"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2922AD"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A2444BA" w14:textId="77777777" w:rsidR="00D55F27" w:rsidRDefault="00D55F27" w:rsidP="009C55D1">
            <w:pPr>
              <w:spacing w:line="256" w:lineRule="auto"/>
            </w:pPr>
            <w:r>
              <w:t>META SPC 1</w:t>
            </w:r>
          </w:p>
        </w:tc>
      </w:tr>
    </w:tbl>
    <w:p w14:paraId="5DF11C78" w14:textId="77777777" w:rsidR="00D55F27" w:rsidRDefault="00D55F27" w:rsidP="00D55F27"/>
    <w:p w14:paraId="05DE1092" w14:textId="77777777" w:rsidR="00D55F27" w:rsidRDefault="00D55F27" w:rsidP="00D55F27">
      <w:pPr>
        <w:pStyle w:val="Titre4"/>
        <w:numPr>
          <w:ilvl w:val="3"/>
          <w:numId w:val="38"/>
        </w:numPr>
        <w:suppressAutoHyphens/>
        <w:spacing w:before="240" w:after="120" w:line="240" w:lineRule="auto"/>
      </w:pPr>
      <w:bookmarkStart w:id="61" w:name="_Toc2154498"/>
      <w:r>
        <w:t>Suffix to the authorisation number</w:t>
      </w:r>
      <w:bookmarkEnd w:id="61"/>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15643BA"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2E76E0"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932DF1" w14:textId="77777777" w:rsidR="00D55F27" w:rsidRDefault="00D55F27" w:rsidP="009C55D1">
            <w:pPr>
              <w:spacing w:line="256" w:lineRule="auto"/>
            </w:pPr>
          </w:p>
        </w:tc>
      </w:tr>
    </w:tbl>
    <w:p w14:paraId="457113DB" w14:textId="77777777" w:rsidR="00D55F27" w:rsidRDefault="00D55F27" w:rsidP="00D55F27"/>
    <w:p w14:paraId="1E1397DF" w14:textId="77777777" w:rsidR="00D55F27" w:rsidRDefault="00D55F27" w:rsidP="00D55F27">
      <w:pPr>
        <w:pStyle w:val="Titre4"/>
        <w:numPr>
          <w:ilvl w:val="3"/>
          <w:numId w:val="38"/>
        </w:numPr>
        <w:suppressAutoHyphens/>
        <w:spacing w:before="240" w:after="120" w:line="240" w:lineRule="auto"/>
      </w:pPr>
      <w:bookmarkStart w:id="62" w:name="_Toc2154499"/>
      <w:r>
        <w:t>Product type(s)</w:t>
      </w:r>
      <w:bookmarkEnd w:id="6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19C3A68C"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B5FB48"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75FEFB" w14:textId="77777777" w:rsidR="00D55F27" w:rsidRDefault="00D55F27" w:rsidP="009C55D1">
            <w:pPr>
              <w:spacing w:line="256" w:lineRule="auto"/>
            </w:pPr>
            <w:r>
              <w:t>18</w:t>
            </w:r>
          </w:p>
        </w:tc>
      </w:tr>
    </w:tbl>
    <w:p w14:paraId="01D907A7" w14:textId="77777777" w:rsidR="00D55F27" w:rsidRDefault="00D55F27" w:rsidP="00D55F27"/>
    <w:p w14:paraId="7E074D62" w14:textId="77777777" w:rsidR="00D55F27" w:rsidRDefault="00D55F27" w:rsidP="00D55F27">
      <w:pPr>
        <w:pStyle w:val="Titre3"/>
        <w:numPr>
          <w:ilvl w:val="2"/>
          <w:numId w:val="38"/>
        </w:numPr>
        <w:suppressAutoHyphens/>
      </w:pPr>
      <w:bookmarkStart w:id="63" w:name="_Toc2154500"/>
      <w:r>
        <w:rPr>
          <w:b w:val="0"/>
        </w:rPr>
        <w:t>Meta SPC 1 composition</w:t>
      </w:r>
      <w:bookmarkEnd w:id="63"/>
    </w:p>
    <w:p w14:paraId="79309FE3" w14:textId="77777777" w:rsidR="00D55F27" w:rsidRDefault="00D55F27" w:rsidP="00D55F27">
      <w:pPr>
        <w:pStyle w:val="Titre4"/>
        <w:numPr>
          <w:ilvl w:val="3"/>
          <w:numId w:val="38"/>
        </w:numPr>
        <w:suppressAutoHyphens/>
        <w:spacing w:before="240" w:after="120" w:line="240" w:lineRule="auto"/>
      </w:pPr>
      <w:bookmarkStart w:id="64" w:name="_Toc2154501"/>
      <w:r>
        <w:t>Qualitative and quantitative information on the composition of the meta SPC 1</w:t>
      </w:r>
      <w:bookmarkEnd w:id="64"/>
    </w:p>
    <w:p w14:paraId="5972BEF9" w14:textId="7777777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D55F27" w:rsidRPr="00A26ED0" w14:paraId="4C72B882" w14:textId="77777777" w:rsidTr="009C55D1">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2154BDF" w14:textId="77777777" w:rsidR="00D55F27" w:rsidRPr="00A26ED0" w:rsidRDefault="00D55F27" w:rsidP="009C55D1">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260C75B1" w14:textId="77777777" w:rsidR="00D55F27" w:rsidRPr="00A26ED0" w:rsidRDefault="00D55F27" w:rsidP="009C55D1">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470BCC4F" w14:textId="77777777" w:rsidR="00D55F27" w:rsidRPr="00A26ED0" w:rsidRDefault="00D55F27" w:rsidP="009C55D1">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2AA9D7B4" w14:textId="77777777" w:rsidR="00D55F27" w:rsidRPr="00A26ED0" w:rsidRDefault="00D55F27" w:rsidP="009C55D1">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50C4E889" w14:textId="77777777" w:rsidR="00D55F27" w:rsidRPr="00A26ED0" w:rsidRDefault="00D55F27" w:rsidP="009C55D1">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19A8F0" w14:textId="77777777" w:rsidR="00D55F27" w:rsidRPr="00A26ED0" w:rsidRDefault="00D55F27" w:rsidP="009C55D1">
            <w:r w:rsidRPr="00A26ED0">
              <w:rPr>
                <w:b/>
                <w:bCs/>
                <w:color w:val="000000"/>
                <w:szCs w:val="24"/>
                <w:lang w:eastAsia="en-GB"/>
              </w:rPr>
              <w:t>Content (%)</w:t>
            </w:r>
          </w:p>
        </w:tc>
      </w:tr>
      <w:tr w:rsidR="00D55F27" w:rsidRPr="00A26ED0" w14:paraId="68549591" w14:textId="77777777" w:rsidTr="009C55D1">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681D2B57" w14:textId="77777777" w:rsidR="00D55F27" w:rsidRPr="00A26ED0" w:rsidRDefault="00D55F27" w:rsidP="009C55D1">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421499D3"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2B5DF8BD" w14:textId="77777777" w:rsidR="00D55F27" w:rsidRPr="00A26ED0" w:rsidRDefault="00D55F27" w:rsidP="009C55D1">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4F1C3045" w14:textId="77777777" w:rsidR="00D55F27" w:rsidRPr="00A26ED0" w:rsidRDefault="00D55F27" w:rsidP="009C55D1">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07749718" w14:textId="77777777" w:rsidR="00D55F27" w:rsidRPr="00A26ED0" w:rsidRDefault="00D55F27" w:rsidP="009C55D1">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D526E6" w14:textId="77777777" w:rsidR="00D55F27" w:rsidRPr="00A26ED0" w:rsidRDefault="00D55F27" w:rsidP="009C55D1">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7241FB5A" w14:textId="77777777" w:rsidR="00D55F27" w:rsidRPr="00A26ED0" w:rsidRDefault="00D55F27" w:rsidP="009C55D1">
            <w:pPr>
              <w:jc w:val="center"/>
              <w:rPr>
                <w:b/>
                <w:bCs/>
                <w:color w:val="000000"/>
                <w:szCs w:val="24"/>
                <w:lang w:eastAsia="en-GB"/>
              </w:rPr>
            </w:pPr>
            <w:r>
              <w:rPr>
                <w:b/>
                <w:bCs/>
                <w:color w:val="000000"/>
                <w:szCs w:val="24"/>
                <w:lang w:eastAsia="en-GB"/>
              </w:rPr>
              <w:t>Max</w:t>
            </w:r>
          </w:p>
        </w:tc>
      </w:tr>
      <w:tr w:rsidR="00D55F27" w:rsidRPr="00A26ED0" w14:paraId="4569B441"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ACED8" w14:textId="77777777" w:rsidR="00D55F27" w:rsidRDefault="00D55F27" w:rsidP="009C55D1">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3DDEEEA" w14:textId="77777777" w:rsidR="00D55F27" w:rsidRDefault="00D55F27" w:rsidP="009C55D1">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4235490" w14:textId="77777777" w:rsidR="00D55F27" w:rsidRPr="00A26ED0" w:rsidRDefault="00D55F27" w:rsidP="009C55D1">
            <w:r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A6FCBB7" w14:textId="77777777" w:rsidR="00D55F27" w:rsidRDefault="00D55F27" w:rsidP="009C55D1">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1DE6F630" w14:textId="77777777" w:rsidR="00D55F27" w:rsidRDefault="00D55F27" w:rsidP="009C55D1">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407F4696" w14:textId="7759F970" w:rsidR="00D55F27" w:rsidRPr="008E5D90" w:rsidRDefault="00D55F27" w:rsidP="009C55D1">
            <w:r>
              <w:t>0.466 (without carrier : 3.</w:t>
            </w:r>
            <w:r w:rsidR="00EE0493">
              <w:t>7</w:t>
            </w:r>
            <w:r>
              <w:t xml:space="preserve">) </w:t>
            </w:r>
          </w:p>
        </w:tc>
        <w:tc>
          <w:tcPr>
            <w:tcW w:w="677" w:type="dxa"/>
            <w:tcBorders>
              <w:top w:val="nil"/>
              <w:left w:val="nil"/>
              <w:bottom w:val="single" w:sz="4" w:space="0" w:color="000000"/>
              <w:right w:val="single" w:sz="4" w:space="0" w:color="000000"/>
            </w:tcBorders>
          </w:tcPr>
          <w:p w14:paraId="6DC3B657" w14:textId="77777777" w:rsidR="00D55F27" w:rsidRDefault="00D55F27" w:rsidP="009C55D1">
            <w:r w:rsidRPr="008E5D90">
              <w:t>0.4</w:t>
            </w:r>
            <w:r>
              <w:t>66</w:t>
            </w:r>
          </w:p>
          <w:p w14:paraId="08371D3F" w14:textId="618FBA9B" w:rsidR="00D55F27" w:rsidRPr="008E5D90" w:rsidRDefault="00D55F27" w:rsidP="009C55D1">
            <w:r>
              <w:t>(without carrier : 3.</w:t>
            </w:r>
            <w:r w:rsidR="00EE0493">
              <w:t>7</w:t>
            </w:r>
            <w:r>
              <w:t>)</w:t>
            </w:r>
          </w:p>
        </w:tc>
      </w:tr>
      <w:tr w:rsidR="00E9199B" w:rsidRPr="00A26ED0" w14:paraId="463B217E"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08CAF9" w14:textId="24C20D4F" w:rsidR="00E9199B" w:rsidRDefault="00E9199B" w:rsidP="00E9199B">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D5F8302" w14:textId="78C8C1B2" w:rsidR="00E9199B" w:rsidRPr="00965E4C" w:rsidRDefault="00E9199B" w:rsidP="00E9199B">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431A151" w14:textId="06A5B942" w:rsidR="00E9199B" w:rsidRPr="00965E4C" w:rsidRDefault="00E9199B" w:rsidP="00E9199B">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F06861B" w14:textId="7046F858" w:rsidR="00E9199B" w:rsidRPr="00965E4C" w:rsidRDefault="00E9199B" w:rsidP="00E9199B">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78537FF0" w14:textId="3D34E843" w:rsidR="00E9199B" w:rsidRPr="00965E4C" w:rsidRDefault="00E9199B" w:rsidP="00E9199B">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6601AFD" w14:textId="77777777" w:rsidR="00E9199B" w:rsidRDefault="00E9199B" w:rsidP="00E9199B">
            <w:r>
              <w:t>0.08</w:t>
            </w:r>
          </w:p>
          <w:p w14:paraId="1FF83F0B" w14:textId="77777777" w:rsidR="00E9199B" w:rsidRPr="00965E4C" w:rsidRDefault="00E9199B" w:rsidP="00E9199B">
            <w:r>
              <w:t>(without carrier : 0.63)</w:t>
            </w:r>
          </w:p>
        </w:tc>
        <w:tc>
          <w:tcPr>
            <w:tcW w:w="677" w:type="dxa"/>
            <w:tcBorders>
              <w:top w:val="nil"/>
              <w:left w:val="nil"/>
              <w:bottom w:val="single" w:sz="4" w:space="0" w:color="000000"/>
              <w:right w:val="single" w:sz="4" w:space="0" w:color="000000"/>
            </w:tcBorders>
          </w:tcPr>
          <w:p w14:paraId="11974863" w14:textId="76543E41" w:rsidR="00E9199B" w:rsidRDefault="00E9199B" w:rsidP="00E9199B">
            <w:r>
              <w:t>0.08</w:t>
            </w:r>
          </w:p>
          <w:p w14:paraId="73C0CB10" w14:textId="06C84792" w:rsidR="00E9199B" w:rsidRPr="00965E4C" w:rsidRDefault="00E9199B" w:rsidP="00E9199B">
            <w:r>
              <w:t>(without carrier : 0,63)</w:t>
            </w:r>
          </w:p>
        </w:tc>
      </w:tr>
      <w:tr w:rsidR="00E9199B" w:rsidRPr="00A26ED0" w14:paraId="0106B9B3" w14:textId="77777777" w:rsidTr="009C55D1">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0C234" w14:textId="352CC9AB" w:rsidR="00E9199B" w:rsidRPr="00A26ED0" w:rsidRDefault="00E9199B" w:rsidP="00E9199B">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7A72028" w14:textId="0C971786" w:rsidR="00E9199B" w:rsidRPr="00965E4C" w:rsidRDefault="00E9199B" w:rsidP="00E9199B">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1895B27" w14:textId="3D3736CB" w:rsidR="00E9199B" w:rsidRPr="00965E4C" w:rsidRDefault="00E9199B" w:rsidP="00E9199B">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D7A98A0" w14:textId="6C315173" w:rsidR="00E9199B" w:rsidRPr="00965E4C" w:rsidRDefault="00E9199B" w:rsidP="00E9199B">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333DE11B" w14:textId="167DC832" w:rsidR="00E9199B" w:rsidRPr="00965E4C" w:rsidRDefault="00E9199B" w:rsidP="00E9199B">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7F1A9E0" w14:textId="77777777" w:rsidR="00E9199B" w:rsidRPr="00965E4C" w:rsidRDefault="00E9199B" w:rsidP="00E9199B">
            <w:r w:rsidRPr="00965E4C">
              <w:t>0</w:t>
            </w:r>
            <w:r>
              <w:t>.16 (without carrier : 1.26)</w:t>
            </w:r>
          </w:p>
        </w:tc>
        <w:tc>
          <w:tcPr>
            <w:tcW w:w="677" w:type="dxa"/>
            <w:tcBorders>
              <w:top w:val="nil"/>
              <w:left w:val="nil"/>
              <w:bottom w:val="single" w:sz="4" w:space="0" w:color="000000"/>
              <w:right w:val="single" w:sz="4" w:space="0" w:color="000000"/>
            </w:tcBorders>
          </w:tcPr>
          <w:p w14:paraId="3D0EEF7F" w14:textId="77777777" w:rsidR="00E9199B" w:rsidRPr="00965E4C" w:rsidRDefault="00E9199B" w:rsidP="00E9199B">
            <w:r>
              <w:t>0.16(without carrier : 1.26)</w:t>
            </w:r>
          </w:p>
        </w:tc>
      </w:tr>
    </w:tbl>
    <w:p w14:paraId="7A0EC457" w14:textId="77777777" w:rsidR="00D55F27" w:rsidRDefault="00D55F27" w:rsidP="00D55F27"/>
    <w:p w14:paraId="238F4647" w14:textId="77777777" w:rsidR="00D55F27" w:rsidRDefault="00D55F27" w:rsidP="00D55F27"/>
    <w:p w14:paraId="4A87DCCC" w14:textId="77777777" w:rsidR="00D55F27" w:rsidRDefault="00D55F27" w:rsidP="00D55F27"/>
    <w:p w14:paraId="592E5121" w14:textId="77777777" w:rsidR="00D55F27" w:rsidRDefault="00D55F27" w:rsidP="00D55F27">
      <w:pPr>
        <w:pStyle w:val="Titre4"/>
        <w:numPr>
          <w:ilvl w:val="3"/>
          <w:numId w:val="38"/>
        </w:numPr>
        <w:suppressAutoHyphens/>
        <w:spacing w:before="240" w:after="120" w:line="240" w:lineRule="auto"/>
      </w:pPr>
      <w:bookmarkStart w:id="65" w:name="_Toc2154502"/>
      <w:r>
        <w:t>Type(s) of formulation of the meta SPC 1</w:t>
      </w:r>
      <w:bookmarkEnd w:id="6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3C6B5D9E"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0EB42B7" w14:textId="77777777" w:rsidR="00D55F27" w:rsidRDefault="00D55F27" w:rsidP="009C55D1">
            <w:pPr>
              <w:keepNext/>
              <w:spacing w:after="240" w:line="256" w:lineRule="auto"/>
              <w:outlineLvl w:val="2"/>
              <w:rPr>
                <w:lang w:val="en-US"/>
              </w:rPr>
            </w:pPr>
            <w:r>
              <w:t>VP - Vapour releasing product</w:t>
            </w:r>
          </w:p>
        </w:tc>
      </w:tr>
    </w:tbl>
    <w:p w14:paraId="7DF348E4" w14:textId="77777777" w:rsidR="00D55F27" w:rsidRDefault="00D55F27" w:rsidP="00D55F27"/>
    <w:p w14:paraId="79405281" w14:textId="77777777" w:rsidR="00D55F27" w:rsidRDefault="00D55F27" w:rsidP="00D55F27">
      <w:pPr>
        <w:pStyle w:val="Titre3"/>
        <w:numPr>
          <w:ilvl w:val="2"/>
          <w:numId w:val="38"/>
        </w:numPr>
        <w:suppressAutoHyphens/>
      </w:pPr>
      <w:bookmarkStart w:id="66" w:name="_Toc2154503"/>
      <w:r>
        <w:rPr>
          <w:b w:val="0"/>
        </w:rPr>
        <w:t>Hazard and precautionary statements according to Regulation (EC) 1272/2008 of the meta SPC 1</w:t>
      </w:r>
      <w:bookmarkEnd w:id="66"/>
    </w:p>
    <w:p w14:paraId="33AA0C7C" w14:textId="77777777" w:rsidR="00D55F27" w:rsidRDefault="00D55F27" w:rsidP="00D55F27">
      <w:pPr>
        <w:rPr>
          <w:lang w:val="de-DE"/>
        </w:rPr>
      </w:pPr>
    </w:p>
    <w:p w14:paraId="1DADC0FF" w14:textId="77777777" w:rsidR="00D55F27" w:rsidRDefault="00D55F27" w:rsidP="00D55F27">
      <w:pPr>
        <w:rPr>
          <w:b/>
        </w:rPr>
      </w:pPr>
      <w:r>
        <w:rPr>
          <w:b/>
        </w:rPr>
        <w:t>Classification and labelling of the products of the family according to the Regulation (EC) 1272/2008</w:t>
      </w:r>
    </w:p>
    <w:p w14:paraId="2DD1C936"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D55F27" w14:paraId="5AD32F44" w14:textId="77777777" w:rsidTr="009C55D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420D689" w14:textId="77777777" w:rsidR="00D55F27" w:rsidRDefault="00D55F27" w:rsidP="009C55D1">
            <w:pPr>
              <w:spacing w:line="256" w:lineRule="auto"/>
            </w:pPr>
            <w:r>
              <w:rPr>
                <w:b/>
                <w:lang w:eastAsia="en-US"/>
              </w:rPr>
              <w:t>Classification</w:t>
            </w:r>
          </w:p>
        </w:tc>
      </w:tr>
      <w:tr w:rsidR="00D55F27" w14:paraId="0E183BA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2C93A50" w14:textId="77777777" w:rsidR="00D55F27" w:rsidRDefault="00D55F27" w:rsidP="009C55D1">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2CCEFD82" w14:textId="77777777" w:rsidR="00D55F27" w:rsidRDefault="00D55F27" w:rsidP="009C55D1">
            <w:pPr>
              <w:rPr>
                <w:lang w:eastAsia="fi-FI"/>
              </w:rPr>
            </w:pPr>
            <w:r>
              <w:rPr>
                <w:lang w:eastAsia="fi-FI"/>
              </w:rPr>
              <w:t>Skin sensitisation Category 1</w:t>
            </w:r>
          </w:p>
          <w:p w14:paraId="1BE0342D" w14:textId="77777777" w:rsidR="00D55F27" w:rsidRDefault="00D55F27" w:rsidP="009C55D1">
            <w:pPr>
              <w:rPr>
                <w:lang w:eastAsia="fi-FI"/>
              </w:rPr>
            </w:pPr>
            <w:r w:rsidRPr="00CC38E3">
              <w:rPr>
                <w:lang w:eastAsia="fi-FI"/>
              </w:rPr>
              <w:t>Acute Category 1</w:t>
            </w:r>
          </w:p>
          <w:p w14:paraId="033E74EC"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D55F27" w14:paraId="586B8833"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52B55F2B" w14:textId="77777777" w:rsidR="00D55F27" w:rsidRDefault="00D55F27" w:rsidP="009C55D1">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1310DBE0" w14:textId="77777777" w:rsidR="00D55F27" w:rsidRDefault="00D55F27" w:rsidP="009C55D1">
            <w:pPr>
              <w:rPr>
                <w:lang w:eastAsia="fi-FI"/>
              </w:rPr>
            </w:pPr>
            <w:r>
              <w:rPr>
                <w:lang w:eastAsia="fi-FI"/>
              </w:rPr>
              <w:t>H317 May cause an allergic skin reaction</w:t>
            </w:r>
          </w:p>
          <w:p w14:paraId="08CFDF65" w14:textId="77777777" w:rsidR="00D55F27" w:rsidRPr="00CC38E3" w:rsidRDefault="00D55F27" w:rsidP="009C55D1">
            <w:pPr>
              <w:rPr>
                <w:lang w:eastAsia="fi-FI"/>
              </w:rPr>
            </w:pPr>
            <w:r w:rsidRPr="00CC38E3">
              <w:rPr>
                <w:lang w:eastAsia="fi-FI"/>
              </w:rPr>
              <w:t>H400</w:t>
            </w:r>
            <w:r>
              <w:rPr>
                <w:lang w:eastAsia="fi-FI"/>
              </w:rPr>
              <w:t>:</w:t>
            </w:r>
            <w:r w:rsidRPr="00CC38E3">
              <w:rPr>
                <w:lang w:eastAsia="fi-FI"/>
              </w:rPr>
              <w:t xml:space="preserve"> Very toxic to aquatic life</w:t>
            </w:r>
          </w:p>
          <w:p w14:paraId="29B9CFF4"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D55F27" w14:paraId="453E8880"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3054EE16" w14:textId="77777777" w:rsidR="00D55F27" w:rsidRDefault="00D55F27" w:rsidP="009C55D1">
            <w:pPr>
              <w:snapToGrid w:val="0"/>
              <w:spacing w:line="256" w:lineRule="auto"/>
              <w:rPr>
                <w:lang w:eastAsia="fi-FI"/>
              </w:rPr>
            </w:pPr>
          </w:p>
        </w:tc>
      </w:tr>
      <w:tr w:rsidR="00D55F27" w14:paraId="36FD7052"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0B076D6C" w14:textId="77777777" w:rsidR="00D55F27" w:rsidRDefault="00D55F27" w:rsidP="009C55D1">
            <w:pPr>
              <w:spacing w:line="256" w:lineRule="auto"/>
              <w:rPr>
                <w:lang w:eastAsia="fi-FI"/>
              </w:rPr>
            </w:pPr>
            <w:r w:rsidRPr="00DA09AF">
              <w:rPr>
                <w:b/>
                <w:lang w:eastAsia="fi-FI"/>
              </w:rPr>
              <w:t>Labelling</w:t>
            </w:r>
          </w:p>
        </w:tc>
      </w:tr>
      <w:tr w:rsidR="00D55F27" w14:paraId="7B793755"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33CADA73" w14:textId="77777777" w:rsidR="00D55F27" w:rsidRDefault="00D55F27" w:rsidP="009C55D1">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082B2D65"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D55F27" w14:paraId="73E31AC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44CA832" w14:textId="77777777" w:rsidR="00D55F27" w:rsidRDefault="00D55F27" w:rsidP="009C55D1">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3BDD6ACB" w14:textId="77777777" w:rsidR="00D55F27" w:rsidRDefault="00D55F27" w:rsidP="009C55D1">
            <w:pPr>
              <w:rPr>
                <w:lang w:eastAsia="fi-FI"/>
              </w:rPr>
            </w:pPr>
            <w:r>
              <w:rPr>
                <w:lang w:eastAsia="fi-FI"/>
              </w:rPr>
              <w:t>H317 May cause an allergic skin reaction</w:t>
            </w:r>
          </w:p>
          <w:p w14:paraId="3856C57D" w14:textId="77777777" w:rsidR="00D55F27" w:rsidRPr="00DA09AF" w:rsidRDefault="00D55F27" w:rsidP="009C55D1">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D55F27" w14:paraId="406805F1"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6A876AB5" w14:textId="77777777" w:rsidR="00D55F27" w:rsidRDefault="00D55F27" w:rsidP="009C55D1">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68158BED" w14:textId="77777777" w:rsidR="00D55F27" w:rsidRDefault="00D55F27" w:rsidP="009C55D1">
            <w:pPr>
              <w:rPr>
                <w:lang w:eastAsia="fi-FI"/>
              </w:rPr>
            </w:pPr>
            <w:r w:rsidRPr="00B975D1">
              <w:rPr>
                <w:lang w:eastAsia="fi-FI"/>
              </w:rPr>
              <w:t>P102: Keep out of reach of children</w:t>
            </w:r>
          </w:p>
          <w:p w14:paraId="1DA5EBB3" w14:textId="77777777" w:rsidR="00D55F27" w:rsidRDefault="00D55F27" w:rsidP="009C55D1">
            <w:pPr>
              <w:rPr>
                <w:lang w:eastAsia="fi-FI"/>
              </w:rPr>
            </w:pPr>
            <w:r>
              <w:rPr>
                <w:lang w:eastAsia="fi-FI"/>
              </w:rPr>
              <w:t xml:space="preserve">P261: </w:t>
            </w:r>
            <w:r w:rsidRPr="00E373E6">
              <w:rPr>
                <w:lang w:eastAsia="fi-FI"/>
              </w:rPr>
              <w:t>Avoid breathing vapours.</w:t>
            </w:r>
          </w:p>
          <w:p w14:paraId="014FFB63" w14:textId="77777777" w:rsidR="00D55F27" w:rsidRPr="00CC38E3" w:rsidRDefault="00D55F27" w:rsidP="009C55D1">
            <w:pPr>
              <w:rPr>
                <w:lang w:eastAsia="fi-FI"/>
              </w:rPr>
            </w:pPr>
            <w:r w:rsidRPr="00CC38E3">
              <w:rPr>
                <w:lang w:eastAsia="fi-FI"/>
              </w:rPr>
              <w:t>P273</w:t>
            </w:r>
            <w:r>
              <w:rPr>
                <w:lang w:eastAsia="fi-FI"/>
              </w:rPr>
              <w:t>:</w:t>
            </w:r>
            <w:r w:rsidRPr="00CC38E3">
              <w:rPr>
                <w:lang w:eastAsia="fi-FI"/>
              </w:rPr>
              <w:t xml:space="preserve"> Avoid release to the environment</w:t>
            </w:r>
          </w:p>
          <w:p w14:paraId="746BB1C5" w14:textId="77777777" w:rsidR="00D55F27" w:rsidRPr="00CC38E3" w:rsidRDefault="00D55F27" w:rsidP="009C55D1">
            <w:pPr>
              <w:rPr>
                <w:lang w:eastAsia="fi-FI"/>
              </w:rPr>
            </w:pPr>
            <w:r w:rsidRPr="00CC38E3">
              <w:rPr>
                <w:lang w:eastAsia="fi-FI"/>
              </w:rPr>
              <w:t>P391</w:t>
            </w:r>
            <w:r>
              <w:rPr>
                <w:lang w:eastAsia="fi-FI"/>
              </w:rPr>
              <w:t>:</w:t>
            </w:r>
            <w:r w:rsidRPr="00CC38E3">
              <w:rPr>
                <w:lang w:eastAsia="fi-FI"/>
              </w:rPr>
              <w:t xml:space="preserve"> Collect spillage</w:t>
            </w:r>
          </w:p>
          <w:p w14:paraId="628FC43B" w14:textId="77777777" w:rsidR="00D55F27" w:rsidRPr="00DA09AF" w:rsidRDefault="00D55F27" w:rsidP="009C55D1">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D55F27" w14:paraId="58D2972A"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1B8C7B6" w14:textId="77777777" w:rsidR="00D55F27" w:rsidRDefault="00D55F27" w:rsidP="009C55D1">
            <w:pPr>
              <w:snapToGrid w:val="0"/>
              <w:spacing w:line="256" w:lineRule="auto"/>
              <w:rPr>
                <w:lang w:eastAsia="fi-FI"/>
              </w:rPr>
            </w:pPr>
          </w:p>
        </w:tc>
      </w:tr>
      <w:tr w:rsidR="00D55F27" w14:paraId="21EEFBE9"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21FDFE73" w14:textId="77777777" w:rsidR="00D55F27" w:rsidRDefault="00D55F27" w:rsidP="009C55D1">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2817539A" w14:textId="77777777" w:rsidR="00D55F27" w:rsidRDefault="00D55F27" w:rsidP="009C55D1">
            <w:pPr>
              <w:snapToGrid w:val="0"/>
              <w:spacing w:line="256" w:lineRule="auto"/>
              <w:rPr>
                <w:b/>
                <w:lang w:eastAsia="fi-FI"/>
              </w:rPr>
            </w:pPr>
          </w:p>
        </w:tc>
      </w:tr>
    </w:tbl>
    <w:p w14:paraId="6842DFA0" w14:textId="77777777" w:rsidR="00D55F27" w:rsidRDefault="00D55F27" w:rsidP="00D55F27">
      <w:pPr>
        <w:tabs>
          <w:tab w:val="left" w:pos="500"/>
        </w:tabs>
        <w:ind w:left="500" w:hanging="500"/>
      </w:pPr>
    </w:p>
    <w:p w14:paraId="6889EFFD" w14:textId="77777777" w:rsidR="00D55F27" w:rsidRDefault="00D55F27" w:rsidP="00D55F27"/>
    <w:p w14:paraId="0EC8A836" w14:textId="77777777" w:rsidR="00D55F27" w:rsidRPr="00586889" w:rsidRDefault="00D55F27" w:rsidP="00D55F27">
      <w:pPr>
        <w:pStyle w:val="Titre3"/>
        <w:numPr>
          <w:ilvl w:val="2"/>
          <w:numId w:val="38"/>
        </w:numPr>
        <w:suppressAutoHyphens/>
        <w:rPr>
          <w:b w:val="0"/>
        </w:rPr>
      </w:pPr>
      <w:bookmarkStart w:id="67" w:name="_Toc517184298"/>
      <w:bookmarkStart w:id="68" w:name="_Toc2154504"/>
      <w:r>
        <w:rPr>
          <w:b w:val="0"/>
        </w:rPr>
        <w:t>Authorised use(s) of the META SPC 1</w:t>
      </w:r>
      <w:bookmarkEnd w:id="67"/>
      <w:bookmarkEnd w:id="68"/>
    </w:p>
    <w:p w14:paraId="42E9D74A" w14:textId="77777777" w:rsidR="00D55F27" w:rsidRDefault="00D55F27" w:rsidP="00D55F27">
      <w:pPr>
        <w:pStyle w:val="Titre4"/>
        <w:numPr>
          <w:ilvl w:val="3"/>
          <w:numId w:val="40"/>
        </w:numPr>
        <w:suppressAutoHyphens/>
        <w:spacing w:before="240" w:after="120" w:line="240" w:lineRule="auto"/>
      </w:pPr>
      <w:bookmarkStart w:id="69" w:name="_Toc2154505"/>
      <w:bookmarkStart w:id="70" w:name="_Toc517184299"/>
      <w:r>
        <w:t>Use description</w:t>
      </w:r>
      <w:bookmarkEnd w:id="69"/>
      <w:bookmarkEnd w:id="70"/>
    </w:p>
    <w:p w14:paraId="1FF50A27"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DA09AF">
        <w:rPr>
          <w:rFonts w:ascii="Verdana" w:hAnsi="Verdana"/>
        </w:rPr>
        <w:t>Non professional use against Mosquitoes – Indoors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55F27" w14:paraId="775769F4" w14:textId="77777777" w:rsidTr="009C55D1">
        <w:tc>
          <w:tcPr>
            <w:tcW w:w="2707" w:type="dxa"/>
            <w:tcBorders>
              <w:top w:val="single" w:sz="4" w:space="0" w:color="000000"/>
              <w:left w:val="single" w:sz="4" w:space="0" w:color="000000"/>
              <w:bottom w:val="single" w:sz="4" w:space="0" w:color="000000"/>
              <w:right w:val="nil"/>
            </w:tcBorders>
            <w:hideMark/>
          </w:tcPr>
          <w:p w14:paraId="16932C99"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722A66D" w14:textId="77777777" w:rsidR="00D55F27" w:rsidRDefault="00D55F27" w:rsidP="009C55D1">
            <w:pPr>
              <w:snapToGrid w:val="0"/>
              <w:spacing w:line="254" w:lineRule="auto"/>
              <w:rPr>
                <w:b/>
              </w:rPr>
            </w:pPr>
            <w:r w:rsidRPr="00DB4CCC">
              <w:t>PT 18: Insecticides, acaricides and products to control other arthropods (Pest control)</w:t>
            </w:r>
          </w:p>
        </w:tc>
      </w:tr>
      <w:tr w:rsidR="00D55F27" w:rsidRPr="008766C7" w14:paraId="4EB679E2" w14:textId="77777777" w:rsidTr="009C55D1">
        <w:tc>
          <w:tcPr>
            <w:tcW w:w="2707" w:type="dxa"/>
            <w:tcBorders>
              <w:top w:val="nil"/>
              <w:left w:val="single" w:sz="4" w:space="0" w:color="000000"/>
              <w:bottom w:val="single" w:sz="4" w:space="0" w:color="000000"/>
              <w:right w:val="nil"/>
            </w:tcBorders>
            <w:hideMark/>
          </w:tcPr>
          <w:p w14:paraId="6F88A4FB"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82E2E63" w14:textId="09DECE82" w:rsidR="00D55F27" w:rsidRDefault="00D55F27" w:rsidP="009C55D1">
            <w:pPr>
              <w:snapToGrid w:val="0"/>
              <w:spacing w:line="254" w:lineRule="auto"/>
              <w:rPr>
                <w:b/>
              </w:rPr>
            </w:pPr>
          </w:p>
        </w:tc>
      </w:tr>
      <w:tr w:rsidR="00D55F27" w:rsidRPr="008766C7" w14:paraId="7A0D87A3" w14:textId="77777777" w:rsidTr="009C55D1">
        <w:tc>
          <w:tcPr>
            <w:tcW w:w="2707" w:type="dxa"/>
            <w:tcBorders>
              <w:top w:val="nil"/>
              <w:left w:val="single" w:sz="4" w:space="0" w:color="000000"/>
              <w:bottom w:val="single" w:sz="4" w:space="0" w:color="000000"/>
              <w:right w:val="nil"/>
            </w:tcBorders>
            <w:hideMark/>
          </w:tcPr>
          <w:p w14:paraId="496EBED9"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89C6C51" w14:textId="77777777" w:rsidR="00D55F27" w:rsidRDefault="00D55F27" w:rsidP="009C55D1">
            <w:pPr>
              <w:autoSpaceDE w:val="0"/>
              <w:autoSpaceDN w:val="0"/>
              <w:adjustRightInd w:val="0"/>
              <w:rPr>
                <w:rFonts w:cs="LiberationSans"/>
                <w:lang w:eastAsia="en-GB"/>
              </w:rPr>
            </w:pPr>
            <w:r w:rsidRPr="006A2418">
              <w:rPr>
                <w:rFonts w:cs="LiberationSans"/>
                <w:lang w:eastAsia="en-GB"/>
              </w:rPr>
              <w:t>Mosquito</w:t>
            </w:r>
            <w:r>
              <w:rPr>
                <w:rFonts w:cs="LiberationSans"/>
                <w:lang w:eastAsia="en-GB"/>
              </w:rPr>
              <w:t>es</w:t>
            </w:r>
            <w:r w:rsidRPr="006A2418">
              <w:rPr>
                <w:rFonts w:cs="LiberationSans"/>
                <w:lang w:eastAsia="en-GB"/>
              </w:rPr>
              <w:t xml:space="preserve"> (</w:t>
            </w:r>
            <w:r w:rsidRPr="006A2418">
              <w:rPr>
                <w:rFonts w:cs="LiberationSans"/>
                <w:i/>
                <w:lang w:eastAsia="en-GB"/>
              </w:rPr>
              <w:t xml:space="preserve">Aedes </w:t>
            </w:r>
            <w:r>
              <w:rPr>
                <w:rFonts w:cs="LiberationSans"/>
                <w:i/>
                <w:lang w:eastAsia="en-GB"/>
              </w:rPr>
              <w:t>sp. , Anopheles sp. , Culex sp.</w:t>
            </w:r>
            <w:r w:rsidRPr="006A2418">
              <w:rPr>
                <w:rFonts w:cs="LiberationSans"/>
                <w:lang w:eastAsia="en-GB"/>
              </w:rPr>
              <w:t>)</w:t>
            </w:r>
          </w:p>
          <w:p w14:paraId="63F41EF7" w14:textId="77777777" w:rsidR="00D55F27" w:rsidRDefault="00D55F27" w:rsidP="009C55D1">
            <w:pPr>
              <w:autoSpaceDE w:val="0"/>
              <w:autoSpaceDN w:val="0"/>
              <w:adjustRightInd w:val="0"/>
              <w:rPr>
                <w:rFonts w:cs="LiberationSans"/>
                <w:lang w:eastAsia="en-GB"/>
              </w:rPr>
            </w:pPr>
          </w:p>
          <w:p w14:paraId="2754C4C5" w14:textId="77777777" w:rsidR="00D55F27" w:rsidRPr="00FA7BB8" w:rsidRDefault="00D55F27" w:rsidP="009C55D1">
            <w:pPr>
              <w:autoSpaceDE w:val="0"/>
              <w:autoSpaceDN w:val="0"/>
              <w:adjustRightInd w:val="0"/>
              <w:rPr>
                <w:rFonts w:cs="LiberationSans"/>
                <w:lang w:eastAsia="en-GB"/>
              </w:rPr>
            </w:pPr>
            <w:r>
              <w:rPr>
                <w:rFonts w:cs="LiberationSans"/>
                <w:lang w:eastAsia="en-GB"/>
              </w:rPr>
              <w:t>Stage : Adults</w:t>
            </w:r>
          </w:p>
        </w:tc>
      </w:tr>
      <w:tr w:rsidR="00D55F27" w14:paraId="2C880CBF" w14:textId="77777777" w:rsidTr="009C55D1">
        <w:tc>
          <w:tcPr>
            <w:tcW w:w="2707" w:type="dxa"/>
            <w:tcBorders>
              <w:top w:val="nil"/>
              <w:left w:val="single" w:sz="4" w:space="0" w:color="000000"/>
              <w:bottom w:val="single" w:sz="4" w:space="0" w:color="000000"/>
              <w:right w:val="nil"/>
            </w:tcBorders>
            <w:hideMark/>
          </w:tcPr>
          <w:p w14:paraId="741982C1"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11BA20C6" w14:textId="77777777" w:rsidR="00D55F27" w:rsidRDefault="00D55F27" w:rsidP="009C55D1">
            <w:pPr>
              <w:snapToGrid w:val="0"/>
              <w:spacing w:line="254" w:lineRule="auto"/>
              <w:rPr>
                <w:b/>
              </w:rPr>
            </w:pPr>
            <w:r w:rsidRPr="00944F2B">
              <w:t>Indoor Use</w:t>
            </w:r>
          </w:p>
        </w:tc>
      </w:tr>
      <w:tr w:rsidR="00D55F27" w14:paraId="3CE79765" w14:textId="77777777" w:rsidTr="009C55D1">
        <w:tc>
          <w:tcPr>
            <w:tcW w:w="2707" w:type="dxa"/>
            <w:tcBorders>
              <w:top w:val="nil"/>
              <w:left w:val="single" w:sz="4" w:space="0" w:color="000000"/>
              <w:bottom w:val="single" w:sz="4" w:space="0" w:color="000000"/>
              <w:right w:val="nil"/>
            </w:tcBorders>
            <w:hideMark/>
          </w:tcPr>
          <w:p w14:paraId="7A5DB36E"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77B97E11" w14:textId="77777777" w:rsidR="00D55F27" w:rsidRDefault="00D55F27" w:rsidP="009C55D1">
            <w:pPr>
              <w:rPr>
                <w:rFonts w:cs="LiberationSans"/>
                <w:lang w:eastAsia="en-GB"/>
              </w:rPr>
            </w:pPr>
            <w:r w:rsidRPr="00944F2B">
              <w:rPr>
                <w:rFonts w:cs="LiberationSans"/>
                <w:lang w:eastAsia="en-GB"/>
              </w:rPr>
              <w:t xml:space="preserve">Open system: diffusion </w:t>
            </w:r>
          </w:p>
          <w:p w14:paraId="22263CCD" w14:textId="77777777" w:rsidR="00D55F27" w:rsidRDefault="00D55F27" w:rsidP="009C55D1">
            <w:pPr>
              <w:rPr>
                <w:rFonts w:cs="LiberationSans"/>
                <w:lang w:eastAsia="en-GB"/>
              </w:rPr>
            </w:pPr>
          </w:p>
          <w:p w14:paraId="2FF74A3B" w14:textId="3D10B6D7" w:rsidR="00D55F27" w:rsidRDefault="00D55F27" w:rsidP="009C55D1">
            <w:pPr>
              <w:snapToGrid w:val="0"/>
              <w:spacing w:line="260" w:lineRule="atLeast"/>
            </w:pPr>
          </w:p>
        </w:tc>
      </w:tr>
      <w:tr w:rsidR="00D55F27" w:rsidRPr="008766C7" w14:paraId="0DF2FA25" w14:textId="77777777" w:rsidTr="009C55D1">
        <w:tc>
          <w:tcPr>
            <w:tcW w:w="2707" w:type="dxa"/>
            <w:tcBorders>
              <w:top w:val="nil"/>
              <w:left w:val="single" w:sz="4" w:space="0" w:color="000000"/>
              <w:bottom w:val="single" w:sz="4" w:space="0" w:color="000000"/>
              <w:right w:val="nil"/>
            </w:tcBorders>
            <w:hideMark/>
          </w:tcPr>
          <w:p w14:paraId="1BA7CEFE"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0FBC9CD3" w14:textId="77777777" w:rsidR="00D55F27" w:rsidRPr="00944F2B" w:rsidRDefault="00D55F27" w:rsidP="009C55D1">
            <w:pPr>
              <w:autoSpaceDE w:val="0"/>
              <w:autoSpaceDN w:val="0"/>
              <w:adjustRightInd w:val="0"/>
              <w:rPr>
                <w:rFonts w:cs="LiberationSans"/>
                <w:lang w:eastAsia="en-GB"/>
              </w:rPr>
            </w:pPr>
            <w:r w:rsidRPr="00944F2B">
              <w:rPr>
                <w:rFonts w:cs="LiberationSans"/>
                <w:lang w:eastAsia="en-GB"/>
              </w:rPr>
              <w:t>Use one Sheet (0.08 × 0.0625 m) per 10m</w:t>
            </w:r>
            <w:r w:rsidRPr="006D48C3">
              <w:rPr>
                <w:rFonts w:cs="LiberationSans"/>
                <w:vertAlign w:val="superscript"/>
                <w:lang w:eastAsia="en-GB"/>
              </w:rPr>
              <w:t>2</w:t>
            </w:r>
            <w:r w:rsidRPr="00944F2B">
              <w:rPr>
                <w:rFonts w:cs="LiberationSans"/>
                <w:lang w:eastAsia="en-GB"/>
              </w:rPr>
              <w:t xml:space="preserve">. </w:t>
            </w:r>
          </w:p>
          <w:p w14:paraId="51D9071E" w14:textId="77777777" w:rsidR="00D55F27" w:rsidRDefault="00D55F27" w:rsidP="009C55D1">
            <w:pPr>
              <w:snapToGrid w:val="0"/>
              <w:spacing w:line="260" w:lineRule="atLeast"/>
            </w:pPr>
          </w:p>
        </w:tc>
      </w:tr>
      <w:tr w:rsidR="00D55F27" w14:paraId="48C002EB" w14:textId="77777777" w:rsidTr="009C55D1">
        <w:tc>
          <w:tcPr>
            <w:tcW w:w="2707" w:type="dxa"/>
            <w:tcBorders>
              <w:top w:val="nil"/>
              <w:left w:val="single" w:sz="4" w:space="0" w:color="000000"/>
              <w:bottom w:val="single" w:sz="4" w:space="0" w:color="000000"/>
              <w:right w:val="nil"/>
            </w:tcBorders>
            <w:hideMark/>
          </w:tcPr>
          <w:p w14:paraId="3D7314AA"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02EC9295" w14:textId="77777777" w:rsidR="00D55F27" w:rsidRDefault="00D55F27" w:rsidP="009C55D1">
            <w:pPr>
              <w:snapToGrid w:val="0"/>
              <w:spacing w:line="254" w:lineRule="auto"/>
              <w:rPr>
                <w:b/>
              </w:rPr>
            </w:pPr>
            <w:r w:rsidRPr="00944F2B">
              <w:t xml:space="preserve">Non-professional </w:t>
            </w:r>
          </w:p>
        </w:tc>
      </w:tr>
      <w:tr w:rsidR="00D55F27" w:rsidRPr="008766C7" w14:paraId="4FE44F47" w14:textId="77777777" w:rsidTr="009C55D1">
        <w:tc>
          <w:tcPr>
            <w:tcW w:w="2707" w:type="dxa"/>
            <w:tcBorders>
              <w:top w:val="nil"/>
              <w:left w:val="single" w:sz="4" w:space="0" w:color="000000"/>
              <w:bottom w:val="single" w:sz="4" w:space="0" w:color="000000"/>
              <w:right w:val="nil"/>
            </w:tcBorders>
            <w:hideMark/>
          </w:tcPr>
          <w:p w14:paraId="093CD256"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D5DD301" w14:textId="05C2B65A" w:rsidR="00D55F27" w:rsidRPr="00965E4C" w:rsidRDefault="00D55F27" w:rsidP="009C55D1">
            <w:pPr>
              <w:rPr>
                <w:rFonts w:cs="LiberationSans"/>
                <w:lang w:eastAsia="en-GB"/>
              </w:rPr>
            </w:pPr>
            <w:r w:rsidRPr="00965E4C">
              <w:rPr>
                <w:rFonts w:cs="LiberationSans"/>
                <w:lang w:eastAsia="en-GB"/>
              </w:rPr>
              <w:t xml:space="preserve">Sachet, Natureflex NK23 </w:t>
            </w:r>
            <w:r>
              <w:rPr>
                <w:rFonts w:cs="LiberationSans"/>
                <w:lang w:eastAsia="en-GB"/>
              </w:rPr>
              <w:t>, 100mm x 160mm or 85mm x 120mm</w:t>
            </w:r>
          </w:p>
          <w:p w14:paraId="1374BC2F" w14:textId="77777777" w:rsidR="00D55F27" w:rsidRPr="00965E4C" w:rsidRDefault="00D55F27" w:rsidP="009C55D1">
            <w:pPr>
              <w:rPr>
                <w:rFonts w:cs="LiberationSans"/>
                <w:lang w:eastAsia="en-GB"/>
              </w:rPr>
            </w:pPr>
            <w:r w:rsidRPr="00965E4C">
              <w:rPr>
                <w:rFonts w:cs="LiberationSans"/>
                <w:lang w:eastAsia="en-GB"/>
              </w:rPr>
              <w:t xml:space="preserve">Booklets containing a maximum of 18 single </w:t>
            </w:r>
            <w:r>
              <w:rPr>
                <w:rFonts w:cs="LiberationSans"/>
                <w:lang w:eastAsia="en-GB"/>
              </w:rPr>
              <w:t>sheets are supplied in sachets.</w:t>
            </w:r>
          </w:p>
          <w:p w14:paraId="0064236E" w14:textId="77777777" w:rsidR="00D55F27" w:rsidRPr="00965E4C" w:rsidRDefault="00D55F27" w:rsidP="009C55D1">
            <w:pPr>
              <w:rPr>
                <w:rFonts w:cs="LiberationSans"/>
                <w:lang w:eastAsia="en-GB"/>
              </w:rPr>
            </w:pPr>
            <w:r w:rsidRPr="00965E4C">
              <w:rPr>
                <w:rFonts w:cs="LiberationSans"/>
                <w:lang w:eastAsia="en-GB"/>
              </w:rPr>
              <w:t xml:space="preserve">Secondary packaging: </w:t>
            </w:r>
          </w:p>
          <w:p w14:paraId="1CAFE9F6" w14:textId="77777777" w:rsidR="00D55F27" w:rsidRPr="00965E4C" w:rsidRDefault="00D55F27" w:rsidP="009C55D1">
            <w:pPr>
              <w:rPr>
                <w:rFonts w:cs="LiberationSans"/>
                <w:lang w:eastAsia="en-GB"/>
              </w:rPr>
            </w:pPr>
          </w:p>
          <w:p w14:paraId="1D1EDC7D" w14:textId="602FA963" w:rsidR="00D55F27" w:rsidRPr="004257F1" w:rsidRDefault="00D55F27" w:rsidP="009C55D1">
            <w:pPr>
              <w:rPr>
                <w:rFonts w:cs="LiberationSans"/>
                <w:b/>
                <w:lang w:eastAsia="en-GB"/>
              </w:rPr>
            </w:pPr>
            <w:r w:rsidRPr="00965E4C">
              <w:rPr>
                <w:rFonts w:cs="LiberationSans"/>
                <w:b/>
                <w:lang w:eastAsia="en-GB"/>
              </w:rPr>
              <w:t>Option 1:</w:t>
            </w:r>
            <w:r w:rsidR="004257F1">
              <w:rPr>
                <w:rFonts w:cs="LiberationSans"/>
                <w:b/>
                <w:lang w:eastAsia="en-GB"/>
              </w:rPr>
              <w:t xml:space="preserve"> </w:t>
            </w:r>
            <w:r w:rsidRPr="00965E4C">
              <w:rPr>
                <w:rFonts w:cs="LiberationSans"/>
                <w:lang w:eastAsia="en-GB"/>
              </w:rPr>
              <w:t>Packing cartons 350 ×252 × 90 mm</w:t>
            </w:r>
          </w:p>
          <w:p w14:paraId="6D90FA39" w14:textId="3F3C1F1E" w:rsidR="00D55F27" w:rsidRPr="00965E4C" w:rsidRDefault="00D55F27" w:rsidP="009C55D1">
            <w:pPr>
              <w:rPr>
                <w:rFonts w:cs="LiberationSans"/>
                <w:lang w:eastAsia="en-GB"/>
              </w:rPr>
            </w:pPr>
            <w:r w:rsidRPr="00965E4C">
              <w:rPr>
                <w:rFonts w:cs="LiberationSans"/>
                <w:lang w:eastAsia="en-GB"/>
              </w:rPr>
              <w:t>Carton material:corrugated Board</w:t>
            </w:r>
          </w:p>
          <w:p w14:paraId="390D9204" w14:textId="349CCCE8" w:rsidR="00D55F27" w:rsidRPr="00965E4C" w:rsidRDefault="00D55F27" w:rsidP="009C55D1">
            <w:pPr>
              <w:rPr>
                <w:rFonts w:cs="LiberationSans"/>
                <w:lang w:eastAsia="en-GB"/>
              </w:rPr>
            </w:pPr>
            <w:r w:rsidRPr="00965E4C">
              <w:rPr>
                <w:rFonts w:cs="LiberationSans"/>
                <w:lang w:eastAsia="en-GB"/>
              </w:rPr>
              <w:t>Number of units per</w:t>
            </w:r>
            <w:r>
              <w:rPr>
                <w:rFonts w:cs="LiberationSans"/>
                <w:lang w:eastAsia="en-GB"/>
              </w:rPr>
              <w:t xml:space="preserve"> </w:t>
            </w:r>
            <w:r w:rsidRPr="00965E4C">
              <w:rPr>
                <w:rFonts w:cs="LiberationSans"/>
                <w:lang w:eastAsia="en-GB"/>
              </w:rPr>
              <w:t>carton: range of 240 to 480 sachets (range depending upon the number of sheetsper booklet)</w:t>
            </w:r>
          </w:p>
          <w:p w14:paraId="58A77F17" w14:textId="77777777" w:rsidR="00D55F27" w:rsidRPr="00965E4C" w:rsidRDefault="00D55F27" w:rsidP="009C55D1">
            <w:pPr>
              <w:rPr>
                <w:rFonts w:cs="LiberationSans"/>
                <w:lang w:eastAsia="en-GB"/>
              </w:rPr>
            </w:pPr>
          </w:p>
          <w:p w14:paraId="034DCAEF" w14:textId="55DCCAA2" w:rsidR="00D55F27" w:rsidRPr="004257F1" w:rsidRDefault="00D55F27" w:rsidP="009C55D1">
            <w:pPr>
              <w:rPr>
                <w:rFonts w:cs="LiberationSans"/>
                <w:b/>
                <w:lang w:eastAsia="en-GB"/>
              </w:rPr>
            </w:pPr>
            <w:r w:rsidRPr="00965E4C">
              <w:rPr>
                <w:rFonts w:cs="LiberationSans"/>
                <w:b/>
                <w:lang w:eastAsia="en-GB"/>
              </w:rPr>
              <w:t>Option 2:</w:t>
            </w:r>
            <w:r w:rsidR="004257F1">
              <w:rPr>
                <w:rFonts w:cs="LiberationSans"/>
                <w:b/>
                <w:lang w:eastAsia="en-GB"/>
              </w:rPr>
              <w:t xml:space="preserve"> </w:t>
            </w:r>
            <w:r w:rsidRPr="00965E4C">
              <w:rPr>
                <w:rFonts w:cs="LiberationSans"/>
                <w:lang w:eastAsia="en-GB"/>
              </w:rPr>
              <w:t>Packing cartons 170 ×110 × 1600 mm</w:t>
            </w:r>
          </w:p>
          <w:p w14:paraId="6DFE4D31" w14:textId="48DA82B4" w:rsidR="00D55F27" w:rsidRDefault="00D55F27" w:rsidP="009C55D1">
            <w:pPr>
              <w:spacing w:line="254" w:lineRule="auto"/>
            </w:pPr>
            <w:r w:rsidRPr="00965E4C">
              <w:rPr>
                <w:rFonts w:cs="LiberationSans"/>
                <w:lang w:eastAsia="en-GB"/>
              </w:rPr>
              <w:t>Carton material:corrugated Board</w:t>
            </w:r>
          </w:p>
        </w:tc>
      </w:tr>
    </w:tbl>
    <w:p w14:paraId="04C24803" w14:textId="77777777" w:rsidR="00D55F27" w:rsidRDefault="00D55F27" w:rsidP="00D55F27">
      <w:pPr>
        <w:pStyle w:val="Titre5"/>
        <w:numPr>
          <w:ilvl w:val="4"/>
          <w:numId w:val="40"/>
        </w:numPr>
        <w:suppressAutoHyphens/>
        <w:spacing w:before="255" w:after="80"/>
        <w:rPr>
          <w:rFonts w:cs="Times"/>
          <w:bCs/>
          <w:szCs w:val="29"/>
        </w:rPr>
      </w:pPr>
      <w:bookmarkStart w:id="71" w:name="_Toc517184300"/>
      <w:r>
        <w:t>Use-specific instructions for use</w:t>
      </w:r>
      <w:bookmarkEnd w:id="7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8E363F5"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C51602D"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567E7E07" w14:textId="77777777" w:rsidR="00D55F27" w:rsidRDefault="00D55F27" w:rsidP="00D55F27">
      <w:pPr>
        <w:pStyle w:val="Titre5"/>
        <w:numPr>
          <w:ilvl w:val="4"/>
          <w:numId w:val="40"/>
        </w:numPr>
        <w:suppressAutoHyphens/>
        <w:spacing w:before="255" w:after="80"/>
        <w:rPr>
          <w:rFonts w:cs="Times"/>
          <w:bCs/>
          <w:szCs w:val="29"/>
        </w:rPr>
      </w:pPr>
      <w:bookmarkStart w:id="72" w:name="_Toc517184301"/>
      <w:r>
        <w:t>Use-specific risk mitigation measures</w:t>
      </w:r>
      <w:bookmarkEnd w:id="72"/>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D977DC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DB5AC15"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47C19842" w14:textId="77777777" w:rsidR="00D55F27" w:rsidRDefault="00D55F27" w:rsidP="00D55F27">
      <w:pPr>
        <w:pStyle w:val="Titre5"/>
        <w:numPr>
          <w:ilvl w:val="4"/>
          <w:numId w:val="40"/>
        </w:numPr>
        <w:suppressAutoHyphens/>
        <w:spacing w:before="255" w:after="80"/>
        <w:rPr>
          <w:rFonts w:cs="Times"/>
          <w:bCs/>
          <w:szCs w:val="29"/>
        </w:rPr>
      </w:pPr>
      <w:bookmarkStart w:id="73" w:name="_Toc517184302"/>
      <w:r>
        <w:t>Where specific to the use, the particulars of likely direct or indirect effects, first aid instructions and emergency measures to protect the environment</w:t>
      </w:r>
      <w:bookmarkEnd w:id="7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7CBE1B3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8FAE8B3"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2427781C" w14:textId="77777777" w:rsidR="00D55F27" w:rsidRDefault="00D55F27" w:rsidP="00D55F27">
      <w:pPr>
        <w:pStyle w:val="Titre5"/>
        <w:numPr>
          <w:ilvl w:val="4"/>
          <w:numId w:val="40"/>
        </w:numPr>
        <w:suppressAutoHyphens/>
        <w:spacing w:before="255" w:after="80"/>
        <w:rPr>
          <w:rFonts w:cs="Times"/>
          <w:bCs/>
          <w:szCs w:val="29"/>
        </w:rPr>
      </w:pPr>
      <w:bookmarkStart w:id="74" w:name="_Toc517184303"/>
      <w:r>
        <w:t>Where specific to the use, the instructions for safe disposal of the product and its packaging</w:t>
      </w:r>
      <w:bookmarkEnd w:id="74"/>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0D09B7F"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9377D5A"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5DEA1AA5" w14:textId="77777777" w:rsidR="00D55F27" w:rsidRDefault="00D55F27" w:rsidP="00D55F27">
      <w:pPr>
        <w:pStyle w:val="Titre5"/>
        <w:numPr>
          <w:ilvl w:val="4"/>
          <w:numId w:val="40"/>
        </w:numPr>
        <w:suppressAutoHyphens/>
        <w:spacing w:before="255" w:after="80"/>
        <w:rPr>
          <w:rFonts w:cs="Times"/>
          <w:bCs/>
          <w:szCs w:val="29"/>
        </w:rPr>
      </w:pPr>
      <w:bookmarkStart w:id="75" w:name="_Toc517184304"/>
      <w:r>
        <w:t>Where specific to the use, the conditions of storage and shelf-life of the product under normal conditions of storage</w:t>
      </w:r>
      <w:bookmarkEnd w:id="7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76C5B3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90D1F07" w14:textId="77777777" w:rsidR="00D55F27" w:rsidRDefault="00D55F27" w:rsidP="009C55D1">
            <w:pPr>
              <w:widowControl w:val="0"/>
              <w:autoSpaceDE w:val="0"/>
              <w:snapToGrid w:val="0"/>
              <w:spacing w:before="80" w:line="254" w:lineRule="auto"/>
              <w:rPr>
                <w:rFonts w:cs="Times"/>
                <w:bCs/>
                <w:szCs w:val="29"/>
              </w:rPr>
            </w:pPr>
            <w:r>
              <w:rPr>
                <w:rFonts w:cs="Times"/>
                <w:bCs/>
                <w:szCs w:val="29"/>
              </w:rPr>
              <w:t>-</w:t>
            </w:r>
          </w:p>
        </w:tc>
      </w:tr>
    </w:tbl>
    <w:p w14:paraId="62F3F045" w14:textId="77777777" w:rsidR="00D55F27" w:rsidRPr="00DA09AF" w:rsidRDefault="00D55F27" w:rsidP="00D55F27"/>
    <w:p w14:paraId="4355761C" w14:textId="77777777" w:rsidR="00D55F27" w:rsidRDefault="00D55F27" w:rsidP="00D55F27">
      <w:pPr>
        <w:rPr>
          <w:lang w:val="de-DE"/>
        </w:rPr>
      </w:pPr>
    </w:p>
    <w:p w14:paraId="40A0F15B" w14:textId="77777777" w:rsidR="00D55F27" w:rsidRDefault="00D55F27" w:rsidP="00D55F27">
      <w:pPr>
        <w:rPr>
          <w:lang w:val="de-DE"/>
        </w:rPr>
      </w:pPr>
    </w:p>
    <w:p w14:paraId="7957FA16" w14:textId="77777777" w:rsidR="00D55F27" w:rsidRDefault="00D55F27" w:rsidP="00D55F27">
      <w:pPr>
        <w:pStyle w:val="Titre3"/>
        <w:numPr>
          <w:ilvl w:val="2"/>
          <w:numId w:val="38"/>
        </w:numPr>
        <w:suppressAutoHyphens/>
      </w:pPr>
      <w:bookmarkStart w:id="76" w:name="_Toc517184310"/>
      <w:bookmarkStart w:id="77" w:name="_Toc506911804"/>
      <w:bookmarkStart w:id="78" w:name="_Toc454870216"/>
      <w:bookmarkStart w:id="79" w:name="_Toc450741117"/>
      <w:bookmarkStart w:id="80" w:name="_Toc2154509"/>
      <w:bookmarkStart w:id="81" w:name="d0e1873"/>
      <w:r>
        <w:rPr>
          <w:b w:val="0"/>
        </w:rPr>
        <w:t>General directions for use of the meta SPC 1</w:t>
      </w:r>
      <w:bookmarkEnd w:id="76"/>
      <w:bookmarkEnd w:id="77"/>
      <w:bookmarkEnd w:id="78"/>
      <w:bookmarkEnd w:id="79"/>
      <w:bookmarkEnd w:id="80"/>
    </w:p>
    <w:p w14:paraId="3F220984" w14:textId="77777777" w:rsidR="00D55F27" w:rsidRDefault="00D55F27" w:rsidP="00D55F27">
      <w:pPr>
        <w:pStyle w:val="Titre4"/>
        <w:numPr>
          <w:ilvl w:val="3"/>
          <w:numId w:val="38"/>
        </w:numPr>
        <w:suppressAutoHyphens/>
        <w:spacing w:before="240" w:after="120" w:line="240" w:lineRule="auto"/>
      </w:pPr>
      <w:bookmarkStart w:id="82" w:name="_Toc517184311"/>
      <w:bookmarkStart w:id="83" w:name="_Toc506911805"/>
      <w:bookmarkStart w:id="84" w:name="_Toc454870217"/>
      <w:bookmarkStart w:id="85" w:name="_Toc450741118"/>
      <w:bookmarkStart w:id="86" w:name="_Toc2154510"/>
      <w:bookmarkEnd w:id="81"/>
      <w:r>
        <w:t>Instructions for use</w:t>
      </w:r>
      <w:bookmarkEnd w:id="82"/>
      <w:bookmarkEnd w:id="83"/>
      <w:bookmarkEnd w:id="84"/>
      <w:bookmarkEnd w:id="85"/>
      <w:bookmarkEnd w:id="86"/>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0E7B567D"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3D99C" w14:textId="77777777" w:rsidR="00D55F27" w:rsidRPr="000C18A5" w:rsidRDefault="00D55F27" w:rsidP="005D0D9C">
            <w:pPr>
              <w:pStyle w:val="Paragraphedeliste"/>
              <w:widowControl w:val="0"/>
              <w:numPr>
                <w:ilvl w:val="0"/>
                <w:numId w:val="42"/>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354FE22E" w14:textId="77777777" w:rsidR="00D55F27" w:rsidRPr="000C18A5" w:rsidRDefault="00D55F27" w:rsidP="005D0D9C">
            <w:pPr>
              <w:pStyle w:val="Paragraphedeliste"/>
              <w:numPr>
                <w:ilvl w:val="0"/>
                <w:numId w:val="42"/>
              </w:numPr>
              <w:autoSpaceDE w:val="0"/>
              <w:autoSpaceDN w:val="0"/>
              <w:adjustRightInd w:val="0"/>
              <w:spacing w:line="276" w:lineRule="auto"/>
              <w:rPr>
                <w:rFonts w:cs="LiberationSans"/>
                <w:lang w:eastAsia="en-GB"/>
              </w:rPr>
            </w:pPr>
            <w:r w:rsidRPr="000C18A5">
              <w:rPr>
                <w:rFonts w:cs="LiberationSans"/>
                <w:lang w:eastAsia="en-GB"/>
              </w:rPr>
              <w:t>After ignition of the paper sheet, the room should be left immediately and not re-entered within the next 10 minutes.</w:t>
            </w:r>
          </w:p>
          <w:p w14:paraId="54A4D481" w14:textId="16403B72" w:rsidR="00D55F27" w:rsidRPr="00A118A7" w:rsidRDefault="00D55F27" w:rsidP="005D0D9C">
            <w:pPr>
              <w:pStyle w:val="Paragraphedeliste"/>
              <w:numPr>
                <w:ilvl w:val="0"/>
                <w:numId w:val="42"/>
              </w:numPr>
              <w:autoSpaceDE w:val="0"/>
              <w:autoSpaceDN w:val="0"/>
              <w:adjustRightInd w:val="0"/>
              <w:spacing w:line="276" w:lineRule="auto"/>
              <w:rPr>
                <w:rFonts w:cs="LiberationSans"/>
                <w:lang w:eastAsia="en-GB"/>
              </w:rPr>
            </w:pPr>
            <w:r w:rsidRPr="00257199">
              <w:rPr>
                <w:rFonts w:cs="LiberationSans"/>
                <w:lang w:eastAsia="en-GB"/>
              </w:rPr>
              <w:t>Ventilate room after applic</w:t>
            </w:r>
            <w:r w:rsidRPr="00A118A7">
              <w:rPr>
                <w:rFonts w:cs="LiberationSans"/>
                <w:lang w:eastAsia="en-GB"/>
              </w:rPr>
              <w:t>ation</w:t>
            </w:r>
          </w:p>
          <w:p w14:paraId="527931E1" w14:textId="77777777" w:rsidR="00D55F27" w:rsidRPr="00FA7BB8" w:rsidRDefault="00D55F27" w:rsidP="009C55D1">
            <w:pPr>
              <w:keepNext/>
              <w:widowControl w:val="0"/>
              <w:autoSpaceDE w:val="0"/>
              <w:spacing w:after="120" w:line="260" w:lineRule="atLeast"/>
              <w:contextualSpacing/>
              <w:rPr>
                <w:bCs/>
                <w:iCs/>
              </w:rPr>
            </w:pPr>
          </w:p>
        </w:tc>
      </w:tr>
    </w:tbl>
    <w:p w14:paraId="2CB1B368" w14:textId="77777777" w:rsidR="00D55F27" w:rsidRDefault="00D55F27" w:rsidP="00D55F27">
      <w:pPr>
        <w:pStyle w:val="Titre4"/>
        <w:numPr>
          <w:ilvl w:val="3"/>
          <w:numId w:val="38"/>
        </w:numPr>
        <w:suppressAutoHyphens/>
        <w:spacing w:before="240" w:after="120" w:line="240" w:lineRule="auto"/>
      </w:pPr>
      <w:bookmarkStart w:id="87" w:name="_Toc517184312"/>
      <w:bookmarkStart w:id="88" w:name="_Toc2154511"/>
      <w:r>
        <w:t>Risk mitigation measures</w:t>
      </w:r>
      <w:bookmarkEnd w:id="87"/>
      <w:bookmarkEnd w:id="8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C80985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83C66E3" w14:textId="77777777" w:rsidR="00D55F27" w:rsidRDefault="00D55F27" w:rsidP="005D0D9C">
            <w:pPr>
              <w:pStyle w:val="Paragraphedeliste"/>
              <w:numPr>
                <w:ilvl w:val="0"/>
                <w:numId w:val="43"/>
              </w:numPr>
              <w:spacing w:line="256" w:lineRule="auto"/>
              <w:jc w:val="both"/>
              <w:rPr>
                <w:lang w:eastAsia="en-GB"/>
              </w:rPr>
            </w:pPr>
            <w:r w:rsidRPr="000C18A5">
              <w:rPr>
                <w:rFonts w:cs="Times"/>
                <w:bCs/>
                <w:szCs w:val="29"/>
              </w:rPr>
              <w:t>Do not exceed the stated application rate o</w:t>
            </w:r>
            <w:r w:rsidRPr="000C3AFC">
              <w:rPr>
                <w:lang w:eastAsia="en-GB"/>
              </w:rPr>
              <w:t>f 2 sheets per house on the same day</w:t>
            </w:r>
          </w:p>
          <w:p w14:paraId="0043DE99" w14:textId="77777777" w:rsidR="00D55F27" w:rsidRPr="000C18A5" w:rsidRDefault="00D55F27" w:rsidP="005D0D9C">
            <w:pPr>
              <w:pStyle w:val="Paragraphedeliste"/>
              <w:numPr>
                <w:ilvl w:val="0"/>
                <w:numId w:val="43"/>
              </w:numPr>
              <w:autoSpaceDE w:val="0"/>
              <w:autoSpaceDN w:val="0"/>
              <w:adjustRightInd w:val="0"/>
              <w:spacing w:line="276" w:lineRule="auto"/>
              <w:rPr>
                <w:rFonts w:cs="LiberationSans"/>
                <w:lang w:eastAsia="en-GB"/>
              </w:rPr>
            </w:pPr>
            <w:r w:rsidRPr="000C18A5">
              <w:rPr>
                <w:rFonts w:cs="LiberationSans"/>
                <w:lang w:eastAsia="en-GB"/>
              </w:rPr>
              <w:t>Avoid breathing fumes.</w:t>
            </w:r>
          </w:p>
          <w:p w14:paraId="46BF35AD" w14:textId="77777777" w:rsidR="00D55F27" w:rsidRPr="000C18A5" w:rsidRDefault="00D55F27" w:rsidP="005D0D9C">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Wash hands thoroughly after handling.</w:t>
            </w:r>
          </w:p>
          <w:p w14:paraId="307AFA21" w14:textId="77777777" w:rsidR="00D55F27" w:rsidRDefault="00D55F27" w:rsidP="005D0D9C">
            <w:pPr>
              <w:pStyle w:val="Paragraphedeliste"/>
              <w:numPr>
                <w:ilvl w:val="0"/>
                <w:numId w:val="43"/>
              </w:numPr>
              <w:spacing w:line="256" w:lineRule="auto"/>
              <w:jc w:val="both"/>
            </w:pPr>
            <w:r w:rsidRPr="000C3AFC">
              <w:t>To prevent contamination of food, do not use in kitchens or other food storage or preparation areas.</w:t>
            </w:r>
          </w:p>
          <w:p w14:paraId="78DA8267" w14:textId="77777777" w:rsidR="00D55F27" w:rsidRPr="000C18A5" w:rsidRDefault="00D55F27" w:rsidP="005D0D9C">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Remove domestic animals during use.</w:t>
            </w:r>
          </w:p>
          <w:p w14:paraId="71C98F05" w14:textId="77777777" w:rsidR="00D55F27" w:rsidRDefault="00D55F27" w:rsidP="005D0D9C">
            <w:pPr>
              <w:pStyle w:val="Paragraphedeliste"/>
              <w:widowControl w:val="0"/>
              <w:numPr>
                <w:ilvl w:val="0"/>
                <w:numId w:val="43"/>
              </w:numPr>
              <w:autoSpaceDE w:val="0"/>
              <w:autoSpaceDN w:val="0"/>
              <w:adjustRightInd w:val="0"/>
              <w:spacing w:before="80" w:line="276" w:lineRule="auto"/>
            </w:pPr>
            <w:r w:rsidRPr="000C18A5">
              <w:rPr>
                <w:rFonts w:cs="Times"/>
                <w:bCs/>
                <w:szCs w:val="29"/>
              </w:rPr>
              <w:t>Seal fish tank prior to treatment.</w:t>
            </w:r>
          </w:p>
        </w:tc>
      </w:tr>
    </w:tbl>
    <w:p w14:paraId="4C61469A" w14:textId="77777777" w:rsidR="00D55F27" w:rsidRDefault="00D55F27" w:rsidP="00D55F27">
      <w:pPr>
        <w:pStyle w:val="Titre4"/>
        <w:numPr>
          <w:ilvl w:val="3"/>
          <w:numId w:val="38"/>
        </w:numPr>
        <w:suppressAutoHyphens/>
        <w:spacing w:before="240" w:after="120" w:line="240" w:lineRule="auto"/>
      </w:pPr>
      <w:bookmarkStart w:id="89" w:name="_Toc517184313"/>
      <w:bookmarkStart w:id="90" w:name="_Toc2154512"/>
      <w:r>
        <w:t>Particulars of likely direct or indirect effects, first aid instructions and emergency measures to protect the environment</w:t>
      </w:r>
      <w:bookmarkEnd w:id="89"/>
      <w:bookmarkEnd w:id="9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62FC9FA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ADE6B98" w14:textId="77777777" w:rsidR="00D55F27" w:rsidRPr="000C18A5" w:rsidRDefault="00D55F27" w:rsidP="005D0D9C">
            <w:pPr>
              <w:pStyle w:val="Paragraphedeliste"/>
              <w:numPr>
                <w:ilvl w:val="0"/>
                <w:numId w:val="44"/>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51D28467" w14:textId="77777777" w:rsidR="00D55F27" w:rsidRPr="00257199" w:rsidRDefault="00D55F27" w:rsidP="005D0D9C">
            <w:pPr>
              <w:pStyle w:val="Paragraphedeliste"/>
              <w:numPr>
                <w:ilvl w:val="0"/>
                <w:numId w:val="44"/>
              </w:numPr>
              <w:autoSpaceDE w:val="0"/>
              <w:autoSpaceDN w:val="0"/>
              <w:adjustRightInd w:val="0"/>
              <w:spacing w:line="276" w:lineRule="auto"/>
              <w:rPr>
                <w:rFonts w:cs="LiberationSans"/>
                <w:lang w:eastAsia="en-GB"/>
              </w:rPr>
            </w:pPr>
            <w:r w:rsidRPr="00257199">
              <w:rPr>
                <w:rFonts w:cs="LiberationSans"/>
                <w:lang w:eastAsia="en-GB"/>
              </w:rPr>
              <w:t>In case of contact with skin: wash thoroughly with soap and water.</w:t>
            </w:r>
          </w:p>
          <w:p w14:paraId="142E49A0" w14:textId="77777777" w:rsidR="00D55F27" w:rsidRPr="00EE0493" w:rsidRDefault="00D55F27" w:rsidP="005D0D9C">
            <w:pPr>
              <w:pStyle w:val="Paragraphedeliste"/>
              <w:numPr>
                <w:ilvl w:val="0"/>
                <w:numId w:val="44"/>
              </w:numPr>
              <w:autoSpaceDE w:val="0"/>
              <w:autoSpaceDN w:val="0"/>
              <w:adjustRightInd w:val="0"/>
              <w:spacing w:line="276" w:lineRule="auto"/>
              <w:rPr>
                <w:rFonts w:cs="LiberationSans"/>
                <w:lang w:eastAsia="en-GB"/>
              </w:rPr>
            </w:pPr>
            <w:r w:rsidRPr="00A118A7">
              <w:rPr>
                <w:rFonts w:cs="LiberationSans"/>
                <w:lang w:eastAsia="en-GB"/>
              </w:rPr>
              <w:t>If irritation or rash occurs: Seek medical attention if an allergic reaction/irritation develops, persists or worsens</w:t>
            </w:r>
          </w:p>
          <w:p w14:paraId="02493403" w14:textId="77777777" w:rsidR="00C919CA" w:rsidRPr="005D0D9C" w:rsidRDefault="00D55F27" w:rsidP="005D0D9C">
            <w:pPr>
              <w:pStyle w:val="Paragraphedeliste"/>
              <w:keepNext/>
              <w:widowControl w:val="0"/>
              <w:numPr>
                <w:ilvl w:val="0"/>
                <w:numId w:val="44"/>
              </w:numPr>
              <w:autoSpaceDE w:val="0"/>
              <w:spacing w:after="60" w:line="260" w:lineRule="atLeast"/>
              <w:jc w:val="both"/>
            </w:pPr>
            <w:r w:rsidRPr="00EE0493">
              <w:rPr>
                <w:rFonts w:cs="LiberationSans"/>
                <w:lang w:eastAsia="en-GB"/>
              </w:rPr>
              <w:t>If swallowed, consult a doctor or nearest, anti-poison centre immediately and show product label</w:t>
            </w:r>
          </w:p>
          <w:p w14:paraId="4ECB294F" w14:textId="3ABF1DB3" w:rsidR="00C919CA" w:rsidRDefault="00C919CA" w:rsidP="005D0D9C">
            <w:pPr>
              <w:pStyle w:val="Paragraphedeliste"/>
              <w:keepNext/>
              <w:widowControl w:val="0"/>
              <w:numPr>
                <w:ilvl w:val="0"/>
                <w:numId w:val="44"/>
              </w:numPr>
              <w:autoSpaceDE w:val="0"/>
              <w:spacing w:after="60" w:line="260" w:lineRule="atLeast"/>
              <w:jc w:val="both"/>
            </w:pPr>
            <w:r w:rsidRPr="00126770">
              <w:t>If the infestation persists contact a professional pest control operators</w:t>
            </w:r>
          </w:p>
        </w:tc>
      </w:tr>
    </w:tbl>
    <w:p w14:paraId="1085AF59" w14:textId="77777777" w:rsidR="00D55F27" w:rsidRDefault="00D55F27" w:rsidP="00D55F27">
      <w:pPr>
        <w:pStyle w:val="Titre4"/>
        <w:numPr>
          <w:ilvl w:val="3"/>
          <w:numId w:val="38"/>
        </w:numPr>
        <w:suppressAutoHyphens/>
        <w:spacing w:before="240" w:after="120" w:line="240" w:lineRule="auto"/>
      </w:pPr>
      <w:bookmarkStart w:id="91" w:name="_Toc517184314"/>
      <w:bookmarkStart w:id="92" w:name="_Toc2154513"/>
      <w:r>
        <w:t>Instructions for safe disposal of the product and its packaging</w:t>
      </w:r>
      <w:bookmarkEnd w:id="91"/>
      <w:bookmarkEnd w:id="9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75C67D40"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3A4AF76" w14:textId="77777777" w:rsidR="00D55F27" w:rsidRPr="000C18A5" w:rsidRDefault="00D55F27" w:rsidP="005D0D9C">
            <w:pPr>
              <w:pStyle w:val="Paragraphedeliste"/>
              <w:keepNext/>
              <w:widowControl w:val="0"/>
              <w:numPr>
                <w:ilvl w:val="0"/>
                <w:numId w:val="45"/>
              </w:numPr>
              <w:autoSpaceDE w:val="0"/>
              <w:spacing w:after="60" w:line="260" w:lineRule="atLeast"/>
              <w:jc w:val="both"/>
              <w:rPr>
                <w:lang w:val="en-US"/>
              </w:rPr>
            </w:pPr>
            <w:r w:rsidRPr="000C18A5">
              <w:rPr>
                <w:lang w:val="en-US"/>
              </w:rPr>
              <w:t>Dispose of unused product, its packaging and all other waste (X), in accordance with local regulations.</w:t>
            </w:r>
          </w:p>
          <w:p w14:paraId="0FEC42AC" w14:textId="77777777" w:rsidR="00D55F27" w:rsidRDefault="00D55F27" w:rsidP="005D0D9C">
            <w:pPr>
              <w:pStyle w:val="Paragraphedeliste"/>
              <w:keepNext/>
              <w:widowControl w:val="0"/>
              <w:numPr>
                <w:ilvl w:val="0"/>
                <w:numId w:val="45"/>
              </w:numPr>
              <w:autoSpaceDE w:val="0"/>
              <w:spacing w:after="60" w:line="260" w:lineRule="atLeast"/>
              <w:jc w:val="both"/>
            </w:pPr>
            <w:r w:rsidRPr="000C18A5">
              <w:rPr>
                <w:lang w:val="en-US"/>
              </w:rPr>
              <w:t>Do not discharge unused product on the ground, into water courses, into pipes (sink, toilets…) nor down the drains</w:t>
            </w:r>
          </w:p>
        </w:tc>
      </w:tr>
    </w:tbl>
    <w:p w14:paraId="5ABFE600" w14:textId="77777777" w:rsidR="00D55F27" w:rsidRDefault="00D55F27" w:rsidP="00D55F27">
      <w:pPr>
        <w:pStyle w:val="Titre4"/>
        <w:numPr>
          <w:ilvl w:val="3"/>
          <w:numId w:val="38"/>
        </w:numPr>
        <w:suppressAutoHyphens/>
        <w:spacing w:before="240" w:after="120" w:line="240" w:lineRule="auto"/>
      </w:pPr>
      <w:bookmarkStart w:id="93" w:name="_Toc517184315"/>
      <w:bookmarkStart w:id="94" w:name="_Toc2154514"/>
      <w:r>
        <w:t>Conditions of storage and shelf-life of the product under normal conditions of storage</w:t>
      </w:r>
      <w:bookmarkEnd w:id="93"/>
      <w:bookmarkEnd w:id="9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3C361A1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EE7819E" w14:textId="77777777" w:rsidR="00D55F27" w:rsidRPr="000C18A5" w:rsidRDefault="00D55F27"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6264484A" w14:textId="77777777" w:rsidR="00D55F27" w:rsidRDefault="00D55F27" w:rsidP="005D0D9C">
            <w:pPr>
              <w:pStyle w:val="Paragraphedeliste"/>
              <w:numPr>
                <w:ilvl w:val="0"/>
                <w:numId w:val="46"/>
              </w:numPr>
              <w:snapToGrid w:val="0"/>
              <w:spacing w:line="256" w:lineRule="auto"/>
            </w:pPr>
            <w:r w:rsidRPr="000C18A5">
              <w:rPr>
                <w:rFonts w:cs="LiberationSans"/>
                <w:szCs w:val="16"/>
                <w:lang w:eastAsia="en-GB"/>
              </w:rPr>
              <w:t>Shelf life of 24 months</w:t>
            </w:r>
          </w:p>
        </w:tc>
      </w:tr>
    </w:tbl>
    <w:p w14:paraId="0293008E" w14:textId="77777777" w:rsidR="00D55F27" w:rsidRDefault="00D55F27" w:rsidP="00D55F27">
      <w:pPr>
        <w:widowControl w:val="0"/>
        <w:autoSpaceDE w:val="0"/>
        <w:rPr>
          <w:bCs/>
          <w:iCs/>
          <w:szCs w:val="22"/>
        </w:rPr>
      </w:pPr>
    </w:p>
    <w:p w14:paraId="5C88FD29" w14:textId="77777777" w:rsidR="00D55F27" w:rsidRDefault="00D55F27" w:rsidP="00D55F27">
      <w:pPr>
        <w:pStyle w:val="Titre3"/>
        <w:numPr>
          <w:ilvl w:val="2"/>
          <w:numId w:val="38"/>
        </w:numPr>
        <w:suppressAutoHyphens/>
      </w:pPr>
      <w:bookmarkStart w:id="95" w:name="_Toc517184316"/>
      <w:bookmarkStart w:id="96" w:name="_Toc2154515"/>
      <w:r>
        <w:rPr>
          <w:b w:val="0"/>
        </w:rPr>
        <w:t>Other information</w:t>
      </w:r>
      <w:bookmarkEnd w:id="95"/>
      <w:bookmarkEnd w:id="9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F60286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E64E2DE" w14:textId="77777777" w:rsidR="00D55F27" w:rsidRDefault="00D55F27" w:rsidP="009C55D1">
            <w:pPr>
              <w:widowControl w:val="0"/>
              <w:autoSpaceDE w:val="0"/>
              <w:snapToGrid w:val="0"/>
              <w:spacing w:line="256" w:lineRule="auto"/>
              <w:jc w:val="both"/>
            </w:pPr>
            <w:r w:rsidRPr="00F47091">
              <w:rPr>
                <w:lang w:val="en-US"/>
              </w:rPr>
              <w:t>Inform the registration holder if the treatment is ineffective.</w:t>
            </w:r>
          </w:p>
        </w:tc>
      </w:tr>
    </w:tbl>
    <w:p w14:paraId="36F9E0E3" w14:textId="77777777" w:rsidR="00D55F27" w:rsidRDefault="00D55F27" w:rsidP="00D55F27">
      <w:pPr>
        <w:rPr>
          <w:lang w:val="de-DE"/>
        </w:rPr>
      </w:pPr>
    </w:p>
    <w:p w14:paraId="2B354187" w14:textId="77777777" w:rsidR="00D55F27" w:rsidRDefault="00D55F27" w:rsidP="00D55F27">
      <w:pPr>
        <w:rPr>
          <w:lang w:val="de-DE"/>
        </w:rPr>
      </w:pPr>
    </w:p>
    <w:p w14:paraId="351FA273" w14:textId="77777777" w:rsidR="00D55F27" w:rsidRDefault="00D55F27" w:rsidP="00D55F27">
      <w:pPr>
        <w:rPr>
          <w:lang w:val="de-DE"/>
        </w:rPr>
      </w:pPr>
    </w:p>
    <w:p w14:paraId="19A7D76B" w14:textId="77777777" w:rsidR="00D55F27" w:rsidRPr="00586889" w:rsidRDefault="00D55F27" w:rsidP="00D55F27">
      <w:pPr>
        <w:rPr>
          <w:lang w:val="de-DE"/>
        </w:rPr>
      </w:pPr>
    </w:p>
    <w:p w14:paraId="56FFDBD7"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1</w:t>
      </w:r>
    </w:p>
    <w:p w14:paraId="30A1BB3F" w14:textId="77777777" w:rsidR="00D55F27" w:rsidRDefault="00D55F27" w:rsidP="00D55F27">
      <w:pPr>
        <w:widowControl w:val="0"/>
        <w:autoSpaceDE w:val="0"/>
        <w:rPr>
          <w:rFonts w:cs="Times"/>
          <w:bCs/>
          <w:szCs w:val="29"/>
        </w:rPr>
      </w:pPr>
    </w:p>
    <w:p w14:paraId="47992831" w14:textId="77777777" w:rsidR="00D55F27" w:rsidRDefault="00D55F27" w:rsidP="00D55F27">
      <w:pPr>
        <w:pStyle w:val="Titre3"/>
        <w:numPr>
          <w:ilvl w:val="2"/>
          <w:numId w:val="38"/>
        </w:numPr>
        <w:suppressAutoHyphens/>
      </w:pPr>
      <w:bookmarkStart w:id="97" w:name="_Toc2154516"/>
      <w:r w:rsidRPr="00254100">
        <w:rPr>
          <w:b w:val="0"/>
        </w:rPr>
        <w:t>Trade name(s), authorisation number and specific composition of each individual product</w:t>
      </w:r>
      <w:bookmarkEnd w:id="97"/>
    </w:p>
    <w:p w14:paraId="59A7C481"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D55F27" w:rsidRPr="002C5A61" w14:paraId="758DD617" w14:textId="77777777" w:rsidTr="009C55D1">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2A6780" w14:textId="77777777" w:rsidR="00D55F27" w:rsidRDefault="00D55F27" w:rsidP="009C55D1">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D15CC9" w14:textId="77777777" w:rsidR="00D55F27" w:rsidRPr="00104F7E" w:rsidRDefault="00D55F27" w:rsidP="009C55D1">
            <w:pPr>
              <w:widowControl w:val="0"/>
              <w:autoSpaceDE w:val="0"/>
              <w:autoSpaceDN w:val="0"/>
              <w:adjustRightInd w:val="0"/>
              <w:rPr>
                <w:rFonts w:ascii="Arial" w:hAnsi="Arial" w:cs="Arial"/>
                <w:lang w:val="fr-FR"/>
              </w:rPr>
            </w:pPr>
            <w:r w:rsidRPr="00104F7E">
              <w:rPr>
                <w:rFonts w:ascii="Arial" w:hAnsi="Arial" w:cs="Arial"/>
                <w:lang w:val="fr-FR"/>
              </w:rPr>
              <w:t xml:space="preserve">ECO PAPIER INSECTICIDE (LAVANDE) </w:t>
            </w:r>
          </w:p>
          <w:p w14:paraId="2FE16935" w14:textId="77777777" w:rsidR="00D55F27" w:rsidRPr="00104F7E" w:rsidRDefault="00D55F27" w:rsidP="009C55D1">
            <w:pPr>
              <w:widowControl w:val="0"/>
              <w:autoSpaceDE w:val="0"/>
              <w:autoSpaceDN w:val="0"/>
              <w:adjustRightInd w:val="0"/>
              <w:spacing w:after="80" w:line="256" w:lineRule="auto"/>
              <w:rPr>
                <w:b/>
                <w:bCs/>
                <w:szCs w:val="24"/>
                <w:lang w:val="fr-FR" w:eastAsia="en-GB"/>
              </w:rPr>
            </w:pPr>
            <w:r w:rsidRPr="00104F7E">
              <w:rPr>
                <w:rFonts w:ascii="Arial" w:hAnsi="Arial" w:cs="Arial"/>
                <w:lang w:val="fr-FR"/>
              </w:rPr>
              <w:t>PAPIERS A BRULER</w:t>
            </w:r>
          </w:p>
        </w:tc>
      </w:tr>
      <w:tr w:rsidR="00D55F27" w14:paraId="10DFD595" w14:textId="77777777" w:rsidTr="009C55D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D5B2744" w14:textId="77777777" w:rsidR="00D55F27" w:rsidRDefault="00D55F27" w:rsidP="009C55D1">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E3FBC" w14:textId="77777777" w:rsidR="00D55F27" w:rsidRDefault="00D55F27" w:rsidP="009C55D1">
            <w:pPr>
              <w:spacing w:line="256" w:lineRule="auto"/>
              <w:rPr>
                <w:b/>
                <w:bCs/>
                <w:szCs w:val="24"/>
                <w:lang w:eastAsia="en-GB"/>
              </w:rPr>
            </w:pPr>
          </w:p>
        </w:tc>
      </w:tr>
      <w:tr w:rsidR="00D55F27" w14:paraId="7AC4CD58" w14:textId="77777777" w:rsidTr="009C55D1">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6117723" w14:textId="77777777" w:rsidR="00D55F27" w:rsidRDefault="00D55F27" w:rsidP="009C55D1">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147AE5" w14:textId="77777777" w:rsidR="00D55F27" w:rsidRDefault="00D55F27" w:rsidP="009C55D1">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BB5C5E" w14:textId="77777777" w:rsidR="00D55F27" w:rsidRDefault="00D55F27" w:rsidP="009C55D1">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D325F7" w14:textId="77777777" w:rsidR="00D55F27" w:rsidRDefault="00D55F27" w:rsidP="009C55D1">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6447D3" w14:textId="77777777" w:rsidR="00D55F27" w:rsidRDefault="00D55F27" w:rsidP="009C55D1">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624545A" w14:textId="77777777" w:rsidR="00D55F27" w:rsidRDefault="00D55F27" w:rsidP="009C55D1">
            <w:pPr>
              <w:spacing w:line="256" w:lineRule="auto"/>
            </w:pPr>
            <w:r>
              <w:rPr>
                <w:b/>
                <w:bCs/>
                <w:szCs w:val="24"/>
                <w:lang w:eastAsia="en-GB"/>
              </w:rPr>
              <w:t>Content (%)</w:t>
            </w:r>
          </w:p>
        </w:tc>
      </w:tr>
      <w:tr w:rsidR="00E84B78" w14:paraId="60F92C90" w14:textId="77777777" w:rsidTr="00772A02">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06A233" w14:textId="74C964AA" w:rsidR="00E84B78" w:rsidRPr="000C18A5" w:rsidRDefault="00E84B78"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897AD5" w14:textId="6D27D108" w:rsidR="00E84B78" w:rsidRPr="000C18A5" w:rsidRDefault="00E84B78"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4D3A2468" w14:textId="2B8489A8" w:rsidR="00E84B78" w:rsidRDefault="00E84B78" w:rsidP="009C55D1">
            <w:pPr>
              <w:spacing w:line="256" w:lineRule="auto"/>
              <w:rPr>
                <w:rFonts w:ascii="Arial" w:hAnsi="Arial" w:cs="Arial"/>
              </w:rPr>
            </w:pPr>
            <w:r>
              <w:rPr>
                <w:rFonts w:ascii="Arial" w:hAnsi="Arial"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937A54" w14:textId="1C886706" w:rsidR="00E84B78" w:rsidRDefault="00E84B78" w:rsidP="000C18A5">
            <w:pPr>
              <w:spacing w:line="256" w:lineRule="auto"/>
              <w:rPr>
                <w:rFonts w:ascii="Arial" w:hAnsi="Arial" w:cs="Arial"/>
              </w:rPr>
            </w:pPr>
            <w:r w:rsidRPr="000C18A5">
              <w:rPr>
                <w:rFonts w:ascii="Arial" w:hAnsi="Arial"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C8CC79" w14:textId="37E50C4D" w:rsidR="00E84B78" w:rsidRPr="000C18A5" w:rsidRDefault="00E84B78"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3058FD46" w14:textId="41718FF1" w:rsidR="00E84B78" w:rsidRPr="000C18A5" w:rsidRDefault="00E84B78" w:rsidP="009C55D1">
            <w:pPr>
              <w:spacing w:line="256" w:lineRule="auto"/>
              <w:rPr>
                <w:rFonts w:ascii="Arial" w:hAnsi="Arial" w:cs="Arial"/>
              </w:rPr>
            </w:pPr>
            <w:r>
              <w:rPr>
                <w:rFonts w:ascii="Arial" w:hAnsi="Arial" w:cs="Arial"/>
              </w:rPr>
              <w:t>0.466 (without carrier : 3.7</w:t>
            </w:r>
            <w:r w:rsidRPr="000C18A5">
              <w:rPr>
                <w:rFonts w:ascii="Arial" w:hAnsi="Arial" w:cs="Arial"/>
              </w:rPr>
              <w:t>)</w:t>
            </w:r>
          </w:p>
        </w:tc>
      </w:tr>
      <w:tr w:rsidR="000C18A5" w14:paraId="7B73F89D"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CF90EC" w14:textId="45D2706F"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F79C7A" w14:textId="35301E3A" w:rsidR="000C18A5" w:rsidRPr="000C18A5" w:rsidRDefault="000C18A5" w:rsidP="000C18A5">
            <w:pPr>
              <w:spacing w:line="256" w:lineRule="auto"/>
              <w:rPr>
                <w:rFonts w:ascii="Arial" w:hAnsi="Arial" w:cs="Arial"/>
              </w:rPr>
            </w:pPr>
            <w:r w:rsidRPr="000C18A5">
              <w:rPr>
                <w:rFonts w:ascii="Arial" w:hAnsi="Arial"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C3AEB74" w14:textId="77777777" w:rsidR="000C18A5" w:rsidRDefault="000C18A5" w:rsidP="000C18A5">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67BA26" w14:textId="76653F1D"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5D2B21" w14:textId="25332C61"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A4DFF" w14:textId="77777777" w:rsidR="000C18A5" w:rsidRPr="000C18A5" w:rsidRDefault="000C18A5" w:rsidP="000C18A5">
            <w:pPr>
              <w:rPr>
                <w:rFonts w:ascii="Arial" w:hAnsi="Arial" w:cs="Arial"/>
              </w:rPr>
            </w:pPr>
            <w:r w:rsidRPr="000C18A5">
              <w:rPr>
                <w:rFonts w:ascii="Arial" w:hAnsi="Arial" w:cs="Arial"/>
              </w:rPr>
              <w:t>0.08</w:t>
            </w:r>
          </w:p>
          <w:p w14:paraId="724C7D68" w14:textId="52CEF16C" w:rsidR="000C18A5" w:rsidRPr="000C18A5" w:rsidRDefault="000C18A5" w:rsidP="000C18A5">
            <w:pPr>
              <w:spacing w:line="256" w:lineRule="auto"/>
              <w:rPr>
                <w:rFonts w:ascii="Arial" w:hAnsi="Arial" w:cs="Arial"/>
              </w:rPr>
            </w:pPr>
            <w:r w:rsidRPr="000C18A5">
              <w:rPr>
                <w:rFonts w:ascii="Arial" w:hAnsi="Arial" w:cs="Arial"/>
              </w:rPr>
              <w:t>(without carrier : 0.63)</w:t>
            </w:r>
          </w:p>
        </w:tc>
      </w:tr>
      <w:tr w:rsidR="000C18A5" w14:paraId="6F2169A5"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EB737B" w14:textId="120470FD"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A26FA" w14:textId="4F6F4C30" w:rsidR="000C18A5" w:rsidRPr="000C18A5" w:rsidRDefault="000C18A5" w:rsidP="000C18A5">
            <w:pPr>
              <w:spacing w:line="256" w:lineRule="auto"/>
              <w:rPr>
                <w:rFonts w:ascii="Arial" w:hAnsi="Arial" w:cs="Arial"/>
              </w:rPr>
            </w:pPr>
            <w:r w:rsidRPr="000C18A5">
              <w:rPr>
                <w:rFonts w:ascii="Arial" w:hAnsi="Arial"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A7610E0" w14:textId="390E38B3" w:rsidR="000C18A5" w:rsidRDefault="000C18A5" w:rsidP="000C18A5">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7222DC" w14:textId="6810A881"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B048AF" w14:textId="621D48C2" w:rsidR="000C18A5" w:rsidRPr="000C18A5" w:rsidRDefault="000C18A5" w:rsidP="000C18A5">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E137AB" w14:textId="187D29E6" w:rsidR="000C18A5" w:rsidRPr="000C18A5" w:rsidRDefault="000C18A5" w:rsidP="000C18A5">
            <w:pPr>
              <w:spacing w:line="256" w:lineRule="auto"/>
              <w:rPr>
                <w:rFonts w:ascii="Arial" w:hAnsi="Arial" w:cs="Arial"/>
              </w:rPr>
            </w:pPr>
            <w:r w:rsidRPr="000C18A5">
              <w:rPr>
                <w:rFonts w:ascii="Arial" w:hAnsi="Arial" w:cs="Arial"/>
              </w:rPr>
              <w:t>0.16 (without carrier : 1.26)</w:t>
            </w:r>
          </w:p>
        </w:tc>
      </w:tr>
    </w:tbl>
    <w:p w14:paraId="2B15865D" w14:textId="77777777" w:rsidR="00D55F27" w:rsidRDefault="00D55F27" w:rsidP="00D55F27">
      <w:pPr>
        <w:rPr>
          <w:lang w:val="de-DE"/>
        </w:rPr>
      </w:pPr>
    </w:p>
    <w:p w14:paraId="73D063D7" w14:textId="77777777" w:rsidR="00D55F27" w:rsidRDefault="00D55F27" w:rsidP="00D55F27">
      <w:pPr>
        <w:rPr>
          <w:lang w:val="de-DE"/>
        </w:rPr>
      </w:pPr>
    </w:p>
    <w:p w14:paraId="1C9328F1" w14:textId="77777777" w:rsidR="00D55F27" w:rsidRDefault="00D55F27" w:rsidP="00D55F27">
      <w:pPr>
        <w:keepNext/>
        <w:spacing w:after="120"/>
        <w:ind w:left="432" w:hanging="432"/>
        <w:outlineLvl w:val="0"/>
        <w:rPr>
          <w:b/>
          <w:caps/>
          <w:sz w:val="28"/>
        </w:rPr>
      </w:pPr>
      <w:r>
        <w:rPr>
          <w:b/>
          <w:caps/>
          <w:sz w:val="28"/>
        </w:rPr>
        <w:t>Part II - Second information level - meta SPC 2</w:t>
      </w:r>
    </w:p>
    <w:p w14:paraId="54966683" w14:textId="77777777" w:rsidR="00D55F27" w:rsidRDefault="00D55F27" w:rsidP="00D55F27"/>
    <w:p w14:paraId="28E79BF0" w14:textId="77777777" w:rsidR="00D55F27" w:rsidRDefault="00D55F27" w:rsidP="00D55F27">
      <w:pPr>
        <w:pStyle w:val="Titre3"/>
        <w:numPr>
          <w:ilvl w:val="2"/>
          <w:numId w:val="38"/>
        </w:numPr>
        <w:suppressAutoHyphens/>
      </w:pPr>
      <w:r>
        <w:rPr>
          <w:b w:val="0"/>
        </w:rPr>
        <w:t>Meta SPC 2 administrative information</w:t>
      </w:r>
    </w:p>
    <w:p w14:paraId="585612B0"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47968FB8"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17D53B"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25C3CD6" w14:textId="77777777" w:rsidR="00D55F27" w:rsidRDefault="00D55F27" w:rsidP="009C55D1">
            <w:pPr>
              <w:spacing w:line="256" w:lineRule="auto"/>
            </w:pPr>
            <w:r>
              <w:t>META SPC 2</w:t>
            </w:r>
          </w:p>
        </w:tc>
      </w:tr>
    </w:tbl>
    <w:p w14:paraId="76146599" w14:textId="77777777" w:rsidR="00D55F27" w:rsidRDefault="00D55F27" w:rsidP="00D55F27"/>
    <w:p w14:paraId="078AA408"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8BEB59C"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38DB6"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52071E9" w14:textId="77777777" w:rsidR="00D55F27" w:rsidRDefault="00D55F27" w:rsidP="009C55D1">
            <w:pPr>
              <w:spacing w:line="256" w:lineRule="auto"/>
            </w:pPr>
          </w:p>
        </w:tc>
      </w:tr>
    </w:tbl>
    <w:p w14:paraId="774A03D3" w14:textId="77777777" w:rsidR="00D55F27" w:rsidRDefault="00D55F27" w:rsidP="00D55F27"/>
    <w:p w14:paraId="6D81B3E7"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0FD3055F"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3DFA7AB"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30239C" w14:textId="75CCC49B" w:rsidR="00D55F27" w:rsidRDefault="000C18A5" w:rsidP="009C55D1">
            <w:pPr>
              <w:spacing w:line="256" w:lineRule="auto"/>
            </w:pPr>
            <w:r>
              <w:t>18</w:t>
            </w:r>
          </w:p>
        </w:tc>
      </w:tr>
    </w:tbl>
    <w:p w14:paraId="2D81BDFE" w14:textId="77777777" w:rsidR="00D55F27" w:rsidRDefault="00D55F27" w:rsidP="00D55F27"/>
    <w:p w14:paraId="656280C1" w14:textId="77777777" w:rsidR="00D55F27" w:rsidRDefault="00D55F27" w:rsidP="00D55F27">
      <w:pPr>
        <w:pStyle w:val="Titre3"/>
        <w:numPr>
          <w:ilvl w:val="2"/>
          <w:numId w:val="38"/>
        </w:numPr>
        <w:suppressAutoHyphens/>
      </w:pPr>
      <w:r>
        <w:rPr>
          <w:b w:val="0"/>
        </w:rPr>
        <w:t>Meta SPC 2 composition</w:t>
      </w:r>
    </w:p>
    <w:p w14:paraId="0EF250E5"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2</w:t>
      </w:r>
    </w:p>
    <w:p w14:paraId="26768CC0" w14:textId="485BE957"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5B5E1A" w:rsidRPr="00A26ED0" w14:paraId="4C88E6EF" w14:textId="77777777" w:rsidTr="00EE0493">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0D84D901" w14:textId="77777777" w:rsidR="005B5E1A" w:rsidRPr="00A26ED0" w:rsidRDefault="005B5E1A" w:rsidP="00EE0493">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3C85BEF3" w14:textId="77777777" w:rsidR="005B5E1A" w:rsidRPr="00A26ED0" w:rsidRDefault="005B5E1A" w:rsidP="00EE0493">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71FB43F8" w14:textId="77777777" w:rsidR="005B5E1A" w:rsidRPr="00A26ED0" w:rsidRDefault="005B5E1A" w:rsidP="00EE0493">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4F6B7D2D" w14:textId="77777777" w:rsidR="005B5E1A" w:rsidRPr="00A26ED0" w:rsidRDefault="005B5E1A" w:rsidP="00EE0493">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69ADF964" w14:textId="77777777" w:rsidR="005B5E1A" w:rsidRPr="00A26ED0" w:rsidRDefault="005B5E1A" w:rsidP="00EE0493">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456D8F" w14:textId="77777777" w:rsidR="005B5E1A" w:rsidRPr="00A26ED0" w:rsidRDefault="005B5E1A" w:rsidP="00EE0493">
            <w:r w:rsidRPr="00A26ED0">
              <w:rPr>
                <w:b/>
                <w:bCs/>
                <w:color w:val="000000"/>
                <w:szCs w:val="24"/>
                <w:lang w:eastAsia="en-GB"/>
              </w:rPr>
              <w:t>Content (%)</w:t>
            </w:r>
          </w:p>
        </w:tc>
      </w:tr>
      <w:tr w:rsidR="005B5E1A" w:rsidRPr="00A26ED0" w14:paraId="0507E917" w14:textId="77777777" w:rsidTr="00EE0493">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3B102C73" w14:textId="77777777" w:rsidR="005B5E1A" w:rsidRPr="00A26ED0" w:rsidRDefault="005B5E1A" w:rsidP="00EE0493">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76861882" w14:textId="77777777" w:rsidR="005B5E1A" w:rsidRPr="00A26ED0" w:rsidRDefault="005B5E1A"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1167202D" w14:textId="77777777" w:rsidR="005B5E1A" w:rsidRPr="00A26ED0" w:rsidRDefault="005B5E1A"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3C4A1605" w14:textId="77777777" w:rsidR="005B5E1A" w:rsidRPr="00A26ED0" w:rsidRDefault="005B5E1A" w:rsidP="00EE0493">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013B9616" w14:textId="77777777" w:rsidR="005B5E1A" w:rsidRPr="00A26ED0" w:rsidRDefault="005B5E1A" w:rsidP="00EE0493">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F97C6B" w14:textId="77777777" w:rsidR="005B5E1A" w:rsidRPr="00A26ED0" w:rsidRDefault="005B5E1A" w:rsidP="00EE0493">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2F26F814" w14:textId="77777777" w:rsidR="005B5E1A" w:rsidRPr="00A26ED0" w:rsidRDefault="005B5E1A" w:rsidP="00EE0493">
            <w:pPr>
              <w:jc w:val="center"/>
              <w:rPr>
                <w:b/>
                <w:bCs/>
                <w:color w:val="000000"/>
                <w:szCs w:val="24"/>
                <w:lang w:eastAsia="en-GB"/>
              </w:rPr>
            </w:pPr>
            <w:r>
              <w:rPr>
                <w:b/>
                <w:bCs/>
                <w:color w:val="000000"/>
                <w:szCs w:val="24"/>
                <w:lang w:eastAsia="en-GB"/>
              </w:rPr>
              <w:t>Max</w:t>
            </w:r>
          </w:p>
        </w:tc>
      </w:tr>
      <w:tr w:rsidR="005B5E1A" w:rsidRPr="00A26ED0" w14:paraId="5917E2E5"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85D852" w14:textId="77777777" w:rsidR="005B5E1A" w:rsidRDefault="005B5E1A" w:rsidP="00EE0493">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78C887C5" w14:textId="77777777" w:rsidR="005B5E1A" w:rsidRDefault="005B5E1A" w:rsidP="00EE0493">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00D836F" w14:textId="1AE90A5D" w:rsidR="005B5E1A" w:rsidRPr="00A26ED0" w:rsidRDefault="00E84B78" w:rsidP="00EE0493">
            <w:r>
              <w:t xml:space="preserve">Technical </w:t>
            </w:r>
            <w:r w:rsidR="005B5E1A"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177FE55" w14:textId="77777777" w:rsidR="005B5E1A" w:rsidRDefault="005B5E1A" w:rsidP="00EE0493">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364E7E2" w14:textId="77777777" w:rsidR="005B5E1A" w:rsidRDefault="005B5E1A" w:rsidP="00EE0493">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1209D3F" w14:textId="77777777" w:rsidR="005B5E1A" w:rsidRPr="008E5D90" w:rsidRDefault="005B5E1A" w:rsidP="00EE0493">
            <w:r>
              <w:t xml:space="preserve">0.466 (without carrier : 3.66) </w:t>
            </w:r>
          </w:p>
        </w:tc>
        <w:tc>
          <w:tcPr>
            <w:tcW w:w="677" w:type="dxa"/>
            <w:tcBorders>
              <w:top w:val="nil"/>
              <w:left w:val="nil"/>
              <w:bottom w:val="single" w:sz="4" w:space="0" w:color="000000"/>
              <w:right w:val="single" w:sz="4" w:space="0" w:color="000000"/>
            </w:tcBorders>
          </w:tcPr>
          <w:p w14:paraId="3B3D530D" w14:textId="77777777" w:rsidR="005B5E1A" w:rsidRDefault="005B5E1A" w:rsidP="00EE0493">
            <w:r w:rsidRPr="008E5D90">
              <w:t>0.4</w:t>
            </w:r>
            <w:r>
              <w:t>66</w:t>
            </w:r>
          </w:p>
          <w:p w14:paraId="3AA7F968" w14:textId="77777777" w:rsidR="005B5E1A" w:rsidRPr="008E5D90" w:rsidRDefault="005B5E1A" w:rsidP="00EE0493">
            <w:r>
              <w:t>(without carrier : 3.66)</w:t>
            </w:r>
          </w:p>
        </w:tc>
      </w:tr>
      <w:tr w:rsidR="005B5E1A" w:rsidRPr="00A26ED0" w14:paraId="773DFDE8"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685C69" w14:textId="77777777" w:rsidR="005B5E1A" w:rsidRDefault="005B5E1A" w:rsidP="00EE0493">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32ADED3B" w14:textId="77777777" w:rsidR="005B5E1A" w:rsidRPr="00965E4C" w:rsidRDefault="005B5E1A" w:rsidP="00EE0493">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572B60A" w14:textId="77777777" w:rsidR="005B5E1A" w:rsidRPr="00965E4C" w:rsidRDefault="005B5E1A" w:rsidP="00EE0493">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CBE9405" w14:textId="77777777" w:rsidR="005B5E1A" w:rsidRPr="00965E4C" w:rsidRDefault="005B5E1A" w:rsidP="00EE0493">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26415D5C" w14:textId="77777777" w:rsidR="005B5E1A" w:rsidRPr="00965E4C" w:rsidRDefault="005B5E1A" w:rsidP="00EE0493">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34A74839" w14:textId="517F11EC" w:rsidR="005B5E1A" w:rsidRDefault="005B5E1A" w:rsidP="00EE0493">
            <w:r>
              <w:t>0.19</w:t>
            </w:r>
          </w:p>
          <w:p w14:paraId="108A7638" w14:textId="5D974491" w:rsidR="005B5E1A" w:rsidRPr="00965E4C" w:rsidRDefault="005B5E1A" w:rsidP="00EE0493">
            <w:r>
              <w:t>(without carrier : 1.51)</w:t>
            </w:r>
          </w:p>
        </w:tc>
        <w:tc>
          <w:tcPr>
            <w:tcW w:w="677" w:type="dxa"/>
            <w:tcBorders>
              <w:top w:val="nil"/>
              <w:left w:val="nil"/>
              <w:bottom w:val="single" w:sz="4" w:space="0" w:color="000000"/>
              <w:right w:val="single" w:sz="4" w:space="0" w:color="000000"/>
            </w:tcBorders>
          </w:tcPr>
          <w:p w14:paraId="2AE60F12" w14:textId="248D7F35" w:rsidR="005B5E1A" w:rsidRDefault="005B5E1A" w:rsidP="00EE0493">
            <w:r>
              <w:t>0.19</w:t>
            </w:r>
          </w:p>
          <w:p w14:paraId="56DCFF61" w14:textId="640A132D" w:rsidR="005B5E1A" w:rsidRPr="00965E4C" w:rsidRDefault="005B5E1A" w:rsidP="00EE0493">
            <w:r>
              <w:t>(without carrier : 1.51)</w:t>
            </w:r>
          </w:p>
        </w:tc>
      </w:tr>
      <w:tr w:rsidR="005B5E1A" w:rsidRPr="00A26ED0" w14:paraId="65A85F31"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2AD09" w14:textId="77777777" w:rsidR="005B5E1A" w:rsidRPr="00A26ED0" w:rsidRDefault="005B5E1A" w:rsidP="00EE0493">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38F50092" w14:textId="77777777" w:rsidR="005B5E1A" w:rsidRPr="00965E4C" w:rsidRDefault="005B5E1A" w:rsidP="00EE0493">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A23B3C3" w14:textId="77777777" w:rsidR="005B5E1A" w:rsidRPr="00965E4C" w:rsidRDefault="005B5E1A" w:rsidP="00EE0493">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6B407B2" w14:textId="77777777" w:rsidR="005B5E1A" w:rsidRPr="00965E4C" w:rsidRDefault="005B5E1A" w:rsidP="00EE0493">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339818EC" w14:textId="77777777" w:rsidR="005B5E1A" w:rsidRPr="00965E4C" w:rsidRDefault="005B5E1A" w:rsidP="00EE0493">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6D00E6BB" w14:textId="4CF6B7C5" w:rsidR="005B5E1A" w:rsidRPr="00965E4C" w:rsidRDefault="005B5E1A" w:rsidP="00EE0493">
            <w:r w:rsidRPr="00965E4C">
              <w:t>0</w:t>
            </w:r>
            <w:r>
              <w:t>.095(without carrier : 0.76)</w:t>
            </w:r>
          </w:p>
        </w:tc>
        <w:tc>
          <w:tcPr>
            <w:tcW w:w="677" w:type="dxa"/>
            <w:tcBorders>
              <w:top w:val="nil"/>
              <w:left w:val="nil"/>
              <w:bottom w:val="single" w:sz="4" w:space="0" w:color="000000"/>
              <w:right w:val="single" w:sz="4" w:space="0" w:color="000000"/>
            </w:tcBorders>
          </w:tcPr>
          <w:p w14:paraId="56A07B55" w14:textId="26CD51BF" w:rsidR="005B5E1A" w:rsidRPr="00965E4C" w:rsidRDefault="005B5E1A" w:rsidP="00EE0493">
            <w:r>
              <w:t>0.095 (without carrier : 0.76)</w:t>
            </w:r>
          </w:p>
        </w:tc>
      </w:tr>
    </w:tbl>
    <w:p w14:paraId="09138573" w14:textId="6C7D3339" w:rsidR="005B5E1A" w:rsidRDefault="005B5E1A" w:rsidP="00D55F27"/>
    <w:p w14:paraId="1A22FB5C" w14:textId="77777777" w:rsidR="005B5E1A" w:rsidRDefault="005B5E1A" w:rsidP="00D55F27"/>
    <w:p w14:paraId="2D026184" w14:textId="77777777" w:rsidR="00D55F27" w:rsidRDefault="00D55F27" w:rsidP="00D55F27">
      <w:pPr>
        <w:pStyle w:val="Titre4"/>
        <w:numPr>
          <w:ilvl w:val="3"/>
          <w:numId w:val="38"/>
        </w:numPr>
        <w:suppressAutoHyphens/>
        <w:spacing w:before="240" w:after="120" w:line="240" w:lineRule="auto"/>
      </w:pPr>
      <w:r>
        <w:t>Type(s) of formulation of the meta SPC 2</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42F71F7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F63CE88" w14:textId="77777777" w:rsidR="00D55F27" w:rsidRDefault="00D55F27" w:rsidP="009C55D1">
            <w:pPr>
              <w:keepNext/>
              <w:spacing w:after="240" w:line="256" w:lineRule="auto"/>
              <w:outlineLvl w:val="2"/>
              <w:rPr>
                <w:lang w:val="en-US"/>
              </w:rPr>
            </w:pPr>
            <w:r>
              <w:t>VP - Vapour releasing product</w:t>
            </w:r>
          </w:p>
        </w:tc>
      </w:tr>
    </w:tbl>
    <w:p w14:paraId="1D7F96FD" w14:textId="77777777" w:rsidR="00D55F27" w:rsidRDefault="00D55F27" w:rsidP="00D55F27"/>
    <w:p w14:paraId="42D03191" w14:textId="77777777" w:rsidR="00D55F27" w:rsidRDefault="00D55F27" w:rsidP="00D55F27">
      <w:pPr>
        <w:pStyle w:val="Titre3"/>
        <w:numPr>
          <w:ilvl w:val="2"/>
          <w:numId w:val="38"/>
        </w:numPr>
        <w:suppressAutoHyphens/>
      </w:pPr>
      <w:r>
        <w:rPr>
          <w:b w:val="0"/>
        </w:rPr>
        <w:t>Hazard and precautionary statements according to Regulation (EC) 1272/2008 of the meta SPC 2</w:t>
      </w:r>
    </w:p>
    <w:p w14:paraId="480A505B" w14:textId="77777777" w:rsidR="00D55F27" w:rsidRDefault="00D55F27" w:rsidP="00D55F27">
      <w:pPr>
        <w:rPr>
          <w:lang w:val="de-DE"/>
        </w:rPr>
      </w:pPr>
    </w:p>
    <w:p w14:paraId="4EB9943D" w14:textId="77777777" w:rsidR="00D55F27" w:rsidRDefault="00D55F27" w:rsidP="00D55F27">
      <w:pPr>
        <w:rPr>
          <w:b/>
        </w:rPr>
      </w:pPr>
      <w:r>
        <w:rPr>
          <w:b/>
        </w:rPr>
        <w:t>Classification and labelling of the products of the family according to the Regulation (EC) 1272/2008</w:t>
      </w:r>
    </w:p>
    <w:p w14:paraId="4078D88E" w14:textId="77777777" w:rsidR="00D55F27" w:rsidRDefault="00D55F27" w:rsidP="00D55F27">
      <w:pPr>
        <w:rPr>
          <w:lang w:val="de-DE"/>
        </w:rPr>
      </w:pPr>
    </w:p>
    <w:p w14:paraId="0F585E34" w14:textId="0EAE6F70" w:rsidR="00D55F27" w:rsidRDefault="00D55F27" w:rsidP="00D55F27">
      <w:pPr>
        <w:tabs>
          <w:tab w:val="left" w:pos="500"/>
        </w:tabs>
        <w:ind w:left="500" w:hanging="500"/>
      </w:pPr>
    </w:p>
    <w:tbl>
      <w:tblPr>
        <w:tblW w:w="0" w:type="auto"/>
        <w:tblInd w:w="108" w:type="dxa"/>
        <w:tblLayout w:type="fixed"/>
        <w:tblLook w:val="04A0" w:firstRow="1" w:lastRow="0" w:firstColumn="1" w:lastColumn="0" w:noHBand="0" w:noVBand="1"/>
      </w:tblPr>
      <w:tblGrid>
        <w:gridCol w:w="2606"/>
        <w:gridCol w:w="6414"/>
      </w:tblGrid>
      <w:tr w:rsidR="000C04A9" w14:paraId="519047A5" w14:textId="77777777" w:rsidTr="00EE0493">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5949E79" w14:textId="77777777" w:rsidR="000C04A9" w:rsidRDefault="000C04A9" w:rsidP="00EE0493">
            <w:pPr>
              <w:spacing w:line="256" w:lineRule="auto"/>
            </w:pPr>
            <w:r>
              <w:rPr>
                <w:b/>
                <w:lang w:eastAsia="en-US"/>
              </w:rPr>
              <w:t>Classification</w:t>
            </w:r>
          </w:p>
        </w:tc>
      </w:tr>
      <w:tr w:rsidR="000C04A9" w14:paraId="79171883"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27196DEB" w14:textId="77777777" w:rsidR="000C04A9" w:rsidRDefault="000C04A9" w:rsidP="00EE049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59A9635" w14:textId="77777777" w:rsidR="000C04A9" w:rsidRDefault="000C04A9" w:rsidP="00EE0493">
            <w:pPr>
              <w:rPr>
                <w:lang w:eastAsia="fi-FI"/>
              </w:rPr>
            </w:pPr>
            <w:r>
              <w:rPr>
                <w:lang w:eastAsia="fi-FI"/>
              </w:rPr>
              <w:t>Skin sensitisation Category 1</w:t>
            </w:r>
          </w:p>
          <w:p w14:paraId="66812DD1" w14:textId="77777777" w:rsidR="000C04A9" w:rsidRDefault="000C04A9" w:rsidP="00EE0493">
            <w:pPr>
              <w:rPr>
                <w:lang w:eastAsia="fi-FI"/>
              </w:rPr>
            </w:pPr>
            <w:r w:rsidRPr="00CC38E3">
              <w:rPr>
                <w:lang w:eastAsia="fi-FI"/>
              </w:rPr>
              <w:t>Acute Category 1</w:t>
            </w:r>
          </w:p>
          <w:p w14:paraId="04C79E78"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0C04A9" w14:paraId="51CFB45D"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06145F44" w14:textId="77777777" w:rsidR="000C04A9" w:rsidRDefault="000C04A9" w:rsidP="00EE049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569768FA" w14:textId="77777777" w:rsidR="000C04A9" w:rsidRDefault="000C04A9" w:rsidP="00EE0493">
            <w:pPr>
              <w:rPr>
                <w:lang w:eastAsia="fi-FI"/>
              </w:rPr>
            </w:pPr>
            <w:r>
              <w:rPr>
                <w:lang w:eastAsia="fi-FI"/>
              </w:rPr>
              <w:t>H317 May cause an allergic skin reaction</w:t>
            </w:r>
          </w:p>
          <w:p w14:paraId="09A31E48" w14:textId="77777777" w:rsidR="000C04A9" w:rsidRPr="00CC38E3" w:rsidRDefault="000C04A9" w:rsidP="00EE0493">
            <w:pPr>
              <w:rPr>
                <w:lang w:eastAsia="fi-FI"/>
              </w:rPr>
            </w:pPr>
            <w:r w:rsidRPr="00CC38E3">
              <w:rPr>
                <w:lang w:eastAsia="fi-FI"/>
              </w:rPr>
              <w:t>H400</w:t>
            </w:r>
            <w:r>
              <w:rPr>
                <w:lang w:eastAsia="fi-FI"/>
              </w:rPr>
              <w:t>:</w:t>
            </w:r>
            <w:r w:rsidRPr="00CC38E3">
              <w:rPr>
                <w:lang w:eastAsia="fi-FI"/>
              </w:rPr>
              <w:t xml:space="preserve"> Very toxic to aquatic life</w:t>
            </w:r>
          </w:p>
          <w:p w14:paraId="51CD735E"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0C04A9" w14:paraId="50268858"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8473E1C" w14:textId="77777777" w:rsidR="000C04A9" w:rsidRDefault="000C04A9" w:rsidP="00EE0493">
            <w:pPr>
              <w:snapToGrid w:val="0"/>
              <w:spacing w:line="256" w:lineRule="auto"/>
              <w:rPr>
                <w:lang w:eastAsia="fi-FI"/>
              </w:rPr>
            </w:pPr>
          </w:p>
        </w:tc>
      </w:tr>
      <w:tr w:rsidR="000C04A9" w14:paraId="2BAB0C56"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71497F71" w14:textId="77777777" w:rsidR="000C04A9" w:rsidRDefault="000C04A9" w:rsidP="00EE0493">
            <w:pPr>
              <w:spacing w:line="256" w:lineRule="auto"/>
              <w:rPr>
                <w:lang w:eastAsia="fi-FI"/>
              </w:rPr>
            </w:pPr>
            <w:r w:rsidRPr="00DA09AF">
              <w:rPr>
                <w:b/>
                <w:lang w:eastAsia="fi-FI"/>
              </w:rPr>
              <w:t>Labelling</w:t>
            </w:r>
          </w:p>
        </w:tc>
      </w:tr>
      <w:tr w:rsidR="000C04A9" w14:paraId="69CD9ED9"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C050380" w14:textId="77777777" w:rsidR="000C04A9" w:rsidRDefault="000C04A9" w:rsidP="00EE049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4764318C"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0C04A9" w14:paraId="19445EF7"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1053E69E" w14:textId="77777777" w:rsidR="000C04A9" w:rsidRDefault="000C04A9" w:rsidP="00EE049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7DC2F191" w14:textId="77777777" w:rsidR="000C04A9" w:rsidRDefault="000C04A9" w:rsidP="00EE0493">
            <w:pPr>
              <w:rPr>
                <w:lang w:eastAsia="fi-FI"/>
              </w:rPr>
            </w:pPr>
            <w:r>
              <w:rPr>
                <w:lang w:eastAsia="fi-FI"/>
              </w:rPr>
              <w:t>H317 May cause an allergic skin reaction</w:t>
            </w:r>
          </w:p>
          <w:p w14:paraId="3ABA5464" w14:textId="77777777" w:rsidR="000C04A9" w:rsidRPr="00DA09AF" w:rsidRDefault="000C04A9"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0C04A9" w14:paraId="476AEA61"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6EFBED03" w14:textId="77777777" w:rsidR="000C04A9" w:rsidRDefault="000C04A9" w:rsidP="00EE049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51C090A3" w14:textId="77777777" w:rsidR="000C04A9" w:rsidRDefault="000C04A9" w:rsidP="00EE0493">
            <w:pPr>
              <w:rPr>
                <w:lang w:eastAsia="fi-FI"/>
              </w:rPr>
            </w:pPr>
            <w:r w:rsidRPr="00B975D1">
              <w:rPr>
                <w:lang w:eastAsia="fi-FI"/>
              </w:rPr>
              <w:t>P102: Keep out of reach of children</w:t>
            </w:r>
          </w:p>
          <w:p w14:paraId="6379A37D" w14:textId="77777777" w:rsidR="000C04A9" w:rsidRDefault="000C04A9" w:rsidP="00EE0493">
            <w:pPr>
              <w:rPr>
                <w:lang w:eastAsia="fi-FI"/>
              </w:rPr>
            </w:pPr>
            <w:r>
              <w:rPr>
                <w:lang w:eastAsia="fi-FI"/>
              </w:rPr>
              <w:t xml:space="preserve">P261: </w:t>
            </w:r>
            <w:r w:rsidRPr="00E373E6">
              <w:rPr>
                <w:lang w:eastAsia="fi-FI"/>
              </w:rPr>
              <w:t>Avoid breathing vapours.</w:t>
            </w:r>
          </w:p>
          <w:p w14:paraId="4C81F04A" w14:textId="77777777" w:rsidR="000C04A9" w:rsidRPr="00CC38E3" w:rsidRDefault="000C04A9" w:rsidP="00EE0493">
            <w:pPr>
              <w:rPr>
                <w:lang w:eastAsia="fi-FI"/>
              </w:rPr>
            </w:pPr>
            <w:r w:rsidRPr="00CC38E3">
              <w:rPr>
                <w:lang w:eastAsia="fi-FI"/>
              </w:rPr>
              <w:t>P273</w:t>
            </w:r>
            <w:r>
              <w:rPr>
                <w:lang w:eastAsia="fi-FI"/>
              </w:rPr>
              <w:t>:</w:t>
            </w:r>
            <w:r w:rsidRPr="00CC38E3">
              <w:rPr>
                <w:lang w:eastAsia="fi-FI"/>
              </w:rPr>
              <w:t xml:space="preserve"> Avoid release to the environment</w:t>
            </w:r>
          </w:p>
          <w:p w14:paraId="2FEC26B8" w14:textId="77777777" w:rsidR="000C04A9" w:rsidRPr="00CC38E3" w:rsidRDefault="000C04A9" w:rsidP="00EE0493">
            <w:pPr>
              <w:rPr>
                <w:lang w:eastAsia="fi-FI"/>
              </w:rPr>
            </w:pPr>
            <w:r w:rsidRPr="00CC38E3">
              <w:rPr>
                <w:lang w:eastAsia="fi-FI"/>
              </w:rPr>
              <w:t>P391</w:t>
            </w:r>
            <w:r>
              <w:rPr>
                <w:lang w:eastAsia="fi-FI"/>
              </w:rPr>
              <w:t>:</w:t>
            </w:r>
            <w:r w:rsidRPr="00CC38E3">
              <w:rPr>
                <w:lang w:eastAsia="fi-FI"/>
              </w:rPr>
              <w:t xml:space="preserve"> Collect spillage</w:t>
            </w:r>
          </w:p>
          <w:p w14:paraId="11962089" w14:textId="77777777" w:rsidR="000C04A9" w:rsidRPr="00DA09AF" w:rsidRDefault="000C04A9" w:rsidP="00EE0493">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0C04A9" w14:paraId="1F28C241"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6BAE776F" w14:textId="77777777" w:rsidR="000C04A9" w:rsidRDefault="000C04A9" w:rsidP="00EE0493">
            <w:pPr>
              <w:snapToGrid w:val="0"/>
              <w:spacing w:line="256" w:lineRule="auto"/>
              <w:rPr>
                <w:lang w:eastAsia="fi-FI"/>
              </w:rPr>
            </w:pPr>
          </w:p>
        </w:tc>
      </w:tr>
      <w:tr w:rsidR="000C04A9" w14:paraId="07146779"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79B104DC" w14:textId="77777777" w:rsidR="000C04A9" w:rsidRDefault="000C04A9" w:rsidP="00EE049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714768B" w14:textId="77777777" w:rsidR="000C04A9" w:rsidRDefault="000C04A9" w:rsidP="00EE0493">
            <w:pPr>
              <w:snapToGrid w:val="0"/>
              <w:spacing w:line="256" w:lineRule="auto"/>
              <w:rPr>
                <w:b/>
                <w:lang w:eastAsia="fi-FI"/>
              </w:rPr>
            </w:pPr>
          </w:p>
        </w:tc>
      </w:tr>
    </w:tbl>
    <w:p w14:paraId="54F5C6EC" w14:textId="77777777" w:rsidR="000C04A9" w:rsidRDefault="000C04A9" w:rsidP="00D55F27">
      <w:pPr>
        <w:tabs>
          <w:tab w:val="left" w:pos="500"/>
        </w:tabs>
        <w:ind w:left="500" w:hanging="500"/>
      </w:pPr>
    </w:p>
    <w:p w14:paraId="4C22B2E7" w14:textId="77777777" w:rsidR="00D55F27" w:rsidRDefault="00D55F27" w:rsidP="00D55F27"/>
    <w:p w14:paraId="6A3622BB" w14:textId="77777777" w:rsidR="00D55F27" w:rsidRPr="00586889" w:rsidRDefault="00D55F27" w:rsidP="00D55F27">
      <w:pPr>
        <w:pStyle w:val="Titre3"/>
        <w:numPr>
          <w:ilvl w:val="2"/>
          <w:numId w:val="38"/>
        </w:numPr>
        <w:suppressAutoHyphens/>
        <w:rPr>
          <w:b w:val="0"/>
        </w:rPr>
      </w:pPr>
      <w:r>
        <w:rPr>
          <w:b w:val="0"/>
        </w:rPr>
        <w:t>Authorised use(s) of the META SPC 2</w:t>
      </w:r>
    </w:p>
    <w:p w14:paraId="39DF3F78" w14:textId="77777777" w:rsidR="00D55F27" w:rsidRDefault="00D55F27" w:rsidP="00D55F27">
      <w:pPr>
        <w:pStyle w:val="Titre4"/>
        <w:numPr>
          <w:ilvl w:val="3"/>
          <w:numId w:val="40"/>
        </w:numPr>
        <w:suppressAutoHyphens/>
        <w:spacing w:before="240" w:after="120" w:line="240" w:lineRule="auto"/>
      </w:pPr>
      <w:r>
        <w:t>Use description</w:t>
      </w:r>
    </w:p>
    <w:p w14:paraId="4492A8C6"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 professional use against Mosquitoes – Indoors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53511364" w14:textId="77777777" w:rsidTr="009C55D1">
        <w:tc>
          <w:tcPr>
            <w:tcW w:w="2707" w:type="dxa"/>
            <w:tcBorders>
              <w:top w:val="single" w:sz="4" w:space="0" w:color="000000"/>
              <w:left w:val="single" w:sz="4" w:space="0" w:color="000000"/>
              <w:bottom w:val="single" w:sz="4" w:space="0" w:color="000000"/>
              <w:right w:val="nil"/>
            </w:tcBorders>
            <w:hideMark/>
          </w:tcPr>
          <w:p w14:paraId="49618706"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3D85DBE1"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5DBB5ACD" w14:textId="77777777" w:rsidTr="009C55D1">
        <w:tc>
          <w:tcPr>
            <w:tcW w:w="2707" w:type="dxa"/>
            <w:tcBorders>
              <w:top w:val="nil"/>
              <w:left w:val="single" w:sz="4" w:space="0" w:color="000000"/>
              <w:bottom w:val="single" w:sz="4" w:space="0" w:color="000000"/>
              <w:right w:val="nil"/>
            </w:tcBorders>
            <w:hideMark/>
          </w:tcPr>
          <w:p w14:paraId="6861B632"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7979853" w14:textId="18B11337" w:rsidR="00D55F27" w:rsidRDefault="00D55F27" w:rsidP="009C55D1">
            <w:pPr>
              <w:snapToGrid w:val="0"/>
              <w:spacing w:line="254" w:lineRule="auto"/>
              <w:rPr>
                <w:b/>
              </w:rPr>
            </w:pPr>
          </w:p>
        </w:tc>
      </w:tr>
      <w:tr w:rsidR="00D55F27" w:rsidRPr="008766C7" w14:paraId="30F0E96B" w14:textId="77777777" w:rsidTr="009C55D1">
        <w:tc>
          <w:tcPr>
            <w:tcW w:w="2707" w:type="dxa"/>
            <w:tcBorders>
              <w:top w:val="nil"/>
              <w:left w:val="single" w:sz="4" w:space="0" w:color="000000"/>
              <w:bottom w:val="single" w:sz="4" w:space="0" w:color="000000"/>
              <w:right w:val="nil"/>
            </w:tcBorders>
            <w:hideMark/>
          </w:tcPr>
          <w:p w14:paraId="77976294"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F101CCF" w14:textId="77777777" w:rsidR="00EC5560" w:rsidRDefault="00EC5560" w:rsidP="00EC5560">
            <w:pPr>
              <w:autoSpaceDE w:val="0"/>
              <w:autoSpaceDN w:val="0"/>
              <w:adjustRightInd w:val="0"/>
              <w:rPr>
                <w:rFonts w:cs="LiberationSans"/>
                <w:lang w:eastAsia="en-GB"/>
              </w:rPr>
            </w:pPr>
            <w:r w:rsidRPr="006A2418">
              <w:rPr>
                <w:rFonts w:cs="LiberationSans"/>
                <w:lang w:eastAsia="en-GB"/>
              </w:rPr>
              <w:t>Mosquito</w:t>
            </w:r>
            <w:r>
              <w:rPr>
                <w:rFonts w:cs="LiberationSans"/>
                <w:lang w:eastAsia="en-GB"/>
              </w:rPr>
              <w:t>es</w:t>
            </w:r>
            <w:r w:rsidRPr="006A2418">
              <w:rPr>
                <w:rFonts w:cs="LiberationSans"/>
                <w:lang w:eastAsia="en-GB"/>
              </w:rPr>
              <w:t xml:space="preserve"> (</w:t>
            </w:r>
            <w:r w:rsidRPr="006A2418">
              <w:rPr>
                <w:rFonts w:cs="LiberationSans"/>
                <w:i/>
                <w:lang w:eastAsia="en-GB"/>
              </w:rPr>
              <w:t xml:space="preserve">Aedes </w:t>
            </w:r>
            <w:r>
              <w:rPr>
                <w:rFonts w:cs="LiberationSans"/>
                <w:i/>
                <w:lang w:eastAsia="en-GB"/>
              </w:rPr>
              <w:t>sp. , Anopheles sp. , Culex sp.</w:t>
            </w:r>
            <w:r w:rsidRPr="006A2418">
              <w:rPr>
                <w:rFonts w:cs="LiberationSans"/>
                <w:lang w:eastAsia="en-GB"/>
              </w:rPr>
              <w:t>)</w:t>
            </w:r>
          </w:p>
          <w:p w14:paraId="282E3FF0" w14:textId="77777777" w:rsidR="00EC5560" w:rsidRDefault="00EC5560" w:rsidP="00EC5560">
            <w:pPr>
              <w:autoSpaceDE w:val="0"/>
              <w:autoSpaceDN w:val="0"/>
              <w:adjustRightInd w:val="0"/>
              <w:rPr>
                <w:rFonts w:cs="LiberationSans"/>
                <w:lang w:eastAsia="en-GB"/>
              </w:rPr>
            </w:pPr>
          </w:p>
          <w:p w14:paraId="23AFF905" w14:textId="7C7D61CA" w:rsidR="00D55F27" w:rsidRDefault="00EC5560" w:rsidP="009C55D1">
            <w:pPr>
              <w:snapToGrid w:val="0"/>
              <w:spacing w:line="254" w:lineRule="auto"/>
              <w:rPr>
                <w:b/>
              </w:rPr>
            </w:pPr>
            <w:r>
              <w:rPr>
                <w:rFonts w:cs="LiberationSans"/>
                <w:lang w:eastAsia="en-GB"/>
              </w:rPr>
              <w:t>Stage : Adults</w:t>
            </w:r>
          </w:p>
        </w:tc>
      </w:tr>
      <w:tr w:rsidR="00D55F27" w14:paraId="2BA6101C" w14:textId="77777777" w:rsidTr="009C55D1">
        <w:tc>
          <w:tcPr>
            <w:tcW w:w="2707" w:type="dxa"/>
            <w:tcBorders>
              <w:top w:val="nil"/>
              <w:left w:val="single" w:sz="4" w:space="0" w:color="000000"/>
              <w:bottom w:val="single" w:sz="4" w:space="0" w:color="000000"/>
              <w:right w:val="nil"/>
            </w:tcBorders>
            <w:hideMark/>
          </w:tcPr>
          <w:p w14:paraId="253774FB"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B8F831E" w14:textId="77777777" w:rsidR="00D55F27" w:rsidRDefault="00D55F27" w:rsidP="009C55D1">
            <w:pPr>
              <w:snapToGrid w:val="0"/>
              <w:spacing w:line="254" w:lineRule="auto"/>
              <w:rPr>
                <w:b/>
              </w:rPr>
            </w:pPr>
            <w:r w:rsidRPr="00126770">
              <w:t>Indoor Use</w:t>
            </w:r>
          </w:p>
        </w:tc>
      </w:tr>
      <w:tr w:rsidR="00D55F27" w14:paraId="3E109A8F" w14:textId="77777777" w:rsidTr="009C55D1">
        <w:tc>
          <w:tcPr>
            <w:tcW w:w="2707" w:type="dxa"/>
            <w:tcBorders>
              <w:top w:val="nil"/>
              <w:left w:val="single" w:sz="4" w:space="0" w:color="000000"/>
              <w:bottom w:val="single" w:sz="4" w:space="0" w:color="000000"/>
              <w:right w:val="nil"/>
            </w:tcBorders>
            <w:hideMark/>
          </w:tcPr>
          <w:p w14:paraId="1CC4BF77"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42F20209" w14:textId="77777777" w:rsidR="00D55F27" w:rsidRPr="00126770" w:rsidRDefault="00D55F27" w:rsidP="009C55D1">
            <w:pPr>
              <w:rPr>
                <w:rFonts w:cs="LiberationSans"/>
                <w:lang w:eastAsia="en-GB"/>
              </w:rPr>
            </w:pPr>
            <w:r w:rsidRPr="00126770">
              <w:rPr>
                <w:rFonts w:cs="LiberationSans"/>
                <w:lang w:eastAsia="en-GB"/>
              </w:rPr>
              <w:t xml:space="preserve">Open system: diffusion </w:t>
            </w:r>
          </w:p>
          <w:p w14:paraId="5944E9E3" w14:textId="77777777" w:rsidR="00D55F27" w:rsidRPr="00126770" w:rsidRDefault="00D55F27" w:rsidP="009C55D1">
            <w:pPr>
              <w:rPr>
                <w:rFonts w:cs="LiberationSans"/>
                <w:lang w:eastAsia="en-GB"/>
              </w:rPr>
            </w:pPr>
          </w:p>
          <w:p w14:paraId="43CD8268" w14:textId="57619E89" w:rsidR="00D55F27" w:rsidRDefault="00D55F27" w:rsidP="009C55D1">
            <w:pPr>
              <w:snapToGrid w:val="0"/>
              <w:spacing w:line="260" w:lineRule="atLeast"/>
            </w:pPr>
          </w:p>
        </w:tc>
      </w:tr>
      <w:tr w:rsidR="00D55F27" w:rsidRPr="008766C7" w14:paraId="63DB539E" w14:textId="77777777" w:rsidTr="009C55D1">
        <w:tc>
          <w:tcPr>
            <w:tcW w:w="2707" w:type="dxa"/>
            <w:tcBorders>
              <w:top w:val="nil"/>
              <w:left w:val="single" w:sz="4" w:space="0" w:color="000000"/>
              <w:bottom w:val="single" w:sz="4" w:space="0" w:color="000000"/>
              <w:right w:val="nil"/>
            </w:tcBorders>
            <w:hideMark/>
          </w:tcPr>
          <w:p w14:paraId="1E06446E"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17BF9B0"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Use one Sheet (0.08 × 0.0625 m) per 10m</w:t>
            </w:r>
            <w:r w:rsidRPr="00126770">
              <w:rPr>
                <w:rFonts w:cs="LiberationSans"/>
                <w:vertAlign w:val="superscript"/>
                <w:lang w:eastAsia="en-GB"/>
              </w:rPr>
              <w:t>2</w:t>
            </w:r>
            <w:r w:rsidRPr="00126770">
              <w:rPr>
                <w:rFonts w:cs="LiberationSans"/>
                <w:lang w:eastAsia="en-GB"/>
              </w:rPr>
              <w:t xml:space="preserve">. </w:t>
            </w:r>
          </w:p>
          <w:p w14:paraId="3C26CAF3" w14:textId="77777777" w:rsidR="00D55F27" w:rsidRPr="00126770" w:rsidRDefault="00D55F27" w:rsidP="009C55D1"/>
          <w:p w14:paraId="3744A96A" w14:textId="77777777" w:rsidR="00D55F27" w:rsidRDefault="00D55F27" w:rsidP="009C55D1">
            <w:pPr>
              <w:snapToGrid w:val="0"/>
              <w:spacing w:line="260" w:lineRule="atLeast"/>
            </w:pPr>
            <w:r w:rsidRPr="00126770">
              <w:t>Do not exceed the stated application rate</w:t>
            </w:r>
          </w:p>
          <w:p w14:paraId="602418E1" w14:textId="77777777" w:rsidR="00D55F27" w:rsidRDefault="00D55F27" w:rsidP="009C55D1">
            <w:pPr>
              <w:snapToGrid w:val="0"/>
              <w:spacing w:line="260" w:lineRule="atLeast"/>
            </w:pPr>
          </w:p>
        </w:tc>
      </w:tr>
      <w:tr w:rsidR="00D55F27" w14:paraId="69DF46BC" w14:textId="77777777" w:rsidTr="009C55D1">
        <w:tc>
          <w:tcPr>
            <w:tcW w:w="2707" w:type="dxa"/>
            <w:tcBorders>
              <w:top w:val="nil"/>
              <w:left w:val="single" w:sz="4" w:space="0" w:color="000000"/>
              <w:bottom w:val="single" w:sz="4" w:space="0" w:color="000000"/>
              <w:right w:val="nil"/>
            </w:tcBorders>
            <w:hideMark/>
          </w:tcPr>
          <w:p w14:paraId="7023B31B"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249B036E" w14:textId="1688CA98" w:rsidR="00D55F27" w:rsidRDefault="00D55F27" w:rsidP="009C55D1">
            <w:pPr>
              <w:snapToGrid w:val="0"/>
              <w:spacing w:line="254" w:lineRule="auto"/>
              <w:rPr>
                <w:b/>
              </w:rPr>
            </w:pPr>
            <w:r w:rsidRPr="00126770">
              <w:t>Non-professional</w:t>
            </w:r>
          </w:p>
        </w:tc>
      </w:tr>
      <w:tr w:rsidR="00D55F27" w:rsidRPr="008766C7" w14:paraId="758364DC" w14:textId="77777777" w:rsidTr="009C55D1">
        <w:tc>
          <w:tcPr>
            <w:tcW w:w="2707" w:type="dxa"/>
            <w:tcBorders>
              <w:top w:val="nil"/>
              <w:left w:val="single" w:sz="4" w:space="0" w:color="000000"/>
              <w:bottom w:val="single" w:sz="4" w:space="0" w:color="000000"/>
              <w:right w:val="nil"/>
            </w:tcBorders>
            <w:hideMark/>
          </w:tcPr>
          <w:p w14:paraId="35A987D8"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3CD3260" w14:textId="77777777" w:rsidR="00D55F27" w:rsidRPr="00126770" w:rsidRDefault="00D55F27" w:rsidP="009C55D1">
            <w:pPr>
              <w:rPr>
                <w:rFonts w:cs="LiberationSans"/>
                <w:lang w:eastAsia="en-GB"/>
              </w:rPr>
            </w:pPr>
            <w:r w:rsidRPr="00126770">
              <w:rPr>
                <w:rFonts w:cs="LiberationSans"/>
                <w:lang w:eastAsia="en-GB"/>
              </w:rPr>
              <w:t>Sachet, Natureflex NK23* , 100mm x 160mm or 85mm x 120mm</w:t>
            </w:r>
          </w:p>
          <w:p w14:paraId="05773D9D" w14:textId="0A9EF757" w:rsidR="00D55F27" w:rsidRPr="00126770" w:rsidRDefault="00D55F27" w:rsidP="009C55D1">
            <w:pPr>
              <w:rPr>
                <w:rFonts w:cs="LiberationSans"/>
                <w:lang w:eastAsia="en-GB"/>
              </w:rPr>
            </w:pPr>
            <w:r w:rsidRPr="00126770">
              <w:rPr>
                <w:rFonts w:cs="LiberationSans"/>
                <w:lang w:eastAsia="en-GB"/>
              </w:rPr>
              <w:t>Booklets containing a maximum of 18 single sheets are supplied in sachets.</w:t>
            </w:r>
          </w:p>
          <w:p w14:paraId="4A837651" w14:textId="77777777" w:rsidR="00D55F27" w:rsidRPr="00126770" w:rsidRDefault="00D55F27" w:rsidP="009C55D1">
            <w:pPr>
              <w:rPr>
                <w:rFonts w:cs="LiberationSans"/>
                <w:lang w:eastAsia="en-GB"/>
              </w:rPr>
            </w:pPr>
          </w:p>
          <w:p w14:paraId="305EE9CD" w14:textId="77777777" w:rsidR="00D55F27" w:rsidRPr="00126770" w:rsidRDefault="00D55F27" w:rsidP="009C55D1">
            <w:pPr>
              <w:rPr>
                <w:rFonts w:cs="LiberationSans"/>
                <w:lang w:eastAsia="en-GB"/>
              </w:rPr>
            </w:pPr>
            <w:r w:rsidRPr="00126770">
              <w:rPr>
                <w:rFonts w:cs="LiberationSans"/>
                <w:lang w:eastAsia="en-GB"/>
              </w:rPr>
              <w:t xml:space="preserve">Secondary packaging: </w:t>
            </w:r>
          </w:p>
          <w:p w14:paraId="443C3849" w14:textId="77777777" w:rsidR="00D55F27" w:rsidRPr="00126770" w:rsidRDefault="00D55F27" w:rsidP="009C55D1">
            <w:pPr>
              <w:rPr>
                <w:rFonts w:cs="LiberationSans"/>
                <w:lang w:eastAsia="en-GB"/>
              </w:rPr>
            </w:pPr>
          </w:p>
          <w:p w14:paraId="3860E2CD" w14:textId="74966F0C" w:rsidR="00D55F27" w:rsidRPr="00EC5560" w:rsidRDefault="00D55F27" w:rsidP="009C55D1">
            <w:pPr>
              <w:rPr>
                <w:rFonts w:cs="LiberationSans"/>
                <w:b/>
                <w:lang w:eastAsia="en-GB"/>
              </w:rPr>
            </w:pPr>
            <w:r w:rsidRPr="00126770">
              <w:rPr>
                <w:rFonts w:cs="LiberationSans"/>
                <w:b/>
                <w:lang w:eastAsia="en-GB"/>
              </w:rPr>
              <w:t>Option 1:</w:t>
            </w:r>
            <w:r w:rsidR="00EC5560">
              <w:rPr>
                <w:rFonts w:cs="LiberationSans"/>
                <w:b/>
                <w:lang w:eastAsia="en-GB"/>
              </w:rPr>
              <w:t xml:space="preserve"> </w:t>
            </w:r>
            <w:r w:rsidRPr="00126770">
              <w:rPr>
                <w:rFonts w:cs="LiberationSans"/>
                <w:lang w:eastAsia="en-GB"/>
              </w:rPr>
              <w:t>Packing cartons 350 ×252 × 90 mm</w:t>
            </w:r>
          </w:p>
          <w:p w14:paraId="574B4FDA" w14:textId="43C498C5" w:rsidR="00D55F27" w:rsidRPr="00126770" w:rsidRDefault="00D55F27" w:rsidP="009C55D1">
            <w:pPr>
              <w:rPr>
                <w:rFonts w:cs="LiberationSans"/>
                <w:lang w:eastAsia="en-GB"/>
              </w:rPr>
            </w:pPr>
            <w:r w:rsidRPr="00126770">
              <w:rPr>
                <w:rFonts w:cs="LiberationSans"/>
                <w:lang w:eastAsia="en-GB"/>
              </w:rPr>
              <w:t>Carton material:corrugated Board</w:t>
            </w:r>
          </w:p>
          <w:p w14:paraId="4FC10ED7" w14:textId="4FE4F89F" w:rsidR="00D55F27" w:rsidRPr="00126770" w:rsidRDefault="00D55F27" w:rsidP="009C55D1">
            <w:pPr>
              <w:rPr>
                <w:rFonts w:cs="LiberationSans"/>
                <w:lang w:eastAsia="en-GB"/>
              </w:rPr>
            </w:pPr>
            <w:r w:rsidRPr="00126770">
              <w:rPr>
                <w:rFonts w:cs="LiberationSans"/>
                <w:lang w:eastAsia="en-GB"/>
              </w:rPr>
              <w:t>Number of units percarton: range of 240 to 480 sachets (range depending upon the number of sheetsper booklet)</w:t>
            </w:r>
          </w:p>
          <w:p w14:paraId="3C632326" w14:textId="77777777" w:rsidR="00D55F27" w:rsidRPr="00126770" w:rsidRDefault="00D55F27" w:rsidP="009C55D1">
            <w:pPr>
              <w:rPr>
                <w:rFonts w:cs="LiberationSans"/>
                <w:lang w:eastAsia="en-GB"/>
              </w:rPr>
            </w:pPr>
          </w:p>
          <w:p w14:paraId="6CB40659" w14:textId="16598EDE" w:rsidR="00D55F27" w:rsidRPr="00EC5560" w:rsidRDefault="00D55F27" w:rsidP="009C55D1">
            <w:pPr>
              <w:rPr>
                <w:rFonts w:cs="LiberationSans"/>
                <w:b/>
                <w:lang w:eastAsia="en-GB"/>
              </w:rPr>
            </w:pPr>
            <w:r w:rsidRPr="00126770">
              <w:rPr>
                <w:rFonts w:cs="LiberationSans"/>
                <w:b/>
                <w:lang w:eastAsia="en-GB"/>
              </w:rPr>
              <w:t>Option 2:</w:t>
            </w:r>
            <w:r w:rsidR="00EC5560">
              <w:rPr>
                <w:rFonts w:cs="LiberationSans"/>
                <w:b/>
                <w:lang w:eastAsia="en-GB"/>
              </w:rPr>
              <w:t xml:space="preserve"> </w:t>
            </w:r>
            <w:r w:rsidRPr="00126770">
              <w:rPr>
                <w:rFonts w:cs="LiberationSans"/>
                <w:lang w:eastAsia="en-GB"/>
              </w:rPr>
              <w:t>Packing cartons 170 ×110 × 1600 mm</w:t>
            </w:r>
          </w:p>
          <w:p w14:paraId="1568EE1C" w14:textId="4AD1E08D" w:rsidR="00D55F27" w:rsidRDefault="00D55F27" w:rsidP="009C55D1">
            <w:pPr>
              <w:spacing w:line="254" w:lineRule="auto"/>
            </w:pPr>
            <w:r w:rsidRPr="00126770">
              <w:rPr>
                <w:rFonts w:cs="LiberationSans"/>
                <w:lang w:eastAsia="en-GB"/>
              </w:rPr>
              <w:t>Carton material:corrugated Board</w:t>
            </w:r>
          </w:p>
        </w:tc>
      </w:tr>
    </w:tbl>
    <w:p w14:paraId="4CC15112" w14:textId="77777777" w:rsidR="00D55F27" w:rsidRDefault="00D55F27" w:rsidP="00D55F27">
      <w:pPr>
        <w:pStyle w:val="Titre5"/>
        <w:numPr>
          <w:ilvl w:val="4"/>
          <w:numId w:val="40"/>
        </w:numPr>
        <w:suppressAutoHyphens/>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D71EA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F4FF0D6"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5FBFCF7F"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EF505D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C882B61" w14:textId="5230FAF6"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48ED4479"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5F9902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168A11C" w14:textId="37F675F7"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421B1D7A"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21E203EC"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546A2D8" w14:textId="471D202A"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76BD4B33"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6FC62849"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6FAD4E5" w14:textId="68E2A868" w:rsidR="00D55F27" w:rsidRDefault="00EC5560" w:rsidP="009C55D1">
            <w:pPr>
              <w:widowControl w:val="0"/>
              <w:autoSpaceDE w:val="0"/>
              <w:snapToGrid w:val="0"/>
              <w:spacing w:before="80" w:line="254" w:lineRule="auto"/>
              <w:rPr>
                <w:rFonts w:cs="Times"/>
                <w:bCs/>
                <w:szCs w:val="29"/>
              </w:rPr>
            </w:pPr>
            <w:r>
              <w:rPr>
                <w:rFonts w:cs="Times"/>
                <w:bCs/>
                <w:szCs w:val="29"/>
              </w:rPr>
              <w:t>-</w:t>
            </w:r>
          </w:p>
        </w:tc>
      </w:tr>
    </w:tbl>
    <w:p w14:paraId="20046338" w14:textId="77777777" w:rsidR="00D55F27" w:rsidRPr="00D55F27" w:rsidRDefault="00D55F27" w:rsidP="00D55F27">
      <w:pPr>
        <w:rPr>
          <w:rFonts w:ascii="Calibri" w:eastAsia="Calibri" w:hAnsi="Calibri"/>
          <w:i/>
          <w:sz w:val="22"/>
          <w:szCs w:val="22"/>
          <w:lang w:val="en-US"/>
        </w:rPr>
      </w:pPr>
    </w:p>
    <w:p w14:paraId="635F27FE" w14:textId="77777777" w:rsidR="00D55F27" w:rsidRDefault="00D55F27" w:rsidP="00D55F27">
      <w:pPr>
        <w:rPr>
          <w:lang w:val="de-DE"/>
        </w:rPr>
      </w:pPr>
    </w:p>
    <w:p w14:paraId="548E3482" w14:textId="77777777" w:rsidR="00D55F27" w:rsidRDefault="00D55F27" w:rsidP="00D55F27">
      <w:pPr>
        <w:pStyle w:val="Titre3"/>
        <w:numPr>
          <w:ilvl w:val="2"/>
          <w:numId w:val="38"/>
        </w:numPr>
        <w:suppressAutoHyphens/>
      </w:pPr>
      <w:r>
        <w:rPr>
          <w:b w:val="0"/>
        </w:rPr>
        <w:t>General directions for use of the meta SPC 2</w:t>
      </w:r>
    </w:p>
    <w:p w14:paraId="6E813504"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26409221"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960C7C" w14:textId="77777777" w:rsidR="008333EB" w:rsidRPr="000C18A5" w:rsidRDefault="008333EB" w:rsidP="008333EB">
            <w:pPr>
              <w:pStyle w:val="Paragraphedeliste"/>
              <w:widowControl w:val="0"/>
              <w:numPr>
                <w:ilvl w:val="0"/>
                <w:numId w:val="42"/>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2B69BDA0" w14:textId="77777777" w:rsidR="008333EB" w:rsidRPr="000C18A5" w:rsidRDefault="008333EB" w:rsidP="008333EB">
            <w:pPr>
              <w:pStyle w:val="Paragraphedeliste"/>
              <w:numPr>
                <w:ilvl w:val="0"/>
                <w:numId w:val="42"/>
              </w:numPr>
              <w:autoSpaceDE w:val="0"/>
              <w:autoSpaceDN w:val="0"/>
              <w:adjustRightInd w:val="0"/>
              <w:spacing w:line="276" w:lineRule="auto"/>
              <w:rPr>
                <w:rFonts w:cs="LiberationSans"/>
                <w:lang w:eastAsia="en-GB"/>
              </w:rPr>
            </w:pPr>
            <w:r w:rsidRPr="000C18A5">
              <w:rPr>
                <w:rFonts w:cs="LiberationSans"/>
                <w:lang w:eastAsia="en-GB"/>
              </w:rPr>
              <w:t>After ignition of the paper sheet, the room should be left immediately and not re-entered within the next 10 minutes.</w:t>
            </w:r>
          </w:p>
          <w:p w14:paraId="129C6F08" w14:textId="77777777" w:rsidR="008333EB" w:rsidRPr="00315E88" w:rsidRDefault="008333EB" w:rsidP="008333EB">
            <w:pPr>
              <w:pStyle w:val="Paragraphedeliste"/>
              <w:numPr>
                <w:ilvl w:val="0"/>
                <w:numId w:val="42"/>
              </w:numPr>
              <w:autoSpaceDE w:val="0"/>
              <w:autoSpaceDN w:val="0"/>
              <w:adjustRightInd w:val="0"/>
              <w:spacing w:line="276" w:lineRule="auto"/>
              <w:rPr>
                <w:rFonts w:cs="LiberationSans"/>
                <w:lang w:eastAsia="en-GB"/>
              </w:rPr>
            </w:pPr>
            <w:r w:rsidRPr="00315E88">
              <w:rPr>
                <w:rFonts w:cs="LiberationSans"/>
                <w:lang w:eastAsia="en-GB"/>
              </w:rPr>
              <w:t>Ventilate room after application</w:t>
            </w:r>
          </w:p>
          <w:p w14:paraId="6DDBD9D4" w14:textId="77777777" w:rsidR="00D55F27" w:rsidRDefault="00D55F27" w:rsidP="005D0D9C">
            <w:pPr>
              <w:pStyle w:val="Paragraphedeliste"/>
              <w:keepNext/>
              <w:widowControl w:val="0"/>
              <w:autoSpaceDE w:val="0"/>
              <w:spacing w:after="120" w:line="260" w:lineRule="atLeast"/>
              <w:contextualSpacing/>
              <w:rPr>
                <w:bCs/>
                <w:iCs/>
              </w:rPr>
            </w:pPr>
          </w:p>
        </w:tc>
      </w:tr>
    </w:tbl>
    <w:p w14:paraId="1632B610"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42892AF"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C54CC50" w14:textId="77777777" w:rsidR="008333EB" w:rsidRDefault="008333EB" w:rsidP="008333EB">
            <w:pPr>
              <w:pStyle w:val="Paragraphedeliste"/>
              <w:numPr>
                <w:ilvl w:val="0"/>
                <w:numId w:val="43"/>
              </w:numPr>
              <w:spacing w:line="256" w:lineRule="auto"/>
              <w:jc w:val="both"/>
              <w:rPr>
                <w:lang w:eastAsia="en-GB"/>
              </w:rPr>
            </w:pPr>
            <w:r w:rsidRPr="000C18A5">
              <w:rPr>
                <w:rFonts w:cs="Times"/>
                <w:bCs/>
                <w:szCs w:val="29"/>
              </w:rPr>
              <w:t>Do not exceed the stated application rate o</w:t>
            </w:r>
            <w:r w:rsidRPr="000C3AFC">
              <w:rPr>
                <w:lang w:eastAsia="en-GB"/>
              </w:rPr>
              <w:t>f 2 sheets per house on the same day</w:t>
            </w:r>
          </w:p>
          <w:p w14:paraId="5C2F154B" w14:textId="77777777" w:rsidR="008333EB" w:rsidRPr="000C18A5" w:rsidRDefault="008333EB" w:rsidP="008333EB">
            <w:pPr>
              <w:pStyle w:val="Paragraphedeliste"/>
              <w:numPr>
                <w:ilvl w:val="0"/>
                <w:numId w:val="43"/>
              </w:numPr>
              <w:autoSpaceDE w:val="0"/>
              <w:autoSpaceDN w:val="0"/>
              <w:adjustRightInd w:val="0"/>
              <w:spacing w:line="276" w:lineRule="auto"/>
              <w:rPr>
                <w:rFonts w:cs="LiberationSans"/>
                <w:lang w:eastAsia="en-GB"/>
              </w:rPr>
            </w:pPr>
            <w:r w:rsidRPr="000C18A5">
              <w:rPr>
                <w:rFonts w:cs="LiberationSans"/>
                <w:lang w:eastAsia="en-GB"/>
              </w:rPr>
              <w:t>Avoid breathing fumes.</w:t>
            </w:r>
          </w:p>
          <w:p w14:paraId="1550BE62" w14:textId="77777777" w:rsidR="008333EB" w:rsidRPr="000C18A5" w:rsidRDefault="008333EB" w:rsidP="008333EB">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Wash hands thoroughly after handling.</w:t>
            </w:r>
          </w:p>
          <w:p w14:paraId="55A46ACD" w14:textId="77777777" w:rsidR="008333EB" w:rsidRDefault="008333EB" w:rsidP="008333EB">
            <w:pPr>
              <w:pStyle w:val="Paragraphedeliste"/>
              <w:numPr>
                <w:ilvl w:val="0"/>
                <w:numId w:val="43"/>
              </w:numPr>
              <w:spacing w:line="256" w:lineRule="auto"/>
              <w:jc w:val="both"/>
            </w:pPr>
            <w:r w:rsidRPr="000C3AFC">
              <w:t>To prevent contamination of food, do not use in kitchens or other food storage or preparation areas.</w:t>
            </w:r>
          </w:p>
          <w:p w14:paraId="1FA212F7" w14:textId="77777777" w:rsidR="008333EB" w:rsidRPr="000C18A5" w:rsidRDefault="008333EB" w:rsidP="008333EB">
            <w:pPr>
              <w:pStyle w:val="Paragraphedeliste"/>
              <w:widowControl w:val="0"/>
              <w:numPr>
                <w:ilvl w:val="0"/>
                <w:numId w:val="43"/>
              </w:numPr>
              <w:autoSpaceDE w:val="0"/>
              <w:autoSpaceDN w:val="0"/>
              <w:adjustRightInd w:val="0"/>
              <w:spacing w:before="80" w:line="276" w:lineRule="auto"/>
              <w:rPr>
                <w:rFonts w:cs="Times"/>
                <w:bCs/>
                <w:szCs w:val="29"/>
              </w:rPr>
            </w:pPr>
            <w:r w:rsidRPr="000C18A5">
              <w:rPr>
                <w:rFonts w:cs="Times"/>
                <w:bCs/>
                <w:szCs w:val="29"/>
              </w:rPr>
              <w:t>Remove domestic animals during use.</w:t>
            </w:r>
          </w:p>
          <w:p w14:paraId="327F2E86" w14:textId="55E3FEC4" w:rsidR="00D55F27" w:rsidRDefault="008333EB" w:rsidP="005D0D9C">
            <w:pPr>
              <w:pStyle w:val="Paragraphedeliste"/>
              <w:numPr>
                <w:ilvl w:val="0"/>
                <w:numId w:val="43"/>
              </w:numPr>
              <w:spacing w:line="256" w:lineRule="auto"/>
              <w:jc w:val="both"/>
            </w:pPr>
            <w:r w:rsidRPr="008333EB">
              <w:rPr>
                <w:rFonts w:cs="Times"/>
                <w:bCs/>
                <w:szCs w:val="29"/>
              </w:rPr>
              <w:t>Seal fish tank prior to treatment.</w:t>
            </w:r>
          </w:p>
        </w:tc>
      </w:tr>
    </w:tbl>
    <w:p w14:paraId="339032C5" w14:textId="77777777" w:rsidR="00D55F27" w:rsidRDefault="00D55F27" w:rsidP="00D55F27">
      <w:pPr>
        <w:pStyle w:val="Titre4"/>
        <w:numPr>
          <w:ilvl w:val="3"/>
          <w:numId w:val="38"/>
        </w:numPr>
        <w:suppressAutoHyphens/>
        <w:spacing w:before="240" w:after="120" w:line="240" w:lineRule="auto"/>
      </w:pPr>
      <w: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002CC9F2"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D5F768F" w14:textId="77777777" w:rsidR="008333EB" w:rsidRPr="000C18A5" w:rsidRDefault="008333EB" w:rsidP="008333EB">
            <w:pPr>
              <w:pStyle w:val="Paragraphedeliste"/>
              <w:numPr>
                <w:ilvl w:val="0"/>
                <w:numId w:val="44"/>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7254160D" w14:textId="77777777" w:rsidR="008333EB" w:rsidRPr="00315E88" w:rsidRDefault="008333EB" w:rsidP="008333EB">
            <w:pPr>
              <w:pStyle w:val="Paragraphedeliste"/>
              <w:numPr>
                <w:ilvl w:val="0"/>
                <w:numId w:val="44"/>
              </w:numPr>
              <w:autoSpaceDE w:val="0"/>
              <w:autoSpaceDN w:val="0"/>
              <w:adjustRightInd w:val="0"/>
              <w:spacing w:line="276" w:lineRule="auto"/>
              <w:rPr>
                <w:rFonts w:cs="LiberationSans"/>
                <w:lang w:eastAsia="en-GB"/>
              </w:rPr>
            </w:pPr>
            <w:r w:rsidRPr="00315E88">
              <w:rPr>
                <w:rFonts w:cs="LiberationSans"/>
                <w:lang w:eastAsia="en-GB"/>
              </w:rPr>
              <w:t>In case of contact with skin: wash thoroughly with soap and water.</w:t>
            </w:r>
          </w:p>
          <w:p w14:paraId="02C8AB67" w14:textId="77777777" w:rsidR="008333EB" w:rsidRDefault="008333EB" w:rsidP="005D0D9C">
            <w:pPr>
              <w:pStyle w:val="Paragraphedeliste"/>
              <w:numPr>
                <w:ilvl w:val="0"/>
                <w:numId w:val="44"/>
              </w:numPr>
              <w:autoSpaceDE w:val="0"/>
              <w:autoSpaceDN w:val="0"/>
              <w:adjustRightInd w:val="0"/>
              <w:spacing w:line="276" w:lineRule="auto"/>
              <w:rPr>
                <w:rFonts w:cs="LiberationSans"/>
                <w:lang w:eastAsia="en-GB"/>
              </w:rPr>
            </w:pPr>
            <w:r w:rsidRPr="00315E88">
              <w:rPr>
                <w:rFonts w:cs="LiberationSans"/>
                <w:lang w:eastAsia="en-GB"/>
              </w:rPr>
              <w:t>If irritation or rash occurs: Seek medical attention if an allergic reaction/irritation develops, persists or worsens</w:t>
            </w:r>
          </w:p>
          <w:p w14:paraId="423BFE20" w14:textId="77777777" w:rsidR="00C919CA" w:rsidRDefault="008333EB" w:rsidP="005D0D9C">
            <w:pPr>
              <w:pStyle w:val="Paragraphedeliste"/>
              <w:numPr>
                <w:ilvl w:val="0"/>
                <w:numId w:val="44"/>
              </w:numPr>
              <w:autoSpaceDE w:val="0"/>
              <w:autoSpaceDN w:val="0"/>
              <w:adjustRightInd w:val="0"/>
              <w:spacing w:line="276" w:lineRule="auto"/>
              <w:rPr>
                <w:rFonts w:cs="LiberationSans"/>
                <w:lang w:eastAsia="en-GB"/>
              </w:rPr>
            </w:pPr>
            <w:r w:rsidRPr="008333EB">
              <w:rPr>
                <w:rFonts w:cs="LiberationSans"/>
                <w:lang w:eastAsia="en-GB"/>
              </w:rPr>
              <w:t>If swallowed, consult a doctor or nearest, anti-poison centre immediately and show product label</w:t>
            </w:r>
          </w:p>
          <w:p w14:paraId="086D4E6D" w14:textId="567ADB4D" w:rsidR="00C919CA" w:rsidRPr="005D0D9C" w:rsidRDefault="00C919CA" w:rsidP="005D0D9C">
            <w:pPr>
              <w:pStyle w:val="Paragraphedeliste"/>
              <w:numPr>
                <w:ilvl w:val="0"/>
                <w:numId w:val="44"/>
              </w:numPr>
              <w:autoSpaceDE w:val="0"/>
              <w:autoSpaceDN w:val="0"/>
              <w:adjustRightInd w:val="0"/>
              <w:spacing w:line="276" w:lineRule="auto"/>
              <w:rPr>
                <w:rFonts w:cs="LiberationSans"/>
                <w:lang w:eastAsia="en-GB"/>
              </w:rPr>
            </w:pPr>
            <w:r w:rsidRPr="00126770">
              <w:t>If the infestation persists contact a professional pest control operators</w:t>
            </w:r>
          </w:p>
          <w:p w14:paraId="3DF87852" w14:textId="073B4421" w:rsidR="00C919CA" w:rsidRPr="005D0D9C" w:rsidRDefault="00C919CA" w:rsidP="005D0D9C">
            <w:pPr>
              <w:autoSpaceDE w:val="0"/>
              <w:autoSpaceDN w:val="0"/>
              <w:adjustRightInd w:val="0"/>
              <w:spacing w:line="276" w:lineRule="auto"/>
              <w:ind w:left="360"/>
              <w:rPr>
                <w:rFonts w:cs="LiberationSans"/>
                <w:lang w:eastAsia="en-GB"/>
              </w:rPr>
            </w:pPr>
          </w:p>
        </w:tc>
      </w:tr>
    </w:tbl>
    <w:p w14:paraId="514BE875"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714592D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B2B9215" w14:textId="77777777" w:rsidR="008333EB" w:rsidRDefault="008333EB" w:rsidP="005D0D9C">
            <w:pPr>
              <w:pStyle w:val="Paragraphedeliste"/>
              <w:keepNext/>
              <w:widowControl w:val="0"/>
              <w:numPr>
                <w:ilvl w:val="0"/>
                <w:numId w:val="45"/>
              </w:numPr>
              <w:autoSpaceDE w:val="0"/>
              <w:spacing w:after="60" w:line="260" w:lineRule="atLeast"/>
              <w:jc w:val="both"/>
              <w:rPr>
                <w:lang w:val="en-US"/>
              </w:rPr>
            </w:pPr>
            <w:r w:rsidRPr="000C18A5">
              <w:rPr>
                <w:lang w:val="en-US"/>
              </w:rPr>
              <w:t>Dispose of unused product, its packaging and all other waste (X), in ac</w:t>
            </w:r>
            <w:r>
              <w:rPr>
                <w:lang w:val="en-US"/>
              </w:rPr>
              <w:t>cordance with local regulations.</w:t>
            </w:r>
          </w:p>
          <w:p w14:paraId="6821BC66" w14:textId="06C8A9ED" w:rsidR="00D55F27" w:rsidRPr="005D0D9C" w:rsidRDefault="008333EB" w:rsidP="005D0D9C">
            <w:pPr>
              <w:pStyle w:val="Paragraphedeliste"/>
              <w:keepNext/>
              <w:widowControl w:val="0"/>
              <w:numPr>
                <w:ilvl w:val="0"/>
                <w:numId w:val="45"/>
              </w:numPr>
              <w:autoSpaceDE w:val="0"/>
              <w:spacing w:after="60" w:line="260" w:lineRule="atLeast"/>
              <w:jc w:val="both"/>
              <w:rPr>
                <w:lang w:val="en-US"/>
              </w:rPr>
            </w:pPr>
            <w:r w:rsidRPr="008333EB">
              <w:rPr>
                <w:lang w:val="en-US"/>
              </w:rPr>
              <w:t>Do not discharge unused product on the ground, into water courses, into pipes (sink, toilets…) nor down the drains</w:t>
            </w:r>
          </w:p>
        </w:tc>
      </w:tr>
    </w:tbl>
    <w:p w14:paraId="151FDACA"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D066F25"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1D7E7DE" w14:textId="77777777" w:rsidR="008333EB" w:rsidRDefault="008333EB"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02193B59" w14:textId="1DCFA41E" w:rsidR="00D55F27" w:rsidRPr="005D0D9C" w:rsidRDefault="008333EB" w:rsidP="005D0D9C">
            <w:pPr>
              <w:pStyle w:val="Paragraphedeliste"/>
              <w:numPr>
                <w:ilvl w:val="0"/>
                <w:numId w:val="46"/>
              </w:numPr>
              <w:autoSpaceDE w:val="0"/>
              <w:autoSpaceDN w:val="0"/>
              <w:adjustRightInd w:val="0"/>
              <w:spacing w:line="276" w:lineRule="auto"/>
              <w:rPr>
                <w:rFonts w:cs="LiberationSans"/>
                <w:lang w:eastAsia="en-GB"/>
              </w:rPr>
            </w:pPr>
            <w:r w:rsidRPr="008333EB">
              <w:rPr>
                <w:rFonts w:cs="LiberationSans"/>
                <w:szCs w:val="16"/>
                <w:lang w:eastAsia="en-GB"/>
              </w:rPr>
              <w:t>Shelf life of 24 months</w:t>
            </w:r>
          </w:p>
        </w:tc>
      </w:tr>
    </w:tbl>
    <w:p w14:paraId="1AE29F8F" w14:textId="77777777" w:rsidR="00D55F27" w:rsidRDefault="00D55F27" w:rsidP="00D55F27">
      <w:pPr>
        <w:widowControl w:val="0"/>
        <w:autoSpaceDE w:val="0"/>
        <w:rPr>
          <w:bCs/>
          <w:iCs/>
          <w:szCs w:val="22"/>
        </w:rPr>
      </w:pPr>
    </w:p>
    <w:p w14:paraId="030FF583"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3DFCAE8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64A5DC9" w14:textId="48DC8212" w:rsidR="00D55F27" w:rsidRDefault="008333EB" w:rsidP="009C55D1">
            <w:pPr>
              <w:widowControl w:val="0"/>
              <w:autoSpaceDE w:val="0"/>
              <w:snapToGrid w:val="0"/>
              <w:spacing w:line="256" w:lineRule="auto"/>
              <w:jc w:val="both"/>
            </w:pPr>
            <w:r w:rsidRPr="00F47091">
              <w:rPr>
                <w:lang w:val="en-US"/>
              </w:rPr>
              <w:t>Inform the registration holder if the treatment is ineffective.</w:t>
            </w:r>
          </w:p>
        </w:tc>
      </w:tr>
    </w:tbl>
    <w:p w14:paraId="21C05EF7" w14:textId="77777777" w:rsidR="00D55F27" w:rsidRDefault="00D55F27" w:rsidP="00D55F27">
      <w:pPr>
        <w:rPr>
          <w:lang w:val="de-DE"/>
        </w:rPr>
      </w:pPr>
    </w:p>
    <w:p w14:paraId="6C07EF1D" w14:textId="77777777" w:rsidR="00D55F27" w:rsidRPr="00586889" w:rsidRDefault="00D55F27" w:rsidP="00D55F27">
      <w:pPr>
        <w:rPr>
          <w:lang w:val="de-DE"/>
        </w:rPr>
      </w:pPr>
    </w:p>
    <w:p w14:paraId="076D0D05"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2</w:t>
      </w:r>
    </w:p>
    <w:p w14:paraId="7D99386D" w14:textId="77777777" w:rsidR="00D55F27" w:rsidRDefault="00D55F27" w:rsidP="00D55F27">
      <w:pPr>
        <w:widowControl w:val="0"/>
        <w:autoSpaceDE w:val="0"/>
        <w:rPr>
          <w:rFonts w:cs="Times"/>
          <w:bCs/>
          <w:szCs w:val="29"/>
        </w:rPr>
      </w:pPr>
    </w:p>
    <w:p w14:paraId="7A16B5F7"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544FB50C"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8333EB" w:rsidRPr="002C5A61" w14:paraId="0324E77B" w14:textId="77777777" w:rsidTr="00EE0493">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34D20AD" w14:textId="77777777" w:rsidR="008333EB" w:rsidRDefault="008333EB" w:rsidP="00EE0493">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EB7838" w14:textId="77777777" w:rsidR="008333EB" w:rsidRPr="00104F7E" w:rsidRDefault="008333EB" w:rsidP="00EE0493">
            <w:pPr>
              <w:widowControl w:val="0"/>
              <w:autoSpaceDE w:val="0"/>
              <w:autoSpaceDN w:val="0"/>
              <w:adjustRightInd w:val="0"/>
              <w:rPr>
                <w:rFonts w:ascii="Arial" w:hAnsi="Arial" w:cs="Arial"/>
                <w:lang w:val="fr-FR"/>
              </w:rPr>
            </w:pPr>
            <w:r w:rsidRPr="00104F7E">
              <w:rPr>
                <w:rFonts w:ascii="Arial" w:hAnsi="Arial" w:cs="Arial"/>
                <w:lang w:val="fr-FR"/>
              </w:rPr>
              <w:t xml:space="preserve">ECO PAPIER INSECTICIDE (LAVANDE) </w:t>
            </w:r>
          </w:p>
          <w:p w14:paraId="746FE158" w14:textId="77777777" w:rsidR="008333EB" w:rsidRPr="00104F7E" w:rsidRDefault="008333EB" w:rsidP="00EE0493">
            <w:pPr>
              <w:widowControl w:val="0"/>
              <w:autoSpaceDE w:val="0"/>
              <w:autoSpaceDN w:val="0"/>
              <w:adjustRightInd w:val="0"/>
              <w:spacing w:after="80" w:line="256" w:lineRule="auto"/>
              <w:rPr>
                <w:b/>
                <w:bCs/>
                <w:szCs w:val="24"/>
                <w:lang w:val="fr-FR" w:eastAsia="en-GB"/>
              </w:rPr>
            </w:pPr>
            <w:r w:rsidRPr="00104F7E">
              <w:rPr>
                <w:rFonts w:ascii="Arial" w:hAnsi="Arial" w:cs="Arial"/>
                <w:lang w:val="fr-FR"/>
              </w:rPr>
              <w:t>PAPIERS A BRULER</w:t>
            </w:r>
          </w:p>
        </w:tc>
      </w:tr>
      <w:tr w:rsidR="008333EB" w:rsidRPr="00EE0493" w14:paraId="3E12EEF1"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D10C90" w14:textId="77777777" w:rsidR="008333EB" w:rsidRDefault="008333EB" w:rsidP="00EE0493">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DBB09B" w14:textId="6F8414D0" w:rsidR="008333EB" w:rsidRPr="005D0D9C" w:rsidRDefault="008333EB" w:rsidP="008333EB">
            <w:pPr>
              <w:spacing w:line="256" w:lineRule="auto"/>
              <w:rPr>
                <w:b/>
                <w:bCs/>
                <w:szCs w:val="24"/>
                <w:lang w:val="fr-FR" w:eastAsia="en-GB"/>
              </w:rPr>
            </w:pPr>
          </w:p>
        </w:tc>
      </w:tr>
      <w:tr w:rsidR="008333EB" w14:paraId="684197CD"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657C13" w14:textId="77777777" w:rsidR="008333EB" w:rsidRDefault="008333EB"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B55CDA8" w14:textId="77777777" w:rsidR="008333EB" w:rsidRDefault="008333EB"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BF571B" w14:textId="77777777" w:rsidR="008333EB" w:rsidRDefault="008333EB"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7DA609" w14:textId="77777777" w:rsidR="008333EB" w:rsidRDefault="008333EB"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7579198" w14:textId="77777777" w:rsidR="008333EB" w:rsidRDefault="008333EB" w:rsidP="00EE0493">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5794465" w14:textId="77777777" w:rsidR="008333EB" w:rsidRDefault="008333EB" w:rsidP="00EE0493">
            <w:pPr>
              <w:spacing w:line="256" w:lineRule="auto"/>
            </w:pPr>
            <w:r>
              <w:rPr>
                <w:b/>
                <w:bCs/>
                <w:szCs w:val="24"/>
                <w:lang w:eastAsia="en-GB"/>
              </w:rPr>
              <w:t>Content (%)</w:t>
            </w:r>
          </w:p>
        </w:tc>
      </w:tr>
      <w:tr w:rsidR="00E84B78" w14:paraId="7698B7EF" w14:textId="77777777" w:rsidTr="004D71FA">
        <w:trPr>
          <w:trHeight w:val="207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98DC2"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00FBC"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51188B58" w14:textId="3DF3B263" w:rsidR="00E84B78" w:rsidRPr="005D0D9C" w:rsidRDefault="00E84B78" w:rsidP="00EE0493">
            <w:pPr>
              <w:spacing w:line="256" w:lineRule="auto"/>
            </w:pPr>
            <w:r w:rsidRPr="005D0D9C">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A685F6" w14:textId="77777777" w:rsidR="00E84B78" w:rsidRPr="005D0D9C" w:rsidRDefault="00E84B78" w:rsidP="00EE0493">
            <w:pPr>
              <w:spacing w:line="256" w:lineRule="auto"/>
            </w:pPr>
            <w:r w:rsidRPr="005D0D9C">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6E03C9" w14:textId="77777777" w:rsidR="00E84B78" w:rsidRPr="005D0D9C" w:rsidRDefault="00E84B78" w:rsidP="00EE0493">
            <w:pPr>
              <w:pStyle w:val="Special"/>
              <w:spacing w:line="256" w:lineRule="auto"/>
              <w:rPr>
                <w:rFonts w:cs="Times New Roman"/>
                <w:bCs w:val="0"/>
                <w:sz w:val="20"/>
                <w:szCs w:val="20"/>
                <w:lang w:val="en-GB"/>
              </w:rPr>
            </w:pPr>
            <w:r w:rsidRPr="005D0D9C">
              <w:rPr>
                <w:rFonts w:cs="Times New Roman"/>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2794128F" w14:textId="6D34656C" w:rsidR="00E84B78" w:rsidRPr="005D0D9C" w:rsidRDefault="00E84B78" w:rsidP="00EE0493">
            <w:pPr>
              <w:spacing w:line="256" w:lineRule="auto"/>
            </w:pPr>
            <w:r w:rsidRPr="005D0D9C">
              <w:t>0.466 (without carrier : 3.66)</w:t>
            </w:r>
          </w:p>
        </w:tc>
      </w:tr>
      <w:tr w:rsidR="008333EB" w14:paraId="2FC0ABB8"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8EE75"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40F8CA" w14:textId="77777777" w:rsidR="008333EB" w:rsidRPr="005D0D9C" w:rsidRDefault="008333EB" w:rsidP="008333EB">
            <w:pPr>
              <w:spacing w:line="256" w:lineRule="auto"/>
            </w:pPr>
            <w:r w:rsidRPr="005D0D9C">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9521A5" w14:textId="77777777" w:rsidR="008333EB" w:rsidRPr="005D0D9C" w:rsidRDefault="008333EB" w:rsidP="008333EB">
            <w:pPr>
              <w:spacing w:line="256" w:lineRule="auto"/>
            </w:pPr>
            <w:r w:rsidRPr="005D0D9C">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387CA1"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11DD1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E78D7" w14:textId="77777777" w:rsidR="008333EB" w:rsidRDefault="008333EB" w:rsidP="008333EB">
            <w:r>
              <w:t>0.19</w:t>
            </w:r>
          </w:p>
          <w:p w14:paraId="730C08F6" w14:textId="566EB3FC" w:rsidR="008333EB" w:rsidRPr="005D0D9C" w:rsidRDefault="008333EB" w:rsidP="008333EB">
            <w:pPr>
              <w:spacing w:line="256" w:lineRule="auto"/>
            </w:pPr>
            <w:r>
              <w:t>(without carrier : 1.51)</w:t>
            </w:r>
          </w:p>
        </w:tc>
      </w:tr>
      <w:tr w:rsidR="008333EB" w14:paraId="3AC4C62B"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88907B"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1B81F8" w14:textId="77777777" w:rsidR="008333EB" w:rsidRPr="005D0D9C" w:rsidRDefault="008333EB" w:rsidP="008333EB">
            <w:pPr>
              <w:spacing w:line="256" w:lineRule="auto"/>
            </w:pPr>
            <w:r w:rsidRPr="005D0D9C">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55E547" w14:textId="77777777" w:rsidR="008333EB" w:rsidRPr="005D0D9C" w:rsidRDefault="008333EB" w:rsidP="008333EB">
            <w:pPr>
              <w:spacing w:line="256" w:lineRule="auto"/>
            </w:pPr>
            <w:r w:rsidRPr="005D0D9C">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9BAF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97992E" w14:textId="77777777" w:rsidR="008333EB" w:rsidRPr="005D0D9C" w:rsidRDefault="008333EB" w:rsidP="008333EB">
            <w:pPr>
              <w:pStyle w:val="Special"/>
              <w:spacing w:line="256" w:lineRule="auto"/>
              <w:rPr>
                <w:rFonts w:cs="Times New Roman"/>
                <w:bCs w:val="0"/>
                <w:sz w:val="20"/>
                <w:szCs w:val="20"/>
                <w:lang w:val="en-GB"/>
              </w:rPr>
            </w:pPr>
            <w:r w:rsidRPr="005D0D9C">
              <w:rPr>
                <w:rFonts w:cs="Times New Roman"/>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DC841B" w14:textId="0DCA0264" w:rsidR="008333EB" w:rsidRPr="005D0D9C" w:rsidRDefault="008333EB" w:rsidP="008333EB">
            <w:pPr>
              <w:spacing w:line="256" w:lineRule="auto"/>
            </w:pPr>
            <w:r>
              <w:t>0.095 (without carrier : 0.76)</w:t>
            </w:r>
          </w:p>
        </w:tc>
      </w:tr>
    </w:tbl>
    <w:p w14:paraId="65033A07" w14:textId="77777777" w:rsidR="00D55F27" w:rsidRDefault="00D55F27" w:rsidP="00D55F27">
      <w:pPr>
        <w:rPr>
          <w:lang w:val="de-DE"/>
        </w:rPr>
      </w:pPr>
    </w:p>
    <w:p w14:paraId="47D5FC47" w14:textId="77777777" w:rsidR="00D55F27" w:rsidRDefault="00D55F27" w:rsidP="00D55F27">
      <w:pPr>
        <w:rPr>
          <w:lang w:val="de-DE"/>
        </w:rPr>
      </w:pPr>
    </w:p>
    <w:p w14:paraId="773C128C" w14:textId="77777777" w:rsidR="00D55F27" w:rsidRDefault="00D55F27" w:rsidP="00D55F27">
      <w:pPr>
        <w:keepNext/>
        <w:spacing w:after="120"/>
        <w:ind w:left="432" w:hanging="432"/>
        <w:outlineLvl w:val="0"/>
        <w:rPr>
          <w:b/>
          <w:caps/>
          <w:sz w:val="28"/>
        </w:rPr>
      </w:pPr>
      <w:r>
        <w:rPr>
          <w:b/>
          <w:caps/>
          <w:sz w:val="28"/>
        </w:rPr>
        <w:t>Part II - Second information level - meta SPC 3</w:t>
      </w:r>
    </w:p>
    <w:p w14:paraId="56A06E22" w14:textId="77777777" w:rsidR="00D55F27" w:rsidRDefault="00D55F27" w:rsidP="00D55F27"/>
    <w:p w14:paraId="63ADF022" w14:textId="77777777" w:rsidR="00D55F27" w:rsidRDefault="00D55F27" w:rsidP="00D55F27">
      <w:pPr>
        <w:pStyle w:val="Titre3"/>
        <w:numPr>
          <w:ilvl w:val="2"/>
          <w:numId w:val="38"/>
        </w:numPr>
        <w:suppressAutoHyphens/>
      </w:pPr>
      <w:r>
        <w:rPr>
          <w:b w:val="0"/>
        </w:rPr>
        <w:t>Meta SPC 3 administrative information</w:t>
      </w:r>
    </w:p>
    <w:p w14:paraId="22E223C4"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EF3C2D0"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82E0C1"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FF5420D" w14:textId="77777777" w:rsidR="00D55F27" w:rsidRDefault="00D55F27" w:rsidP="009C55D1">
            <w:pPr>
              <w:spacing w:line="256" w:lineRule="auto"/>
            </w:pPr>
            <w:r>
              <w:t>META SPC 3</w:t>
            </w:r>
          </w:p>
        </w:tc>
      </w:tr>
    </w:tbl>
    <w:p w14:paraId="18859A74" w14:textId="77777777" w:rsidR="00D55F27" w:rsidRDefault="00D55F27" w:rsidP="00D55F27"/>
    <w:p w14:paraId="58831567"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7CC376FE"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D8F246"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D349D0" w14:textId="77777777" w:rsidR="00D55F27" w:rsidRDefault="00D55F27" w:rsidP="009C55D1">
            <w:pPr>
              <w:spacing w:line="256" w:lineRule="auto"/>
            </w:pPr>
          </w:p>
        </w:tc>
      </w:tr>
    </w:tbl>
    <w:p w14:paraId="71B8E495" w14:textId="77777777" w:rsidR="00D55F27" w:rsidRDefault="00D55F27" w:rsidP="00D55F27"/>
    <w:p w14:paraId="5D262123"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6325C3AF"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D2230B"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A9722FC" w14:textId="0B2C84C8" w:rsidR="00D55F27" w:rsidRDefault="00432FB6" w:rsidP="009C55D1">
            <w:pPr>
              <w:spacing w:line="256" w:lineRule="auto"/>
            </w:pPr>
            <w:r>
              <w:t>18</w:t>
            </w:r>
          </w:p>
        </w:tc>
      </w:tr>
    </w:tbl>
    <w:p w14:paraId="3AD0FBDF" w14:textId="77777777" w:rsidR="00D55F27" w:rsidRDefault="00D55F27" w:rsidP="00D55F27"/>
    <w:p w14:paraId="7E5B780B" w14:textId="77777777" w:rsidR="00D55F27" w:rsidRDefault="00D55F27" w:rsidP="00D55F27">
      <w:pPr>
        <w:pStyle w:val="Titre3"/>
        <w:numPr>
          <w:ilvl w:val="2"/>
          <w:numId w:val="38"/>
        </w:numPr>
        <w:suppressAutoHyphens/>
      </w:pPr>
      <w:r>
        <w:rPr>
          <w:b w:val="0"/>
        </w:rPr>
        <w:t>Meta SPC 3 composition</w:t>
      </w:r>
    </w:p>
    <w:p w14:paraId="16193CA1"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3</w:t>
      </w:r>
    </w:p>
    <w:p w14:paraId="58CADA01" w14:textId="533B6E0E" w:rsidR="00D55F27" w:rsidRDefault="00D55F27" w:rsidP="00D55F27"/>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353"/>
        <w:gridCol w:w="1353"/>
        <w:gridCol w:w="1193"/>
        <w:gridCol w:w="836"/>
        <w:gridCol w:w="677"/>
      </w:tblGrid>
      <w:tr w:rsidR="00432FB6" w:rsidRPr="00A26ED0" w14:paraId="239CBFB9" w14:textId="77777777" w:rsidTr="00EE0493">
        <w:trPr>
          <w:trHeight w:val="240"/>
          <w:tblHeader/>
        </w:trPr>
        <w:tc>
          <w:tcPr>
            <w:tcW w:w="1696" w:type="dxa"/>
            <w:vMerge w:val="restart"/>
            <w:tcBorders>
              <w:top w:val="single" w:sz="4" w:space="0" w:color="000000"/>
              <w:left w:val="single" w:sz="4" w:space="0" w:color="000000"/>
              <w:right w:val="single" w:sz="4" w:space="0" w:color="000000"/>
            </w:tcBorders>
            <w:tcMar>
              <w:top w:w="40" w:type="dxa"/>
              <w:left w:w="40" w:type="dxa"/>
              <w:bottom w:w="40" w:type="dxa"/>
              <w:right w:w="40" w:type="dxa"/>
            </w:tcMar>
          </w:tcPr>
          <w:p w14:paraId="29345AE0" w14:textId="77777777" w:rsidR="00432FB6" w:rsidRPr="00A26ED0" w:rsidRDefault="00432FB6" w:rsidP="00EE0493">
            <w:r w:rsidRPr="00A26ED0">
              <w:rPr>
                <w:b/>
                <w:bCs/>
                <w:color w:val="000000"/>
                <w:szCs w:val="24"/>
                <w:lang w:eastAsia="en-GB"/>
              </w:rPr>
              <w:t>Common name</w:t>
            </w:r>
          </w:p>
        </w:tc>
        <w:tc>
          <w:tcPr>
            <w:tcW w:w="1913" w:type="dxa"/>
            <w:vMerge w:val="restart"/>
            <w:tcBorders>
              <w:top w:val="single" w:sz="4" w:space="0" w:color="000000"/>
              <w:left w:val="nil"/>
              <w:right w:val="single" w:sz="4" w:space="0" w:color="000000"/>
            </w:tcBorders>
            <w:tcMar>
              <w:top w:w="40" w:type="dxa"/>
              <w:left w:w="40" w:type="dxa"/>
              <w:bottom w:w="40" w:type="dxa"/>
              <w:right w:w="40" w:type="dxa"/>
            </w:tcMar>
          </w:tcPr>
          <w:p w14:paraId="588F017D" w14:textId="77777777" w:rsidR="00432FB6" w:rsidRPr="00A26ED0" w:rsidRDefault="00432FB6" w:rsidP="00EE0493">
            <w:r w:rsidRPr="00A26ED0">
              <w:rPr>
                <w:b/>
                <w:bCs/>
                <w:color w:val="000000"/>
                <w:szCs w:val="24"/>
                <w:lang w:eastAsia="en-GB"/>
              </w:rPr>
              <w:t>IUPAC name</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01390882" w14:textId="77777777" w:rsidR="00432FB6" w:rsidRPr="00A26ED0" w:rsidRDefault="00432FB6" w:rsidP="00EE0493">
            <w:r w:rsidRPr="00A26ED0">
              <w:rPr>
                <w:b/>
                <w:bCs/>
                <w:color w:val="000000"/>
                <w:szCs w:val="24"/>
                <w:lang w:eastAsia="en-GB"/>
              </w:rPr>
              <w:t>Function</w:t>
            </w:r>
          </w:p>
        </w:tc>
        <w:tc>
          <w:tcPr>
            <w:tcW w:w="1353" w:type="dxa"/>
            <w:vMerge w:val="restart"/>
            <w:tcBorders>
              <w:top w:val="single" w:sz="4" w:space="0" w:color="000000"/>
              <w:left w:val="nil"/>
              <w:right w:val="single" w:sz="4" w:space="0" w:color="000000"/>
            </w:tcBorders>
            <w:tcMar>
              <w:top w:w="40" w:type="dxa"/>
              <w:left w:w="40" w:type="dxa"/>
              <w:bottom w:w="40" w:type="dxa"/>
              <w:right w:w="40" w:type="dxa"/>
            </w:tcMar>
          </w:tcPr>
          <w:p w14:paraId="04080C84" w14:textId="77777777" w:rsidR="00432FB6" w:rsidRPr="00A26ED0" w:rsidRDefault="00432FB6" w:rsidP="00EE0493">
            <w:r w:rsidRPr="00A26ED0">
              <w:rPr>
                <w:b/>
                <w:bCs/>
                <w:color w:val="000000"/>
                <w:szCs w:val="24"/>
                <w:lang w:eastAsia="en-GB"/>
              </w:rPr>
              <w:t>CAS number</w:t>
            </w:r>
          </w:p>
        </w:tc>
        <w:tc>
          <w:tcPr>
            <w:tcW w:w="1193" w:type="dxa"/>
            <w:vMerge w:val="restart"/>
            <w:tcBorders>
              <w:top w:val="single" w:sz="4" w:space="0" w:color="000000"/>
              <w:left w:val="nil"/>
              <w:right w:val="single" w:sz="4" w:space="0" w:color="000000"/>
            </w:tcBorders>
            <w:tcMar>
              <w:top w:w="40" w:type="dxa"/>
              <w:left w:w="40" w:type="dxa"/>
              <w:bottom w:w="40" w:type="dxa"/>
              <w:right w:w="40" w:type="dxa"/>
            </w:tcMar>
          </w:tcPr>
          <w:p w14:paraId="43D4DAA7" w14:textId="77777777" w:rsidR="00432FB6" w:rsidRPr="00A26ED0" w:rsidRDefault="00432FB6" w:rsidP="00EE0493">
            <w:r w:rsidRPr="00A26ED0">
              <w:rPr>
                <w:b/>
                <w:bCs/>
                <w:color w:val="000000"/>
                <w:szCs w:val="24"/>
                <w:lang w:eastAsia="en-GB"/>
              </w:rPr>
              <w:t>EC number</w:t>
            </w:r>
          </w:p>
        </w:tc>
        <w:tc>
          <w:tcPr>
            <w:tcW w:w="1513"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D50E91" w14:textId="77777777" w:rsidR="00432FB6" w:rsidRPr="00A26ED0" w:rsidRDefault="00432FB6" w:rsidP="00EE0493">
            <w:r w:rsidRPr="00A26ED0">
              <w:rPr>
                <w:b/>
                <w:bCs/>
                <w:color w:val="000000"/>
                <w:szCs w:val="24"/>
                <w:lang w:eastAsia="en-GB"/>
              </w:rPr>
              <w:t>Content (%)</w:t>
            </w:r>
          </w:p>
        </w:tc>
      </w:tr>
      <w:tr w:rsidR="00432FB6" w:rsidRPr="00A26ED0" w14:paraId="3979E286" w14:textId="77777777" w:rsidTr="00EE0493">
        <w:trPr>
          <w:trHeight w:val="240"/>
          <w:tblHeader/>
        </w:trPr>
        <w:tc>
          <w:tcPr>
            <w:tcW w:w="1696"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4F73D706" w14:textId="77777777" w:rsidR="00432FB6" w:rsidRPr="00A26ED0" w:rsidRDefault="00432FB6" w:rsidP="00EE0493">
            <w:pPr>
              <w:rPr>
                <w:b/>
                <w:bCs/>
                <w:color w:val="000000"/>
                <w:szCs w:val="24"/>
                <w:lang w:eastAsia="en-GB"/>
              </w:rPr>
            </w:pPr>
          </w:p>
        </w:tc>
        <w:tc>
          <w:tcPr>
            <w:tcW w:w="1913" w:type="dxa"/>
            <w:vMerge/>
            <w:tcBorders>
              <w:left w:val="nil"/>
              <w:bottom w:val="single" w:sz="4" w:space="0" w:color="000000"/>
              <w:right w:val="single" w:sz="4" w:space="0" w:color="000000"/>
            </w:tcBorders>
            <w:tcMar>
              <w:top w:w="40" w:type="dxa"/>
              <w:left w:w="40" w:type="dxa"/>
              <w:bottom w:w="40" w:type="dxa"/>
              <w:right w:w="40" w:type="dxa"/>
            </w:tcMar>
          </w:tcPr>
          <w:p w14:paraId="2A0CF193" w14:textId="77777777" w:rsidR="00432FB6" w:rsidRPr="00A26ED0" w:rsidRDefault="00432FB6"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4D9C5990" w14:textId="77777777" w:rsidR="00432FB6" w:rsidRPr="00A26ED0" w:rsidRDefault="00432FB6" w:rsidP="00EE0493">
            <w:pPr>
              <w:rPr>
                <w:b/>
                <w:bCs/>
                <w:color w:val="000000"/>
                <w:szCs w:val="24"/>
                <w:lang w:eastAsia="en-GB"/>
              </w:rPr>
            </w:pPr>
          </w:p>
        </w:tc>
        <w:tc>
          <w:tcPr>
            <w:tcW w:w="1353" w:type="dxa"/>
            <w:vMerge/>
            <w:tcBorders>
              <w:left w:val="nil"/>
              <w:bottom w:val="single" w:sz="4" w:space="0" w:color="000000"/>
              <w:right w:val="single" w:sz="4" w:space="0" w:color="000000"/>
            </w:tcBorders>
            <w:tcMar>
              <w:top w:w="40" w:type="dxa"/>
              <w:left w:w="40" w:type="dxa"/>
              <w:bottom w:w="40" w:type="dxa"/>
              <w:right w:w="40" w:type="dxa"/>
            </w:tcMar>
          </w:tcPr>
          <w:p w14:paraId="0224B5E5" w14:textId="77777777" w:rsidR="00432FB6" w:rsidRPr="00A26ED0" w:rsidRDefault="00432FB6" w:rsidP="00EE0493">
            <w:pPr>
              <w:rPr>
                <w:b/>
                <w:bCs/>
                <w:color w:val="000000"/>
                <w:szCs w:val="24"/>
                <w:lang w:eastAsia="en-GB"/>
              </w:rPr>
            </w:pPr>
          </w:p>
        </w:tc>
        <w:tc>
          <w:tcPr>
            <w:tcW w:w="1193" w:type="dxa"/>
            <w:vMerge/>
            <w:tcBorders>
              <w:left w:val="nil"/>
              <w:bottom w:val="single" w:sz="4" w:space="0" w:color="000000"/>
              <w:right w:val="single" w:sz="4" w:space="0" w:color="000000"/>
            </w:tcBorders>
            <w:tcMar>
              <w:top w:w="40" w:type="dxa"/>
              <w:left w:w="40" w:type="dxa"/>
              <w:bottom w:w="40" w:type="dxa"/>
              <w:right w:w="40" w:type="dxa"/>
            </w:tcMar>
          </w:tcPr>
          <w:p w14:paraId="5562B7BB" w14:textId="77777777" w:rsidR="00432FB6" w:rsidRPr="00A26ED0" w:rsidRDefault="00432FB6" w:rsidP="00EE0493">
            <w:pPr>
              <w:rPr>
                <w:b/>
                <w:bCs/>
                <w:color w:val="000000"/>
                <w:szCs w:val="24"/>
                <w:lang w:eastAsia="en-GB"/>
              </w:rPr>
            </w:pPr>
          </w:p>
        </w:tc>
        <w:tc>
          <w:tcPr>
            <w:tcW w:w="8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2F5ADA" w14:textId="77777777" w:rsidR="00432FB6" w:rsidRPr="00A26ED0" w:rsidRDefault="00432FB6" w:rsidP="00EE0493">
            <w:pPr>
              <w:jc w:val="center"/>
              <w:rPr>
                <w:b/>
                <w:bCs/>
                <w:color w:val="000000"/>
                <w:szCs w:val="24"/>
                <w:lang w:eastAsia="en-GB"/>
              </w:rPr>
            </w:pPr>
            <w:r>
              <w:rPr>
                <w:b/>
                <w:bCs/>
                <w:color w:val="000000"/>
                <w:szCs w:val="24"/>
                <w:lang w:eastAsia="en-GB"/>
              </w:rPr>
              <w:t>Min</w:t>
            </w:r>
          </w:p>
        </w:tc>
        <w:tc>
          <w:tcPr>
            <w:tcW w:w="677" w:type="dxa"/>
            <w:tcBorders>
              <w:top w:val="single" w:sz="4" w:space="0" w:color="000000"/>
              <w:left w:val="nil"/>
              <w:bottom w:val="single" w:sz="4" w:space="0" w:color="000000"/>
              <w:right w:val="single" w:sz="4" w:space="0" w:color="000000"/>
            </w:tcBorders>
          </w:tcPr>
          <w:p w14:paraId="7EBD2679" w14:textId="77777777" w:rsidR="00432FB6" w:rsidRPr="00A26ED0" w:rsidRDefault="00432FB6" w:rsidP="00EE0493">
            <w:pPr>
              <w:jc w:val="center"/>
              <w:rPr>
                <w:b/>
                <w:bCs/>
                <w:color w:val="000000"/>
                <w:szCs w:val="24"/>
                <w:lang w:eastAsia="en-GB"/>
              </w:rPr>
            </w:pPr>
            <w:r>
              <w:rPr>
                <w:b/>
                <w:bCs/>
                <w:color w:val="000000"/>
                <w:szCs w:val="24"/>
                <w:lang w:eastAsia="en-GB"/>
              </w:rPr>
              <w:t>Max</w:t>
            </w:r>
          </w:p>
        </w:tc>
      </w:tr>
      <w:tr w:rsidR="00432FB6" w:rsidRPr="00A26ED0" w14:paraId="50DD781E"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F3FE2E" w14:textId="77777777" w:rsidR="00432FB6" w:rsidRDefault="00432FB6" w:rsidP="00EE0493">
            <w:pPr>
              <w:rPr>
                <w:lang w:val="pl-PL"/>
              </w:rPr>
            </w:pPr>
            <w:r>
              <w:rPr>
                <w:lang w:val="pl-PL"/>
              </w:rPr>
              <w:t>Transfluthrin</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26AF9D7" w14:textId="77777777" w:rsidR="00432FB6" w:rsidRDefault="00432FB6" w:rsidP="00EE0493">
            <w:r>
              <w:t>(1</w:t>
            </w:r>
            <w:r>
              <w:rPr>
                <w:i/>
                <w:iCs/>
              </w:rPr>
              <w:t>R</w:t>
            </w:r>
            <w:r>
              <w:t>,3</w:t>
            </w:r>
            <w:r>
              <w:rPr>
                <w:i/>
                <w:iCs/>
              </w:rPr>
              <w:t>S</w:t>
            </w:r>
            <w:r>
              <w:t>)-3-(2,2-Dichlorovinyl)-2,2-dimethyl-1-cyclopropanecarboxylic acid (2,3,5,6-tetrafluorophenyl)methyl ester</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CFF5964" w14:textId="5D5A5D45" w:rsidR="00432FB6" w:rsidRPr="00A26ED0" w:rsidRDefault="00E84B78" w:rsidP="00EE0493">
            <w:r>
              <w:t xml:space="preserve">Technical </w:t>
            </w:r>
            <w:r w:rsidR="00432FB6" w:rsidRPr="00A26ED0">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B151237" w14:textId="77777777" w:rsidR="00432FB6" w:rsidRDefault="00432FB6" w:rsidP="00EE0493">
            <w:r>
              <w:t>118712-89-3</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268AD5C" w14:textId="77777777" w:rsidR="00432FB6" w:rsidRDefault="00432FB6" w:rsidP="00EE0493">
            <w:r>
              <w:rPr>
                <w:rFonts w:eastAsia="Calibri"/>
                <w:lang w:eastAsia="en-US"/>
              </w:rPr>
              <w:t>405-060-5</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14CF730C" w14:textId="36405EB0" w:rsidR="00432FB6" w:rsidRPr="008E5D90" w:rsidRDefault="00432FB6" w:rsidP="00D7223E">
            <w:r>
              <w:t>0.466 (without carrier : 3.</w:t>
            </w:r>
            <w:r w:rsidR="00D7223E">
              <w:t>7</w:t>
            </w:r>
            <w:r>
              <w:t xml:space="preserve">) </w:t>
            </w:r>
          </w:p>
        </w:tc>
        <w:tc>
          <w:tcPr>
            <w:tcW w:w="677" w:type="dxa"/>
            <w:tcBorders>
              <w:top w:val="nil"/>
              <w:left w:val="nil"/>
              <w:bottom w:val="single" w:sz="4" w:space="0" w:color="000000"/>
              <w:right w:val="single" w:sz="4" w:space="0" w:color="000000"/>
            </w:tcBorders>
          </w:tcPr>
          <w:p w14:paraId="757D57EA" w14:textId="77777777" w:rsidR="00432FB6" w:rsidRDefault="00432FB6" w:rsidP="00EE0493">
            <w:r w:rsidRPr="008E5D90">
              <w:t>0.4</w:t>
            </w:r>
            <w:r>
              <w:t>66</w:t>
            </w:r>
          </w:p>
          <w:p w14:paraId="64A2B3ED" w14:textId="6C80B4FE" w:rsidR="00432FB6" w:rsidRPr="008E5D90" w:rsidRDefault="00432FB6" w:rsidP="00D7223E">
            <w:r>
              <w:t>(without carrier : 3.</w:t>
            </w:r>
            <w:r w:rsidR="00D7223E">
              <w:t>7</w:t>
            </w:r>
            <w:r>
              <w:t>)</w:t>
            </w:r>
          </w:p>
        </w:tc>
      </w:tr>
      <w:tr w:rsidR="00432FB6" w:rsidRPr="00A26ED0" w14:paraId="6D5C3195"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55FBC0" w14:textId="77777777" w:rsidR="00432FB6" w:rsidRDefault="00432FB6" w:rsidP="00432FB6">
            <w:pPr>
              <w:rPr>
                <w:lang w:val="pl-PL"/>
              </w:rPr>
            </w:pPr>
            <w:r w:rsidRPr="00965E4C">
              <w:t>4-tert-butylcyclohexyl acetate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0CA7E153" w14:textId="77777777" w:rsidR="00432FB6" w:rsidRPr="00965E4C" w:rsidRDefault="00432FB6" w:rsidP="00432FB6">
            <w:r w:rsidRPr="00E9199B">
              <w:t>4-tert-butylcyclohexyl acetate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F7BE833" w14:textId="77777777" w:rsidR="00432FB6" w:rsidRPr="00965E4C" w:rsidRDefault="00432FB6" w:rsidP="00432FB6">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F87A518" w14:textId="77777777" w:rsidR="00432FB6" w:rsidRPr="00965E4C" w:rsidRDefault="00432FB6" w:rsidP="00432FB6">
            <w:r>
              <w:rPr>
                <w:rFonts w:ascii="Arial" w:hAnsi="Arial" w:cs="Arial"/>
                <w:lang w:val="pl-PL"/>
              </w:rPr>
              <w:t>32210-23-4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41D58F3E" w14:textId="77777777" w:rsidR="00432FB6" w:rsidRPr="00965E4C" w:rsidRDefault="00432FB6" w:rsidP="00432FB6">
            <w:r>
              <w:rPr>
                <w:rFonts w:ascii="Arial" w:hAnsi="Arial" w:cs="Arial"/>
                <w:lang w:val="pl-PL"/>
              </w:rPr>
              <w:t>250-954-9</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59EF4A5C" w14:textId="77777777" w:rsidR="00432FB6" w:rsidRDefault="00432FB6" w:rsidP="00432FB6">
            <w:r>
              <w:t>0.08</w:t>
            </w:r>
          </w:p>
          <w:p w14:paraId="45F23126" w14:textId="4C048BA1" w:rsidR="00432FB6" w:rsidRPr="00965E4C" w:rsidRDefault="00432FB6" w:rsidP="00432FB6">
            <w:r>
              <w:t>(without carrier : 0.63)</w:t>
            </w:r>
          </w:p>
        </w:tc>
        <w:tc>
          <w:tcPr>
            <w:tcW w:w="677" w:type="dxa"/>
            <w:tcBorders>
              <w:top w:val="nil"/>
              <w:left w:val="nil"/>
              <w:bottom w:val="single" w:sz="4" w:space="0" w:color="000000"/>
              <w:right w:val="single" w:sz="4" w:space="0" w:color="000000"/>
            </w:tcBorders>
          </w:tcPr>
          <w:p w14:paraId="423D48EB" w14:textId="77777777" w:rsidR="00432FB6" w:rsidRDefault="00432FB6" w:rsidP="00432FB6">
            <w:r>
              <w:t>0.08</w:t>
            </w:r>
          </w:p>
          <w:p w14:paraId="7ADC37F8" w14:textId="4423335E" w:rsidR="00432FB6" w:rsidRPr="00965E4C" w:rsidRDefault="00432FB6" w:rsidP="00432FB6">
            <w:r>
              <w:t>(without carrier : 0,63)</w:t>
            </w:r>
          </w:p>
        </w:tc>
      </w:tr>
      <w:tr w:rsidR="00432FB6" w:rsidRPr="00A26ED0" w14:paraId="0189FD26" w14:textId="77777777" w:rsidTr="00EE0493">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E71127" w14:textId="77777777" w:rsidR="00432FB6" w:rsidRPr="00A26ED0" w:rsidRDefault="00432FB6" w:rsidP="00432FB6">
            <w:pPr>
              <w:rPr>
                <w:lang w:val="pl-PL"/>
              </w:rPr>
            </w:pPr>
            <w:r w:rsidRPr="00965E4C">
              <w:t>Linalool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F89A790" w14:textId="77777777" w:rsidR="00432FB6" w:rsidRPr="00965E4C" w:rsidRDefault="00432FB6" w:rsidP="00432FB6">
            <w:r w:rsidRPr="00E9199B">
              <w:t>3,7-dimethylocta-1,6-dien-3-ol</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EEE0119" w14:textId="77777777" w:rsidR="00432FB6" w:rsidRPr="00965E4C" w:rsidRDefault="00432FB6" w:rsidP="00432FB6">
            <w:r>
              <w:t>Co-formulant</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BAD085B" w14:textId="77777777" w:rsidR="00432FB6" w:rsidRPr="00965E4C" w:rsidRDefault="00432FB6" w:rsidP="00432FB6">
            <w:r>
              <w:rPr>
                <w:rFonts w:ascii="Arial" w:hAnsi="Arial" w:cs="Arial"/>
                <w:lang w:val="pl-PL"/>
              </w:rPr>
              <w:t>201-134-4</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58265097" w14:textId="77777777" w:rsidR="00432FB6" w:rsidRPr="00965E4C" w:rsidRDefault="00432FB6" w:rsidP="00432FB6">
            <w:r>
              <w:rPr>
                <w:rFonts w:ascii="Arial" w:hAnsi="Arial" w:cs="Arial"/>
                <w:lang w:val="pl-PL"/>
              </w:rPr>
              <w:t>78-70-6</w:t>
            </w:r>
          </w:p>
        </w:tc>
        <w:tc>
          <w:tcPr>
            <w:tcW w:w="836" w:type="dxa"/>
            <w:tcBorders>
              <w:top w:val="nil"/>
              <w:left w:val="nil"/>
              <w:bottom w:val="single" w:sz="4" w:space="0" w:color="000000"/>
              <w:right w:val="single" w:sz="4" w:space="0" w:color="000000"/>
            </w:tcBorders>
            <w:tcMar>
              <w:top w:w="40" w:type="dxa"/>
              <w:left w:w="40" w:type="dxa"/>
              <w:bottom w:w="40" w:type="dxa"/>
              <w:right w:w="40" w:type="dxa"/>
            </w:tcMar>
          </w:tcPr>
          <w:p w14:paraId="50EEA046" w14:textId="0F07C642" w:rsidR="00432FB6" w:rsidRPr="00965E4C" w:rsidRDefault="00432FB6" w:rsidP="00432FB6">
            <w:r w:rsidRPr="00965E4C">
              <w:t>0</w:t>
            </w:r>
            <w:r>
              <w:t>.16 (without carrier : 1.26)</w:t>
            </w:r>
          </w:p>
        </w:tc>
        <w:tc>
          <w:tcPr>
            <w:tcW w:w="677" w:type="dxa"/>
            <w:tcBorders>
              <w:top w:val="nil"/>
              <w:left w:val="nil"/>
              <w:bottom w:val="single" w:sz="4" w:space="0" w:color="000000"/>
              <w:right w:val="single" w:sz="4" w:space="0" w:color="000000"/>
            </w:tcBorders>
          </w:tcPr>
          <w:p w14:paraId="6D877B16" w14:textId="7ADD17A4" w:rsidR="00432FB6" w:rsidRPr="00965E4C" w:rsidRDefault="00432FB6" w:rsidP="00432FB6">
            <w:r>
              <w:t>0.16(without carrier : 1.26)</w:t>
            </w:r>
          </w:p>
        </w:tc>
      </w:tr>
    </w:tbl>
    <w:p w14:paraId="29F9F8D0" w14:textId="77777777" w:rsidR="00432FB6" w:rsidRDefault="00432FB6" w:rsidP="00D55F27"/>
    <w:p w14:paraId="791A4F45" w14:textId="77777777" w:rsidR="00D55F27" w:rsidRDefault="00D55F27" w:rsidP="00D55F27">
      <w:pPr>
        <w:pStyle w:val="Titre4"/>
        <w:numPr>
          <w:ilvl w:val="3"/>
          <w:numId w:val="38"/>
        </w:numPr>
        <w:suppressAutoHyphens/>
        <w:spacing w:before="240" w:after="120" w:line="240" w:lineRule="auto"/>
      </w:pPr>
      <w:r>
        <w:t>Type(s) of formulation of the meta SPC 3</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DFAD96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1601463" w14:textId="7D6CA183" w:rsidR="00D55F27" w:rsidRDefault="00432FB6" w:rsidP="009C55D1">
            <w:pPr>
              <w:keepNext/>
              <w:spacing w:after="240" w:line="256" w:lineRule="auto"/>
              <w:outlineLvl w:val="2"/>
              <w:rPr>
                <w:lang w:val="en-US"/>
              </w:rPr>
            </w:pPr>
            <w:r>
              <w:t>VP - Vapour releasing product</w:t>
            </w:r>
          </w:p>
        </w:tc>
      </w:tr>
    </w:tbl>
    <w:p w14:paraId="7B742507" w14:textId="77777777" w:rsidR="00D55F27" w:rsidRDefault="00D55F27" w:rsidP="00D55F27"/>
    <w:p w14:paraId="31BD8191" w14:textId="77777777" w:rsidR="00D55F27" w:rsidRDefault="00D55F27" w:rsidP="00D55F27">
      <w:pPr>
        <w:pStyle w:val="Titre3"/>
        <w:numPr>
          <w:ilvl w:val="2"/>
          <w:numId w:val="38"/>
        </w:numPr>
        <w:suppressAutoHyphens/>
      </w:pPr>
      <w:r>
        <w:rPr>
          <w:b w:val="0"/>
        </w:rPr>
        <w:t>Hazard and precautionary statements according to Regulation (EC) 1272/2008 of the meta SPC 3</w:t>
      </w:r>
    </w:p>
    <w:p w14:paraId="4E20739D" w14:textId="77777777" w:rsidR="00D55F27" w:rsidRDefault="00D55F27" w:rsidP="00D55F27">
      <w:pPr>
        <w:rPr>
          <w:lang w:val="de-DE"/>
        </w:rPr>
      </w:pPr>
    </w:p>
    <w:p w14:paraId="4E002301" w14:textId="77777777" w:rsidR="00D55F27" w:rsidRDefault="00D55F27" w:rsidP="00D55F27">
      <w:pPr>
        <w:rPr>
          <w:b/>
        </w:rPr>
      </w:pPr>
      <w:r>
        <w:rPr>
          <w:b/>
        </w:rPr>
        <w:t>Classification and labelling of the products of the family according to the Regulation (EC) 1272/2008</w:t>
      </w:r>
    </w:p>
    <w:p w14:paraId="51A358DB"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432FB6" w14:paraId="73CB6388" w14:textId="77777777" w:rsidTr="00EE0493">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2C4525E4" w14:textId="77777777" w:rsidR="00432FB6" w:rsidRDefault="00432FB6" w:rsidP="00EE0493">
            <w:pPr>
              <w:spacing w:line="256" w:lineRule="auto"/>
            </w:pPr>
            <w:r>
              <w:rPr>
                <w:b/>
                <w:lang w:eastAsia="en-US"/>
              </w:rPr>
              <w:t>Classification</w:t>
            </w:r>
          </w:p>
        </w:tc>
      </w:tr>
      <w:tr w:rsidR="00432FB6" w14:paraId="6FB03907"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CB65217" w14:textId="77777777" w:rsidR="00432FB6" w:rsidRDefault="00432FB6" w:rsidP="00EE0493">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59781598" w14:textId="77777777" w:rsidR="00432FB6" w:rsidRDefault="00432FB6" w:rsidP="00EE0493">
            <w:pPr>
              <w:rPr>
                <w:lang w:eastAsia="fi-FI"/>
              </w:rPr>
            </w:pPr>
            <w:r>
              <w:rPr>
                <w:lang w:eastAsia="fi-FI"/>
              </w:rPr>
              <w:t>Skin sensitisation Category 1</w:t>
            </w:r>
          </w:p>
          <w:p w14:paraId="6EE14EDE" w14:textId="77777777" w:rsidR="00432FB6" w:rsidRDefault="00432FB6" w:rsidP="00EE0493">
            <w:pPr>
              <w:rPr>
                <w:lang w:eastAsia="fi-FI"/>
              </w:rPr>
            </w:pPr>
            <w:r w:rsidRPr="00CC38E3">
              <w:rPr>
                <w:lang w:eastAsia="fi-FI"/>
              </w:rPr>
              <w:t>Acute Category 1</w:t>
            </w:r>
          </w:p>
          <w:p w14:paraId="549B9501"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Chronic Category 1</w:t>
            </w:r>
          </w:p>
        </w:tc>
      </w:tr>
      <w:tr w:rsidR="00432FB6" w14:paraId="502BFE65"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688B070" w14:textId="77777777" w:rsidR="00432FB6" w:rsidRDefault="00432FB6" w:rsidP="00EE0493">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54E58BEF" w14:textId="77777777" w:rsidR="00432FB6" w:rsidRDefault="00432FB6" w:rsidP="00EE0493">
            <w:pPr>
              <w:rPr>
                <w:lang w:eastAsia="fi-FI"/>
              </w:rPr>
            </w:pPr>
            <w:r>
              <w:rPr>
                <w:lang w:eastAsia="fi-FI"/>
              </w:rPr>
              <w:t>H317 May cause an allergic skin reaction</w:t>
            </w:r>
          </w:p>
          <w:p w14:paraId="05362219" w14:textId="77777777" w:rsidR="00432FB6" w:rsidRPr="00CC38E3" w:rsidRDefault="00432FB6" w:rsidP="00EE0493">
            <w:pPr>
              <w:rPr>
                <w:lang w:eastAsia="fi-FI"/>
              </w:rPr>
            </w:pPr>
            <w:r w:rsidRPr="00CC38E3">
              <w:rPr>
                <w:lang w:eastAsia="fi-FI"/>
              </w:rPr>
              <w:t>H400</w:t>
            </w:r>
            <w:r>
              <w:rPr>
                <w:lang w:eastAsia="fi-FI"/>
              </w:rPr>
              <w:t>:</w:t>
            </w:r>
            <w:r w:rsidRPr="00CC38E3">
              <w:rPr>
                <w:lang w:eastAsia="fi-FI"/>
              </w:rPr>
              <w:t xml:space="preserve"> Very toxic to aquatic life</w:t>
            </w:r>
          </w:p>
          <w:p w14:paraId="08C6DD7F"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aquatic life with long lasting effects</w:t>
            </w:r>
          </w:p>
        </w:tc>
      </w:tr>
      <w:tr w:rsidR="00432FB6" w14:paraId="091AC039"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2CB3771" w14:textId="77777777" w:rsidR="00432FB6" w:rsidRDefault="00432FB6" w:rsidP="00EE0493">
            <w:pPr>
              <w:snapToGrid w:val="0"/>
              <w:spacing w:line="256" w:lineRule="auto"/>
              <w:rPr>
                <w:lang w:eastAsia="fi-FI"/>
              </w:rPr>
            </w:pPr>
          </w:p>
        </w:tc>
      </w:tr>
      <w:tr w:rsidR="00432FB6" w14:paraId="3E196A3F"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24CF9D6" w14:textId="77777777" w:rsidR="00432FB6" w:rsidRDefault="00432FB6" w:rsidP="00EE0493">
            <w:pPr>
              <w:spacing w:line="256" w:lineRule="auto"/>
              <w:rPr>
                <w:lang w:eastAsia="fi-FI"/>
              </w:rPr>
            </w:pPr>
            <w:r w:rsidRPr="00DA09AF">
              <w:rPr>
                <w:b/>
                <w:lang w:eastAsia="fi-FI"/>
              </w:rPr>
              <w:t>Labelling</w:t>
            </w:r>
          </w:p>
        </w:tc>
      </w:tr>
      <w:tr w:rsidR="00432FB6" w14:paraId="2063F0D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700DD51D" w14:textId="77777777" w:rsidR="00432FB6" w:rsidRDefault="00432FB6" w:rsidP="00EE0493">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5DB5BEC2"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Warning</w:t>
            </w:r>
          </w:p>
        </w:tc>
      </w:tr>
      <w:tr w:rsidR="00432FB6" w14:paraId="4E7AE672"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351A61AF" w14:textId="77777777" w:rsidR="00432FB6" w:rsidRDefault="00432FB6" w:rsidP="00EE0493">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02255A8" w14:textId="77777777" w:rsidR="00432FB6" w:rsidRDefault="00432FB6" w:rsidP="00EE0493">
            <w:pPr>
              <w:rPr>
                <w:lang w:eastAsia="fi-FI"/>
              </w:rPr>
            </w:pPr>
            <w:r>
              <w:rPr>
                <w:lang w:eastAsia="fi-FI"/>
              </w:rPr>
              <w:t>H317 May cause an allergic skin reaction</w:t>
            </w:r>
          </w:p>
          <w:p w14:paraId="503CFB20" w14:textId="77777777" w:rsidR="00432FB6" w:rsidRPr="00DA09AF" w:rsidRDefault="00432FB6" w:rsidP="00EE0493">
            <w:pPr>
              <w:pStyle w:val="CM41"/>
              <w:spacing w:after="60" w:line="256" w:lineRule="auto"/>
              <w:jc w:val="both"/>
              <w:rPr>
                <w:rFonts w:ascii="Verdana" w:hAnsi="Verdana" w:cs="Verdana"/>
                <w:sz w:val="20"/>
                <w:szCs w:val="20"/>
                <w:lang w:val="en-GB"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432FB6" w14:paraId="5AC671B6"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5BE78BDD" w14:textId="77777777" w:rsidR="00432FB6" w:rsidRDefault="00432FB6" w:rsidP="00EE0493">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5CED7F11" w14:textId="77777777" w:rsidR="00432FB6" w:rsidRDefault="00432FB6" w:rsidP="00EE0493">
            <w:pPr>
              <w:rPr>
                <w:lang w:eastAsia="fi-FI"/>
              </w:rPr>
            </w:pPr>
            <w:r w:rsidRPr="00B975D1">
              <w:rPr>
                <w:lang w:eastAsia="fi-FI"/>
              </w:rPr>
              <w:t>P102: Keep out of reach of children</w:t>
            </w:r>
          </w:p>
          <w:p w14:paraId="1E308A97" w14:textId="77777777" w:rsidR="00432FB6" w:rsidRDefault="00432FB6" w:rsidP="00EE0493">
            <w:pPr>
              <w:rPr>
                <w:lang w:eastAsia="fi-FI"/>
              </w:rPr>
            </w:pPr>
            <w:r>
              <w:rPr>
                <w:lang w:eastAsia="fi-FI"/>
              </w:rPr>
              <w:t xml:space="preserve">P261: </w:t>
            </w:r>
            <w:r w:rsidRPr="00E373E6">
              <w:rPr>
                <w:lang w:eastAsia="fi-FI"/>
              </w:rPr>
              <w:t>Avoid breathing vapours.</w:t>
            </w:r>
          </w:p>
          <w:p w14:paraId="47418D69" w14:textId="77777777" w:rsidR="00432FB6" w:rsidRPr="00CC38E3" w:rsidRDefault="00432FB6" w:rsidP="00EE0493">
            <w:pPr>
              <w:rPr>
                <w:lang w:eastAsia="fi-FI"/>
              </w:rPr>
            </w:pPr>
            <w:r w:rsidRPr="00CC38E3">
              <w:rPr>
                <w:lang w:eastAsia="fi-FI"/>
              </w:rPr>
              <w:t>P273</w:t>
            </w:r>
            <w:r>
              <w:rPr>
                <w:lang w:eastAsia="fi-FI"/>
              </w:rPr>
              <w:t>:</w:t>
            </w:r>
            <w:r w:rsidRPr="00CC38E3">
              <w:rPr>
                <w:lang w:eastAsia="fi-FI"/>
              </w:rPr>
              <w:t xml:space="preserve"> Avoid release to the environment</w:t>
            </w:r>
          </w:p>
          <w:p w14:paraId="38DAC4B8" w14:textId="77777777" w:rsidR="00432FB6" w:rsidRPr="00CC38E3" w:rsidRDefault="00432FB6" w:rsidP="00EE0493">
            <w:pPr>
              <w:rPr>
                <w:lang w:eastAsia="fi-FI"/>
              </w:rPr>
            </w:pPr>
            <w:r w:rsidRPr="00CC38E3">
              <w:rPr>
                <w:lang w:eastAsia="fi-FI"/>
              </w:rPr>
              <w:t>P391</w:t>
            </w:r>
            <w:r>
              <w:rPr>
                <w:lang w:eastAsia="fi-FI"/>
              </w:rPr>
              <w:t>:</w:t>
            </w:r>
            <w:r w:rsidRPr="00CC38E3">
              <w:rPr>
                <w:lang w:eastAsia="fi-FI"/>
              </w:rPr>
              <w:t xml:space="preserve"> Collect spillage</w:t>
            </w:r>
          </w:p>
          <w:p w14:paraId="3BB99CF0" w14:textId="77777777" w:rsidR="00432FB6" w:rsidRPr="00DA09AF" w:rsidRDefault="00432FB6" w:rsidP="00EE0493">
            <w:pPr>
              <w:pStyle w:val="Default"/>
              <w:spacing w:after="60" w:line="256" w:lineRule="auto"/>
              <w:rPr>
                <w:rFonts w:ascii="Verdana" w:hAnsi="Verdana" w:cs="Verdana"/>
                <w:color w:val="auto"/>
                <w:sz w:val="20"/>
                <w:szCs w:val="20"/>
                <w:lang w:eastAsia="fi-FI"/>
              </w:rPr>
            </w:pPr>
            <w:r w:rsidRPr="00DA09AF">
              <w:rPr>
                <w:rFonts w:ascii="Verdana" w:hAnsi="Verdana" w:cs="Verdana"/>
                <w:color w:val="auto"/>
                <w:sz w:val="20"/>
                <w:szCs w:val="20"/>
                <w:lang w:eastAsia="fi-FI"/>
              </w:rPr>
              <w:t>P501: Dispose of contents/container to a household waste recycling centre as hazardous waste except for empty containers which can be disposed of by recycling. Contact your local council for details.</w:t>
            </w:r>
          </w:p>
        </w:tc>
      </w:tr>
      <w:tr w:rsidR="00432FB6" w14:paraId="05AB6CE2" w14:textId="77777777" w:rsidTr="00EE0493">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0A053ABF" w14:textId="77777777" w:rsidR="00432FB6" w:rsidRDefault="00432FB6" w:rsidP="00EE0493">
            <w:pPr>
              <w:snapToGrid w:val="0"/>
              <w:spacing w:line="256" w:lineRule="auto"/>
              <w:rPr>
                <w:lang w:eastAsia="fi-FI"/>
              </w:rPr>
            </w:pPr>
          </w:p>
        </w:tc>
      </w:tr>
      <w:tr w:rsidR="00432FB6" w14:paraId="385F619D" w14:textId="77777777" w:rsidTr="00EE0493">
        <w:trPr>
          <w:cantSplit/>
        </w:trPr>
        <w:tc>
          <w:tcPr>
            <w:tcW w:w="2606" w:type="dxa"/>
            <w:tcBorders>
              <w:top w:val="single" w:sz="2" w:space="0" w:color="000000"/>
              <w:left w:val="single" w:sz="2" w:space="0" w:color="000000"/>
              <w:bottom w:val="single" w:sz="2" w:space="0" w:color="000000"/>
              <w:right w:val="nil"/>
            </w:tcBorders>
            <w:hideMark/>
          </w:tcPr>
          <w:p w14:paraId="1C7CD61F" w14:textId="77777777" w:rsidR="00432FB6" w:rsidRDefault="00432FB6" w:rsidP="00EE0493">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C2F29B1" w14:textId="77777777" w:rsidR="00432FB6" w:rsidRDefault="00432FB6" w:rsidP="00EE0493">
            <w:pPr>
              <w:snapToGrid w:val="0"/>
              <w:spacing w:line="256" w:lineRule="auto"/>
              <w:rPr>
                <w:b/>
                <w:lang w:eastAsia="fi-FI"/>
              </w:rPr>
            </w:pPr>
          </w:p>
        </w:tc>
      </w:tr>
    </w:tbl>
    <w:p w14:paraId="22297088" w14:textId="77777777" w:rsidR="00D55F27" w:rsidRDefault="00D55F27" w:rsidP="00D55F27">
      <w:pPr>
        <w:tabs>
          <w:tab w:val="left" w:pos="500"/>
        </w:tabs>
        <w:ind w:left="500" w:hanging="500"/>
      </w:pPr>
    </w:p>
    <w:p w14:paraId="2ACEDE22" w14:textId="77777777" w:rsidR="00D55F27" w:rsidRDefault="00D55F27" w:rsidP="00D55F27"/>
    <w:p w14:paraId="5D2C9830" w14:textId="77777777" w:rsidR="00D55F27" w:rsidRPr="00B50AFB" w:rsidRDefault="00D55F27" w:rsidP="00D55F27">
      <w:pPr>
        <w:pStyle w:val="Titre3"/>
        <w:numPr>
          <w:ilvl w:val="2"/>
          <w:numId w:val="38"/>
        </w:numPr>
        <w:suppressAutoHyphens/>
        <w:rPr>
          <w:b w:val="0"/>
        </w:rPr>
      </w:pPr>
      <w:r>
        <w:rPr>
          <w:b w:val="0"/>
        </w:rPr>
        <w:t xml:space="preserve"> Authorised use(s) of the META SPC 3</w:t>
      </w:r>
    </w:p>
    <w:p w14:paraId="12D7617A" w14:textId="77777777" w:rsidR="00D55F27" w:rsidRDefault="00D55F27" w:rsidP="00D55F27">
      <w:pPr>
        <w:pStyle w:val="Titre4"/>
        <w:numPr>
          <w:ilvl w:val="3"/>
          <w:numId w:val="40"/>
        </w:numPr>
        <w:suppressAutoHyphens/>
        <w:spacing w:before="240" w:after="120" w:line="240" w:lineRule="auto"/>
      </w:pPr>
      <w:r>
        <w:t>Use description</w:t>
      </w:r>
    </w:p>
    <w:p w14:paraId="6BC3385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Non-professional use against  Moths – Indoors – Moth Paper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41B6D65E" w14:textId="77777777" w:rsidTr="009C55D1">
        <w:tc>
          <w:tcPr>
            <w:tcW w:w="2707" w:type="dxa"/>
            <w:tcBorders>
              <w:top w:val="single" w:sz="4" w:space="0" w:color="000000"/>
              <w:left w:val="single" w:sz="4" w:space="0" w:color="000000"/>
              <w:bottom w:val="single" w:sz="4" w:space="0" w:color="000000"/>
              <w:right w:val="nil"/>
            </w:tcBorders>
            <w:hideMark/>
          </w:tcPr>
          <w:p w14:paraId="3B557C8F"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99845B3"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88D33D" w14:textId="77777777" w:rsidTr="009C55D1">
        <w:tc>
          <w:tcPr>
            <w:tcW w:w="2707" w:type="dxa"/>
            <w:tcBorders>
              <w:top w:val="nil"/>
              <w:left w:val="single" w:sz="4" w:space="0" w:color="000000"/>
              <w:bottom w:val="single" w:sz="4" w:space="0" w:color="000000"/>
              <w:right w:val="nil"/>
            </w:tcBorders>
            <w:hideMark/>
          </w:tcPr>
          <w:p w14:paraId="1E4AB508"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30FC86D" w14:textId="5C7A81FC" w:rsidR="00D55F27" w:rsidRDefault="00D55F27" w:rsidP="009C55D1">
            <w:pPr>
              <w:snapToGrid w:val="0"/>
              <w:spacing w:line="254" w:lineRule="auto"/>
              <w:rPr>
                <w:b/>
              </w:rPr>
            </w:pPr>
          </w:p>
        </w:tc>
      </w:tr>
      <w:tr w:rsidR="00D55F27" w:rsidRPr="008766C7" w14:paraId="7B9BA555" w14:textId="77777777" w:rsidTr="009C55D1">
        <w:tc>
          <w:tcPr>
            <w:tcW w:w="2707" w:type="dxa"/>
            <w:tcBorders>
              <w:top w:val="nil"/>
              <w:left w:val="single" w:sz="4" w:space="0" w:color="000000"/>
              <w:bottom w:val="single" w:sz="4" w:space="0" w:color="000000"/>
              <w:right w:val="nil"/>
            </w:tcBorders>
            <w:hideMark/>
          </w:tcPr>
          <w:p w14:paraId="3F1CBC9A"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C7C3A15"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54CD252C" w14:textId="77777777" w:rsidR="00D55F27" w:rsidRPr="00126770" w:rsidRDefault="00D55F27" w:rsidP="009C55D1">
            <w:pPr>
              <w:autoSpaceDE w:val="0"/>
              <w:autoSpaceDN w:val="0"/>
              <w:adjustRightInd w:val="0"/>
              <w:rPr>
                <w:rFonts w:cs="LiberationSans"/>
                <w:lang w:eastAsia="en-GB"/>
              </w:rPr>
            </w:pPr>
          </w:p>
          <w:p w14:paraId="5D17F840" w14:textId="77777777" w:rsidR="00D55F27" w:rsidRDefault="00D55F27" w:rsidP="009C55D1">
            <w:pPr>
              <w:snapToGrid w:val="0"/>
              <w:spacing w:line="254" w:lineRule="auto"/>
              <w:rPr>
                <w:b/>
              </w:rPr>
            </w:pPr>
            <w:r w:rsidRPr="00126770">
              <w:rPr>
                <w:rFonts w:cs="LiberationSans"/>
                <w:lang w:eastAsia="en-GB"/>
              </w:rPr>
              <w:t xml:space="preserve">Adults </w:t>
            </w:r>
          </w:p>
        </w:tc>
      </w:tr>
      <w:tr w:rsidR="00D55F27" w14:paraId="30AADD5D" w14:textId="77777777" w:rsidTr="009C55D1">
        <w:tc>
          <w:tcPr>
            <w:tcW w:w="2707" w:type="dxa"/>
            <w:tcBorders>
              <w:top w:val="nil"/>
              <w:left w:val="single" w:sz="4" w:space="0" w:color="000000"/>
              <w:bottom w:val="single" w:sz="4" w:space="0" w:color="000000"/>
              <w:right w:val="nil"/>
            </w:tcBorders>
            <w:hideMark/>
          </w:tcPr>
          <w:p w14:paraId="1D22B846"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58041BC9" w14:textId="77777777" w:rsidR="00D55F27" w:rsidRDefault="00D55F27" w:rsidP="009C55D1">
            <w:pPr>
              <w:snapToGrid w:val="0"/>
              <w:spacing w:line="254" w:lineRule="auto"/>
              <w:rPr>
                <w:b/>
              </w:rPr>
            </w:pPr>
            <w:r w:rsidRPr="00126770">
              <w:t>Indoor Use</w:t>
            </w:r>
          </w:p>
        </w:tc>
      </w:tr>
      <w:tr w:rsidR="00D55F27" w14:paraId="507878CD" w14:textId="77777777" w:rsidTr="009C55D1">
        <w:tc>
          <w:tcPr>
            <w:tcW w:w="2707" w:type="dxa"/>
            <w:tcBorders>
              <w:top w:val="nil"/>
              <w:left w:val="single" w:sz="4" w:space="0" w:color="000000"/>
              <w:bottom w:val="single" w:sz="4" w:space="0" w:color="000000"/>
              <w:right w:val="nil"/>
            </w:tcBorders>
            <w:hideMark/>
          </w:tcPr>
          <w:p w14:paraId="25FB0F7B"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B8D9B3B" w14:textId="77777777" w:rsidR="00D55F27" w:rsidRPr="00126770" w:rsidRDefault="00D55F27" w:rsidP="009C55D1">
            <w:pPr>
              <w:rPr>
                <w:rFonts w:cs="LiberationSans"/>
                <w:lang w:eastAsia="en-GB"/>
              </w:rPr>
            </w:pPr>
            <w:r w:rsidRPr="00126770">
              <w:rPr>
                <w:rFonts w:cs="LiberationSans"/>
                <w:lang w:eastAsia="en-GB"/>
              </w:rPr>
              <w:t>Open system: evaporation</w:t>
            </w:r>
          </w:p>
          <w:p w14:paraId="7288ED17" w14:textId="77777777" w:rsidR="00D55F27" w:rsidRPr="00126770" w:rsidRDefault="00D55F27" w:rsidP="009C55D1">
            <w:pPr>
              <w:rPr>
                <w:rFonts w:cs="LiberationSans"/>
                <w:lang w:eastAsia="en-GB"/>
              </w:rPr>
            </w:pPr>
          </w:p>
          <w:p w14:paraId="34698DFA" w14:textId="77777777" w:rsidR="00D55F27" w:rsidRDefault="00D55F27" w:rsidP="005D0D9C">
            <w:pPr>
              <w:autoSpaceDE w:val="0"/>
              <w:autoSpaceDN w:val="0"/>
              <w:adjustRightInd w:val="0"/>
            </w:pPr>
          </w:p>
        </w:tc>
      </w:tr>
      <w:tr w:rsidR="00D55F27" w:rsidRPr="008766C7" w14:paraId="606266A5" w14:textId="77777777" w:rsidTr="009C55D1">
        <w:tc>
          <w:tcPr>
            <w:tcW w:w="2707" w:type="dxa"/>
            <w:tcBorders>
              <w:top w:val="nil"/>
              <w:left w:val="single" w:sz="4" w:space="0" w:color="000000"/>
              <w:bottom w:val="single" w:sz="4" w:space="0" w:color="000000"/>
              <w:right w:val="nil"/>
            </w:tcBorders>
            <w:hideMark/>
          </w:tcPr>
          <w:p w14:paraId="38BF272A"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84E562B"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 xml:space="preserve">Three double sheets (0.16 × 0.0625 m) will protect a volume of 0.5 m3 of cupboard space. </w:t>
            </w:r>
          </w:p>
          <w:p w14:paraId="104C7648"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1307A393" w14:textId="77777777" w:rsidTr="009C55D1">
        <w:tc>
          <w:tcPr>
            <w:tcW w:w="2707" w:type="dxa"/>
            <w:tcBorders>
              <w:top w:val="nil"/>
              <w:left w:val="single" w:sz="4" w:space="0" w:color="000000"/>
              <w:bottom w:val="single" w:sz="4" w:space="0" w:color="000000"/>
              <w:right w:val="nil"/>
            </w:tcBorders>
            <w:hideMark/>
          </w:tcPr>
          <w:p w14:paraId="3A08B483"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B01E6FE" w14:textId="647B5BB3" w:rsidR="00D55F27" w:rsidRDefault="00D55F27" w:rsidP="00E0314C">
            <w:pPr>
              <w:snapToGrid w:val="0"/>
              <w:spacing w:line="254" w:lineRule="auto"/>
              <w:rPr>
                <w:b/>
              </w:rPr>
            </w:pPr>
            <w:r w:rsidRPr="00126770">
              <w:t xml:space="preserve">Non-professional </w:t>
            </w:r>
          </w:p>
        </w:tc>
      </w:tr>
      <w:tr w:rsidR="00D55F27" w:rsidRPr="008766C7" w14:paraId="0439E865" w14:textId="77777777" w:rsidTr="009C55D1">
        <w:tc>
          <w:tcPr>
            <w:tcW w:w="2707" w:type="dxa"/>
            <w:tcBorders>
              <w:top w:val="nil"/>
              <w:left w:val="single" w:sz="4" w:space="0" w:color="000000"/>
              <w:bottom w:val="single" w:sz="4" w:space="0" w:color="000000"/>
              <w:right w:val="nil"/>
            </w:tcBorders>
            <w:hideMark/>
          </w:tcPr>
          <w:p w14:paraId="271AF746"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08D0D19" w14:textId="77777777" w:rsidR="00D55F27" w:rsidRDefault="00D55F27" w:rsidP="009C55D1">
            <w:pPr>
              <w:autoSpaceDE w:val="0"/>
              <w:autoSpaceDN w:val="0"/>
              <w:adjustRightInd w:val="0"/>
              <w:rPr>
                <w:rFonts w:cs="LiberationSans"/>
                <w:lang w:val="fr-FR" w:eastAsia="en-GB"/>
              </w:rPr>
            </w:pPr>
            <w:r w:rsidRPr="00126770">
              <w:rPr>
                <w:rFonts w:cs="LiberationSans"/>
                <w:lang w:val="fr-FR" w:eastAsia="en-GB"/>
              </w:rPr>
              <w:t>Sachet - Natureflex NK23* - 85mm x 120mm</w:t>
            </w:r>
            <w:r>
              <w:rPr>
                <w:rFonts w:cs="LiberationSans"/>
                <w:lang w:val="fr-FR" w:eastAsia="en-GB"/>
              </w:rPr>
              <w:t xml:space="preserve"> </w:t>
            </w:r>
          </w:p>
          <w:p w14:paraId="4E3C5BA9" w14:textId="33411773" w:rsidR="00D55F27" w:rsidRPr="00895A2A" w:rsidRDefault="00D55F27" w:rsidP="009C55D1">
            <w:pPr>
              <w:autoSpaceDE w:val="0"/>
              <w:autoSpaceDN w:val="0"/>
              <w:adjustRightInd w:val="0"/>
              <w:rPr>
                <w:rFonts w:cs="LiberationSans"/>
                <w:lang w:val="en-US" w:eastAsia="en-GB"/>
              </w:rPr>
            </w:pPr>
            <w:r w:rsidRPr="00895A2A">
              <w:rPr>
                <w:rFonts w:cs="LiberationSans"/>
                <w:lang w:val="en-US" w:eastAsia="en-GB"/>
              </w:rPr>
              <w:t>or 100mm x 160mm</w:t>
            </w:r>
          </w:p>
          <w:p w14:paraId="7C954B97" w14:textId="77777777" w:rsidR="00D55F27" w:rsidRPr="00895A2A" w:rsidRDefault="00D55F27" w:rsidP="009C55D1">
            <w:pPr>
              <w:rPr>
                <w:rFonts w:cs="LiberationSans"/>
                <w:lang w:val="en-US" w:eastAsia="en-GB"/>
              </w:rPr>
            </w:pPr>
          </w:p>
          <w:p w14:paraId="0681E0F6" w14:textId="77777777" w:rsidR="00D55F27" w:rsidRPr="00126770" w:rsidRDefault="00D55F27" w:rsidP="009C55D1">
            <w:r w:rsidRPr="00126770">
              <w:t>Booklets containing a maximum of 18 single sheets are supplied in sachets.</w:t>
            </w:r>
          </w:p>
          <w:p w14:paraId="3F9FEFA5" w14:textId="77777777" w:rsidR="00D55F27" w:rsidRPr="00126770" w:rsidRDefault="00D55F27" w:rsidP="009C55D1"/>
          <w:p w14:paraId="75B96235" w14:textId="77777777" w:rsidR="00D55F27" w:rsidRPr="00126770" w:rsidRDefault="00D55F27" w:rsidP="009C55D1">
            <w:pPr>
              <w:rPr>
                <w:b/>
              </w:rPr>
            </w:pPr>
            <w:r w:rsidRPr="00126770">
              <w:rPr>
                <w:b/>
              </w:rPr>
              <w:t xml:space="preserve">Secondary packaging: </w:t>
            </w:r>
          </w:p>
          <w:p w14:paraId="63F98037" w14:textId="77777777" w:rsidR="00D55F27" w:rsidRDefault="00D55F27" w:rsidP="009C55D1"/>
          <w:p w14:paraId="2BFEC85D" w14:textId="1D891BD9" w:rsidR="00D55F27" w:rsidRPr="00E0314C" w:rsidRDefault="00D55F27" w:rsidP="009C55D1">
            <w:pPr>
              <w:rPr>
                <w:b/>
              </w:rPr>
            </w:pPr>
            <w:r w:rsidRPr="001F584F">
              <w:rPr>
                <w:b/>
              </w:rPr>
              <w:t xml:space="preserve">Option 1: </w:t>
            </w:r>
            <w:r w:rsidRPr="00126770">
              <w:t>Packing cartons 350 x252 x 90 mm</w:t>
            </w:r>
          </w:p>
          <w:p w14:paraId="47079FB9" w14:textId="574FBBD7" w:rsidR="00D55F27" w:rsidRPr="00126770" w:rsidRDefault="00D55F27" w:rsidP="009C55D1">
            <w:r w:rsidRPr="00126770">
              <w:t>Carton material:corrugated Board</w:t>
            </w:r>
          </w:p>
          <w:p w14:paraId="06D726B2" w14:textId="777034AA" w:rsidR="00D55F27" w:rsidRDefault="00D55F27" w:rsidP="009C55D1">
            <w:r w:rsidRPr="00126770">
              <w:t>Number of units per carton: 160 sachets (each containing one 18 sheet booklet)</w:t>
            </w:r>
          </w:p>
          <w:p w14:paraId="06F43842" w14:textId="77777777" w:rsidR="00D55F27" w:rsidRDefault="00D55F27" w:rsidP="009C55D1"/>
          <w:p w14:paraId="599B3261" w14:textId="77777777" w:rsidR="00D55F27" w:rsidRDefault="00D55F27" w:rsidP="009C55D1"/>
          <w:p w14:paraId="31E88DAE" w14:textId="77777777" w:rsidR="00D55F27" w:rsidRPr="00B75888" w:rsidRDefault="00D55F27" w:rsidP="009C55D1">
            <w:pPr>
              <w:rPr>
                <w:b/>
                <w:bCs/>
              </w:rPr>
            </w:pPr>
            <w:r w:rsidRPr="00B75888">
              <w:rPr>
                <w:b/>
                <w:bCs/>
              </w:rPr>
              <w:t xml:space="preserve">Option </w:t>
            </w:r>
            <w:r>
              <w:rPr>
                <w:b/>
                <w:bCs/>
              </w:rPr>
              <w:t>2</w:t>
            </w:r>
            <w:r w:rsidRPr="00B75888">
              <w:rPr>
                <w:b/>
                <w:bCs/>
              </w:rPr>
              <w:t>:</w:t>
            </w:r>
          </w:p>
          <w:p w14:paraId="419008E7" w14:textId="77777777" w:rsidR="00D55F27" w:rsidRDefault="00D55F27" w:rsidP="009C55D1"/>
          <w:p w14:paraId="2ED81305" w14:textId="03CFB099" w:rsidR="00E0314C" w:rsidRDefault="00D55F27" w:rsidP="009C55D1">
            <w:pPr>
              <w:autoSpaceDE w:val="0"/>
              <w:autoSpaceDN w:val="0"/>
              <w:adjustRightInd w:val="0"/>
              <w:rPr>
                <w:rFonts w:cs="LiberationSans"/>
                <w:lang w:eastAsia="en-GB"/>
              </w:rPr>
            </w:pPr>
            <w:r w:rsidRPr="00491551">
              <w:rPr>
                <w:rFonts w:cs="LiberationSans"/>
                <w:lang w:eastAsia="en-GB"/>
              </w:rPr>
              <w:t xml:space="preserve">Printed carton </w:t>
            </w:r>
            <w:r w:rsidR="00E0314C">
              <w:rPr>
                <w:rFonts w:cs="LiberationSans"/>
                <w:lang w:eastAsia="en-GB"/>
              </w:rPr>
              <w:t xml:space="preserve">(300x200x65mm) </w:t>
            </w:r>
          </w:p>
          <w:p w14:paraId="317942FB" w14:textId="3A642479"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Kraftboard</w:t>
            </w:r>
          </w:p>
          <w:p w14:paraId="140B57C6" w14:textId="77777777" w:rsidR="00D55F27" w:rsidRDefault="00D55F27" w:rsidP="009C55D1"/>
          <w:p w14:paraId="432F8C63" w14:textId="14F8FB62" w:rsidR="00D55F27" w:rsidRPr="00E0314C" w:rsidRDefault="00D55F27" w:rsidP="009C55D1">
            <w:pPr>
              <w:autoSpaceDE w:val="0"/>
              <w:autoSpaceDN w:val="0"/>
              <w:adjustRightInd w:val="0"/>
              <w:rPr>
                <w:rFonts w:cs="LiberationSans-Bold"/>
                <w:b/>
                <w:bCs/>
                <w:lang w:eastAsia="en-GB"/>
              </w:rPr>
            </w:pPr>
            <w:r w:rsidRPr="00491551">
              <w:rPr>
                <w:rFonts w:cs="LiberationSans-Bold"/>
                <w:b/>
                <w:bCs/>
                <w:lang w:eastAsia="en-GB"/>
              </w:rPr>
              <w:t>Secondary/Tertiary packaging:</w:t>
            </w:r>
            <w:r w:rsidR="00E0314C">
              <w:rPr>
                <w:rFonts w:cs="LiberationSans-Bold"/>
                <w:b/>
                <w:bCs/>
                <w:lang w:eastAsia="en-GB"/>
              </w:rPr>
              <w:t xml:space="preserve"> </w:t>
            </w:r>
            <w:r w:rsidRPr="00491551">
              <w:rPr>
                <w:rFonts w:cs="LiberationSans"/>
                <w:lang w:eastAsia="en-GB"/>
              </w:rPr>
              <w:t>Packing cartons containing printed cartons described above and/or individual sachets</w:t>
            </w:r>
          </w:p>
          <w:p w14:paraId="5C69EC16" w14:textId="626D0B21" w:rsidR="00D55F27" w:rsidRPr="00491551" w:rsidRDefault="00D55F27" w:rsidP="009C55D1">
            <w:pPr>
              <w:autoSpaceDE w:val="0"/>
              <w:autoSpaceDN w:val="0"/>
              <w:adjustRightInd w:val="0"/>
              <w:rPr>
                <w:rFonts w:cs="LiberationSans"/>
                <w:lang w:eastAsia="en-GB"/>
              </w:rPr>
            </w:pPr>
            <w:r w:rsidRPr="00491551">
              <w:rPr>
                <w:rFonts w:cs="LiberationSans"/>
                <w:lang w:eastAsia="en-GB"/>
              </w:rPr>
              <w:t>Carton Material: corrugated board</w:t>
            </w:r>
          </w:p>
          <w:p w14:paraId="301EA9D0" w14:textId="3BC54F49" w:rsidR="00D55F27" w:rsidRPr="00126770" w:rsidRDefault="00D55F27" w:rsidP="009C55D1">
            <w:r w:rsidRPr="00491551">
              <w:rPr>
                <w:rFonts w:cs="LiberationSans"/>
                <w:lang w:eastAsia="en-GB"/>
              </w:rPr>
              <w:t xml:space="preserve">Number of units per carton: range of </w:t>
            </w:r>
            <w:r>
              <w:rPr>
                <w:rFonts w:cs="LiberationSans"/>
                <w:lang w:eastAsia="en-GB"/>
              </w:rPr>
              <w:t>6</w:t>
            </w:r>
            <w:r w:rsidRPr="00491551">
              <w:rPr>
                <w:rFonts w:cs="LiberationSans"/>
                <w:lang w:eastAsia="en-GB"/>
              </w:rPr>
              <w:t xml:space="preserve"> to 48 printed cartons or up to 480 individual sachets</w:t>
            </w:r>
          </w:p>
          <w:p w14:paraId="23656755" w14:textId="77777777" w:rsidR="00D55F27" w:rsidRDefault="00D55F27" w:rsidP="009C55D1">
            <w:pPr>
              <w:spacing w:line="254" w:lineRule="auto"/>
            </w:pPr>
          </w:p>
        </w:tc>
      </w:tr>
    </w:tbl>
    <w:p w14:paraId="3C952D3A" w14:textId="77777777" w:rsidR="00D55F27" w:rsidRDefault="00D55F27" w:rsidP="00D55F27">
      <w:pPr>
        <w:pStyle w:val="Titre5"/>
        <w:numPr>
          <w:ilvl w:val="4"/>
          <w:numId w:val="40"/>
        </w:numPr>
        <w:suppressAutoHyphens/>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6C8D1FA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1F4EF4C"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7D04633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3A17DEF4"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C5E560C" w14:textId="164B155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0D11341"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6179A6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2FDC6B92" w14:textId="005A2C23"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428B3D81"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4C64366A"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C360C4" w14:textId="27AA862A"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3B885A0C"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2AE48A31"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8F35A85" w14:textId="383E5806" w:rsidR="00D55F27" w:rsidRDefault="001E196B" w:rsidP="009C55D1">
            <w:pPr>
              <w:widowControl w:val="0"/>
              <w:autoSpaceDE w:val="0"/>
              <w:snapToGrid w:val="0"/>
              <w:spacing w:before="80" w:line="254" w:lineRule="auto"/>
              <w:rPr>
                <w:rFonts w:cs="Times"/>
                <w:bCs/>
                <w:szCs w:val="29"/>
              </w:rPr>
            </w:pPr>
            <w:r>
              <w:rPr>
                <w:rFonts w:cs="Times"/>
                <w:bCs/>
                <w:szCs w:val="29"/>
              </w:rPr>
              <w:t>-</w:t>
            </w:r>
          </w:p>
        </w:tc>
      </w:tr>
    </w:tbl>
    <w:p w14:paraId="1C96469B" w14:textId="77777777" w:rsidR="00D55F27" w:rsidRPr="00D55F27" w:rsidRDefault="00D55F27" w:rsidP="00D55F27">
      <w:pPr>
        <w:jc w:val="center"/>
        <w:rPr>
          <w:rFonts w:ascii="Calibri" w:eastAsia="Calibri" w:hAnsi="Calibri"/>
          <w:i/>
          <w:sz w:val="22"/>
          <w:szCs w:val="22"/>
          <w:lang w:val="en-US"/>
        </w:rPr>
      </w:pPr>
    </w:p>
    <w:p w14:paraId="4C1F62C1" w14:textId="77777777" w:rsidR="00D55F27" w:rsidRDefault="00D55F27" w:rsidP="00D55F27">
      <w:pPr>
        <w:pStyle w:val="Titre3"/>
        <w:numPr>
          <w:ilvl w:val="2"/>
          <w:numId w:val="38"/>
        </w:numPr>
        <w:suppressAutoHyphens/>
      </w:pPr>
      <w:r>
        <w:rPr>
          <w:b w:val="0"/>
        </w:rPr>
        <w:t>General directions for use of the meta SPC 3</w:t>
      </w:r>
    </w:p>
    <w:p w14:paraId="6B1C53A9"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17E33189"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54CF9" w14:textId="77777777" w:rsidR="001E196B" w:rsidRPr="000C18A5" w:rsidRDefault="001E196B" w:rsidP="001E196B">
            <w:pPr>
              <w:pStyle w:val="Paragraphedeliste"/>
              <w:widowControl w:val="0"/>
              <w:numPr>
                <w:ilvl w:val="0"/>
                <w:numId w:val="39"/>
              </w:numPr>
              <w:autoSpaceDE w:val="0"/>
              <w:snapToGrid w:val="0"/>
              <w:contextualSpacing/>
              <w:jc w:val="both"/>
              <w:rPr>
                <w:rFonts w:cs="Arial"/>
                <w:lang w:val="en-US"/>
              </w:rPr>
            </w:pPr>
            <w:r w:rsidRPr="000C18A5">
              <w:rPr>
                <w:rFonts w:cs="Arial"/>
                <w:lang w:val="en-US"/>
              </w:rPr>
              <w:t>Always read the label or leaflet before use and respect all the instructions provided.</w:t>
            </w:r>
          </w:p>
          <w:p w14:paraId="38C27A86" w14:textId="77777777" w:rsidR="00D55F27" w:rsidRPr="001E196B" w:rsidRDefault="00D55F27" w:rsidP="005D0D9C">
            <w:pPr>
              <w:keepNext/>
              <w:widowControl w:val="0"/>
              <w:autoSpaceDE w:val="0"/>
              <w:spacing w:after="120" w:line="260" w:lineRule="atLeast"/>
              <w:contextualSpacing/>
              <w:rPr>
                <w:bCs/>
                <w:iCs/>
              </w:rPr>
            </w:pPr>
          </w:p>
        </w:tc>
      </w:tr>
    </w:tbl>
    <w:p w14:paraId="01F019DC"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E05BDA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4C31B29" w14:textId="3626B8CD"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Wash hands thoroughly after handling.</w:t>
            </w:r>
          </w:p>
          <w:p w14:paraId="068C5EC7" w14:textId="4280311F" w:rsidR="001E196B" w:rsidRPr="005D0D9C" w:rsidRDefault="001E196B" w:rsidP="005D0D9C">
            <w:pPr>
              <w:pStyle w:val="Paragraphedeliste"/>
              <w:numPr>
                <w:ilvl w:val="0"/>
                <w:numId w:val="39"/>
              </w:numPr>
              <w:autoSpaceDE w:val="0"/>
              <w:autoSpaceDN w:val="0"/>
              <w:adjustRightInd w:val="0"/>
              <w:spacing w:line="276" w:lineRule="auto"/>
              <w:rPr>
                <w:rFonts w:cs="LiberationSans"/>
                <w:lang w:eastAsia="en-GB"/>
              </w:rPr>
            </w:pPr>
            <w:r w:rsidRPr="005D0D9C">
              <w:rPr>
                <w:rFonts w:cs="LiberationSans"/>
                <w:lang w:eastAsia="en-GB"/>
              </w:rPr>
              <w:t>Avoid any direct or indirect exposure via food.</w:t>
            </w:r>
          </w:p>
          <w:p w14:paraId="731CAC2A" w14:textId="78108C1F" w:rsidR="00D55F27" w:rsidRDefault="001E196B" w:rsidP="005D0D9C">
            <w:pPr>
              <w:pStyle w:val="Paragraphedeliste"/>
              <w:widowControl w:val="0"/>
              <w:numPr>
                <w:ilvl w:val="0"/>
                <w:numId w:val="39"/>
              </w:numPr>
              <w:autoSpaceDE w:val="0"/>
              <w:autoSpaceDN w:val="0"/>
              <w:adjustRightInd w:val="0"/>
              <w:spacing w:before="80" w:line="276" w:lineRule="auto"/>
            </w:pPr>
            <w:r w:rsidRPr="005D0D9C">
              <w:rPr>
                <w:rFonts w:cs="LiberationSans"/>
                <w:lang w:eastAsia="en-GB"/>
              </w:rPr>
              <w:t>Remove domestic animals during use.</w:t>
            </w:r>
          </w:p>
        </w:tc>
      </w:tr>
    </w:tbl>
    <w:p w14:paraId="2D49538F" w14:textId="77777777" w:rsidR="00D55F27" w:rsidRDefault="00D55F27" w:rsidP="00D55F27">
      <w:pPr>
        <w:pStyle w:val="Titre4"/>
        <w:numPr>
          <w:ilvl w:val="3"/>
          <w:numId w:val="38"/>
        </w:numPr>
        <w:suppressAutoHyphens/>
        <w:spacing w:before="240" w:after="120" w:line="240" w:lineRule="auto"/>
      </w:pPr>
      <w: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0AACAB"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70100BF" w14:textId="77777777" w:rsidR="001E196B" w:rsidRPr="000C18A5" w:rsidRDefault="001E196B" w:rsidP="001E196B">
            <w:pPr>
              <w:pStyle w:val="Paragraphedeliste"/>
              <w:numPr>
                <w:ilvl w:val="0"/>
                <w:numId w:val="39"/>
              </w:numPr>
              <w:autoSpaceDE w:val="0"/>
              <w:autoSpaceDN w:val="0"/>
              <w:adjustRightInd w:val="0"/>
              <w:spacing w:line="276" w:lineRule="auto"/>
              <w:rPr>
                <w:rFonts w:cs="LiberationSans"/>
                <w:lang w:eastAsia="en-GB"/>
              </w:rPr>
            </w:pPr>
            <w:r w:rsidRPr="000C18A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1C8661C7"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In case of contact with skin: wash thoroughly with soap and water.</w:t>
            </w:r>
          </w:p>
          <w:p w14:paraId="6A61C038" w14:textId="77777777" w:rsidR="001E196B" w:rsidRPr="00315E88" w:rsidRDefault="001E196B" w:rsidP="001E196B">
            <w:pPr>
              <w:pStyle w:val="Paragraphedeliste"/>
              <w:numPr>
                <w:ilvl w:val="0"/>
                <w:numId w:val="39"/>
              </w:numPr>
              <w:autoSpaceDE w:val="0"/>
              <w:autoSpaceDN w:val="0"/>
              <w:adjustRightInd w:val="0"/>
              <w:spacing w:line="276" w:lineRule="auto"/>
              <w:rPr>
                <w:rFonts w:cs="LiberationSans"/>
                <w:lang w:eastAsia="en-GB"/>
              </w:rPr>
            </w:pPr>
            <w:r w:rsidRPr="00315E88">
              <w:rPr>
                <w:rFonts w:cs="LiberationSans"/>
                <w:lang w:eastAsia="en-GB"/>
              </w:rPr>
              <w:t>If irritation or rash occurs: Seek medical attention if an allergic reaction/irritation develops, persists or worsens</w:t>
            </w:r>
          </w:p>
          <w:p w14:paraId="60771E93" w14:textId="77777777" w:rsidR="00C919CA" w:rsidRPr="005D0D9C" w:rsidRDefault="001E196B" w:rsidP="005D0D9C">
            <w:pPr>
              <w:pStyle w:val="Paragraphedeliste"/>
              <w:keepNext/>
              <w:widowControl w:val="0"/>
              <w:numPr>
                <w:ilvl w:val="0"/>
                <w:numId w:val="39"/>
              </w:numPr>
              <w:autoSpaceDE w:val="0"/>
              <w:spacing w:after="60" w:line="260" w:lineRule="atLeast"/>
              <w:jc w:val="both"/>
            </w:pPr>
            <w:r w:rsidRPr="00315E88">
              <w:rPr>
                <w:rFonts w:cs="LiberationSans"/>
                <w:lang w:eastAsia="en-GB"/>
              </w:rPr>
              <w:t>If swallowed, consult a doctor or nearest, anti-poison centre immediately and show product label</w:t>
            </w:r>
          </w:p>
          <w:p w14:paraId="71176F03" w14:textId="4F5E5CD1" w:rsidR="00C919CA" w:rsidRDefault="00C919CA" w:rsidP="005D0D9C">
            <w:pPr>
              <w:pStyle w:val="Paragraphedeliste"/>
              <w:keepNext/>
              <w:widowControl w:val="0"/>
              <w:numPr>
                <w:ilvl w:val="0"/>
                <w:numId w:val="39"/>
              </w:numPr>
              <w:autoSpaceDE w:val="0"/>
              <w:spacing w:after="60" w:line="260" w:lineRule="atLeast"/>
              <w:jc w:val="both"/>
            </w:pPr>
            <w:r w:rsidRPr="00126770">
              <w:t>If the infestation persists contact a professional pest control operators</w:t>
            </w:r>
          </w:p>
        </w:tc>
      </w:tr>
    </w:tbl>
    <w:p w14:paraId="538EE939"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271F79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55E37D5" w14:textId="77777777" w:rsidR="001E196B" w:rsidRPr="000C18A5" w:rsidRDefault="001E196B" w:rsidP="001E196B">
            <w:pPr>
              <w:pStyle w:val="Paragraphedeliste"/>
              <w:keepNext/>
              <w:widowControl w:val="0"/>
              <w:numPr>
                <w:ilvl w:val="0"/>
                <w:numId w:val="39"/>
              </w:numPr>
              <w:autoSpaceDE w:val="0"/>
              <w:spacing w:after="60" w:line="260" w:lineRule="atLeast"/>
              <w:jc w:val="both"/>
              <w:rPr>
                <w:lang w:val="en-US"/>
              </w:rPr>
            </w:pPr>
            <w:r w:rsidRPr="000C18A5">
              <w:rPr>
                <w:lang w:val="en-US"/>
              </w:rPr>
              <w:t>Dispose of unused product, its packaging and all other waste (X), in accordance with local regulations.</w:t>
            </w:r>
          </w:p>
          <w:p w14:paraId="2C960607" w14:textId="1A90BF79" w:rsidR="00D55F27" w:rsidRDefault="001E196B" w:rsidP="001E196B">
            <w:pPr>
              <w:pStyle w:val="Paragraphedeliste"/>
              <w:keepNext/>
              <w:widowControl w:val="0"/>
              <w:numPr>
                <w:ilvl w:val="0"/>
                <w:numId w:val="39"/>
              </w:numPr>
              <w:autoSpaceDE w:val="0"/>
              <w:spacing w:after="60" w:line="260" w:lineRule="atLeast"/>
              <w:jc w:val="both"/>
            </w:pPr>
            <w:r w:rsidRPr="00315E88">
              <w:rPr>
                <w:lang w:val="en-US"/>
              </w:rPr>
              <w:t>Do not discharge unused product on the ground, into water courses, into pipes (sink, toilets…) nor down the drains</w:t>
            </w:r>
          </w:p>
        </w:tc>
      </w:tr>
    </w:tbl>
    <w:p w14:paraId="3934F6EF"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44A1E3A7"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5F92080" w14:textId="77777777" w:rsidR="001E196B" w:rsidRDefault="001E196B" w:rsidP="005D0D9C">
            <w:pPr>
              <w:pStyle w:val="Paragraphedeliste"/>
              <w:numPr>
                <w:ilvl w:val="0"/>
                <w:numId w:val="46"/>
              </w:numPr>
              <w:autoSpaceDE w:val="0"/>
              <w:autoSpaceDN w:val="0"/>
              <w:adjustRightInd w:val="0"/>
              <w:spacing w:line="276" w:lineRule="auto"/>
              <w:rPr>
                <w:rFonts w:cs="LiberationSans"/>
                <w:lang w:eastAsia="en-GB"/>
              </w:rPr>
            </w:pPr>
            <w:r w:rsidRPr="000C18A5">
              <w:rPr>
                <w:rFonts w:cs="LiberationSans"/>
                <w:lang w:eastAsia="en-GB"/>
              </w:rPr>
              <w:t xml:space="preserve">Keep away from direct sunlight. </w:t>
            </w:r>
          </w:p>
          <w:p w14:paraId="3FF211CE" w14:textId="46466763" w:rsidR="00D55F27" w:rsidRPr="005D0D9C" w:rsidRDefault="001E196B" w:rsidP="005D0D9C">
            <w:pPr>
              <w:pStyle w:val="Paragraphedeliste"/>
              <w:numPr>
                <w:ilvl w:val="0"/>
                <w:numId w:val="46"/>
              </w:numPr>
              <w:autoSpaceDE w:val="0"/>
              <w:autoSpaceDN w:val="0"/>
              <w:adjustRightInd w:val="0"/>
              <w:spacing w:line="276" w:lineRule="auto"/>
              <w:rPr>
                <w:rFonts w:cs="LiberationSans"/>
                <w:lang w:eastAsia="en-GB"/>
              </w:rPr>
            </w:pPr>
            <w:r w:rsidRPr="001E196B">
              <w:rPr>
                <w:rFonts w:cs="LiberationSans"/>
                <w:szCs w:val="16"/>
                <w:lang w:eastAsia="en-GB"/>
              </w:rPr>
              <w:t>Shelf life of 24 months</w:t>
            </w:r>
          </w:p>
        </w:tc>
      </w:tr>
    </w:tbl>
    <w:p w14:paraId="11A75304" w14:textId="77777777" w:rsidR="00D55F27" w:rsidRDefault="00D55F27" w:rsidP="00D55F27">
      <w:pPr>
        <w:widowControl w:val="0"/>
        <w:autoSpaceDE w:val="0"/>
        <w:rPr>
          <w:bCs/>
          <w:iCs/>
          <w:szCs w:val="22"/>
        </w:rPr>
      </w:pPr>
    </w:p>
    <w:p w14:paraId="5B286FA8"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5D12B4F9"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39506A81" w14:textId="0173B2AE" w:rsidR="00D55F27" w:rsidRDefault="001E196B" w:rsidP="009C55D1">
            <w:pPr>
              <w:widowControl w:val="0"/>
              <w:autoSpaceDE w:val="0"/>
              <w:snapToGrid w:val="0"/>
              <w:spacing w:line="256" w:lineRule="auto"/>
              <w:jc w:val="both"/>
            </w:pPr>
            <w:r w:rsidRPr="00F47091">
              <w:rPr>
                <w:lang w:val="en-US"/>
              </w:rPr>
              <w:t>Inform the registration holder if the treatment is ineffective.</w:t>
            </w:r>
          </w:p>
        </w:tc>
      </w:tr>
    </w:tbl>
    <w:p w14:paraId="31B593B1" w14:textId="77777777" w:rsidR="00D55F27" w:rsidRDefault="00D55F27" w:rsidP="00D55F27">
      <w:pPr>
        <w:rPr>
          <w:lang w:val="de-DE"/>
        </w:rPr>
      </w:pPr>
    </w:p>
    <w:p w14:paraId="1DEFC1F9" w14:textId="77777777" w:rsidR="00D55F27" w:rsidRDefault="00D55F27" w:rsidP="00D55F27">
      <w:pPr>
        <w:rPr>
          <w:lang w:val="de-DE"/>
        </w:rPr>
      </w:pPr>
    </w:p>
    <w:p w14:paraId="11F12AAD" w14:textId="77777777" w:rsidR="00D55F27" w:rsidRPr="00586889" w:rsidRDefault="00D55F27" w:rsidP="00D55F27">
      <w:pPr>
        <w:rPr>
          <w:lang w:val="de-DE"/>
        </w:rPr>
      </w:pPr>
    </w:p>
    <w:p w14:paraId="6BFEF1AE"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3</w:t>
      </w:r>
    </w:p>
    <w:p w14:paraId="2E8AA150" w14:textId="77777777" w:rsidR="00D55F27" w:rsidRDefault="00D55F27" w:rsidP="00D55F27">
      <w:pPr>
        <w:widowControl w:val="0"/>
        <w:autoSpaceDE w:val="0"/>
        <w:rPr>
          <w:rFonts w:cs="Times"/>
          <w:bCs/>
          <w:szCs w:val="29"/>
        </w:rPr>
      </w:pPr>
    </w:p>
    <w:p w14:paraId="175B52B5"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258098A9"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29"/>
      </w:tblGrid>
      <w:tr w:rsidR="001E196B" w:rsidRPr="002C5A61" w14:paraId="716020D1" w14:textId="77777777" w:rsidTr="005D0D9C">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604860" w14:textId="77777777" w:rsidR="001E196B" w:rsidRDefault="001E196B" w:rsidP="00EE0493">
            <w:pPr>
              <w:spacing w:line="256" w:lineRule="auto"/>
            </w:pPr>
            <w:r>
              <w:rPr>
                <w:b/>
                <w:bCs/>
                <w:szCs w:val="24"/>
                <w:lang w:eastAsia="en-GB"/>
              </w:rPr>
              <w:t>Trade name(s)</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27464F" w14:textId="77777777" w:rsidR="001E196B" w:rsidRPr="00347F67" w:rsidRDefault="001E196B" w:rsidP="001E196B">
            <w:pPr>
              <w:widowControl w:val="0"/>
              <w:autoSpaceDE w:val="0"/>
              <w:autoSpaceDN w:val="0"/>
              <w:adjustRightInd w:val="0"/>
              <w:rPr>
                <w:rFonts w:ascii="Arial" w:hAnsi="Arial" w:cs="Arial"/>
                <w:color w:val="000000"/>
                <w:szCs w:val="24"/>
                <w:lang w:val="fr-FR" w:eastAsia="en-GB"/>
              </w:rPr>
            </w:pPr>
            <w:r w:rsidRPr="005D0D9C">
              <w:rPr>
                <w:rFonts w:ascii="Arial" w:hAnsi="Arial" w:cs="Arial"/>
                <w:color w:val="000000"/>
                <w:szCs w:val="24"/>
                <w:lang w:val="fr-FR" w:eastAsia="en-GB"/>
              </w:rPr>
              <w:t>ECOMIT</w:t>
            </w:r>
          </w:p>
          <w:p w14:paraId="52C126EE" w14:textId="77777777" w:rsidR="001E196B" w:rsidRPr="005D0D9C" w:rsidRDefault="001E196B" w:rsidP="001E196B">
            <w:pPr>
              <w:widowControl w:val="0"/>
              <w:autoSpaceDE w:val="0"/>
              <w:autoSpaceDN w:val="0"/>
              <w:adjustRightInd w:val="0"/>
              <w:rPr>
                <w:rFonts w:ascii="Arial" w:hAnsi="Arial" w:cs="Arial"/>
                <w:color w:val="000000"/>
                <w:szCs w:val="24"/>
                <w:lang w:val="fr-FR" w:eastAsia="en-GB"/>
              </w:rPr>
            </w:pPr>
            <w:r w:rsidRPr="005D0D9C">
              <w:rPr>
                <w:rFonts w:ascii="Arial" w:hAnsi="Arial" w:cs="Arial"/>
                <w:color w:val="000000"/>
                <w:szCs w:val="24"/>
                <w:lang w:val="fr-FR" w:eastAsia="en-GB"/>
              </w:rPr>
              <w:t>PYREL Papier Anti-Mites</w:t>
            </w:r>
          </w:p>
          <w:p w14:paraId="0A8D7F7A" w14:textId="56FF5752" w:rsidR="001E196B" w:rsidRPr="001E196B" w:rsidRDefault="001E196B" w:rsidP="001E196B">
            <w:pPr>
              <w:widowControl w:val="0"/>
              <w:autoSpaceDE w:val="0"/>
              <w:autoSpaceDN w:val="0"/>
              <w:adjustRightInd w:val="0"/>
              <w:spacing w:after="80" w:line="256" w:lineRule="auto"/>
              <w:rPr>
                <w:b/>
                <w:bCs/>
                <w:szCs w:val="24"/>
                <w:lang w:val="fr-FR" w:eastAsia="en-GB"/>
              </w:rPr>
            </w:pPr>
            <w:r w:rsidRPr="005D0D9C">
              <w:rPr>
                <w:rFonts w:ascii="Arial" w:hAnsi="Arial" w:cs="Arial"/>
                <w:color w:val="000000"/>
                <w:szCs w:val="24"/>
                <w:lang w:val="fr-FR" w:eastAsia="en-GB"/>
              </w:rPr>
              <w:t>PYREL Papier Anti-Mites Fraîcheur Lavande</w:t>
            </w:r>
          </w:p>
        </w:tc>
      </w:tr>
      <w:tr w:rsidR="001E196B" w14:paraId="70508AED"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D7E64B" w14:textId="77777777" w:rsidR="001E196B" w:rsidRDefault="001E196B" w:rsidP="00EE0493">
            <w:pPr>
              <w:spacing w:line="256" w:lineRule="auto"/>
              <w:rPr>
                <w:b/>
              </w:rPr>
            </w:pPr>
            <w:r>
              <w:rPr>
                <w:b/>
              </w:rPr>
              <w:t>Authorisation number</w:t>
            </w:r>
          </w:p>
        </w:tc>
        <w:tc>
          <w:tcPr>
            <w:tcW w:w="6341"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AA822B" w14:textId="77777777" w:rsidR="001E196B" w:rsidRDefault="001E196B" w:rsidP="00EE0493">
            <w:pPr>
              <w:spacing w:line="256" w:lineRule="auto"/>
              <w:rPr>
                <w:b/>
                <w:bCs/>
                <w:szCs w:val="24"/>
                <w:lang w:eastAsia="en-GB"/>
              </w:rPr>
            </w:pPr>
          </w:p>
        </w:tc>
      </w:tr>
      <w:tr w:rsidR="001E196B" w14:paraId="3A991C61" w14:textId="77777777" w:rsidTr="005D0D9C">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EEA819" w14:textId="77777777" w:rsidR="001E196B" w:rsidRDefault="001E196B"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B3A69E" w14:textId="77777777" w:rsidR="001E196B" w:rsidRDefault="001E196B"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0BC593" w14:textId="77777777" w:rsidR="001E196B" w:rsidRDefault="001E196B"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3A791DD" w14:textId="77777777" w:rsidR="001E196B" w:rsidRDefault="001E196B"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E938F9F" w14:textId="77777777" w:rsidR="001E196B" w:rsidRDefault="001E196B" w:rsidP="00EE0493">
            <w:pPr>
              <w:spacing w:line="256" w:lineRule="auto"/>
            </w:pPr>
            <w:r>
              <w:rPr>
                <w:b/>
                <w:bCs/>
                <w:szCs w:val="24"/>
                <w:lang w:eastAsia="en-GB"/>
              </w:rPr>
              <w:t>EC number</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F9936B" w14:textId="77777777" w:rsidR="001E196B" w:rsidRDefault="001E196B" w:rsidP="00EE0493">
            <w:pPr>
              <w:spacing w:line="256" w:lineRule="auto"/>
            </w:pPr>
            <w:r>
              <w:rPr>
                <w:b/>
                <w:bCs/>
                <w:szCs w:val="24"/>
                <w:lang w:eastAsia="en-GB"/>
              </w:rPr>
              <w:t>Content (%)</w:t>
            </w:r>
          </w:p>
        </w:tc>
      </w:tr>
      <w:tr w:rsidR="00E84B78" w14:paraId="16830910" w14:textId="77777777" w:rsidTr="00C51B67">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E28B09"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C8AEB"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3A6A517B" w14:textId="6D694620" w:rsidR="00E84B78" w:rsidRDefault="00E84B78" w:rsidP="00EE0493">
            <w:pPr>
              <w:spacing w:line="256" w:lineRule="auto"/>
              <w:rPr>
                <w:rFonts w:ascii="Arial" w:hAnsi="Arial" w:cs="Arial"/>
              </w:rPr>
            </w:pPr>
            <w:r>
              <w:rPr>
                <w:rFonts w:ascii="Arial" w:hAnsi="Arial"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4BC1E" w14:textId="77777777" w:rsidR="00E84B78" w:rsidRDefault="00E84B78" w:rsidP="00EE0493">
            <w:pPr>
              <w:spacing w:line="256" w:lineRule="auto"/>
              <w:rPr>
                <w:rFonts w:ascii="Arial" w:hAnsi="Arial" w:cs="Arial"/>
              </w:rPr>
            </w:pPr>
            <w:r w:rsidRPr="000C18A5">
              <w:rPr>
                <w:rFonts w:ascii="Arial" w:hAnsi="Arial"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719BF8"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405-060-5</w:t>
            </w:r>
          </w:p>
        </w:tc>
        <w:tc>
          <w:tcPr>
            <w:tcW w:w="929" w:type="dxa"/>
            <w:tcBorders>
              <w:top w:val="single" w:sz="4" w:space="0" w:color="000000"/>
              <w:left w:val="single" w:sz="4" w:space="0" w:color="000000"/>
              <w:right w:val="single" w:sz="4" w:space="0" w:color="000000"/>
            </w:tcBorders>
            <w:tcMar>
              <w:top w:w="40" w:type="dxa"/>
              <w:left w:w="40" w:type="dxa"/>
              <w:bottom w:w="40" w:type="dxa"/>
              <w:right w:w="40" w:type="dxa"/>
            </w:tcMar>
          </w:tcPr>
          <w:p w14:paraId="52796776" w14:textId="11B75BFE" w:rsidR="00E84B78" w:rsidRPr="000C18A5" w:rsidRDefault="00E84B78" w:rsidP="001361D4">
            <w:pPr>
              <w:spacing w:line="256" w:lineRule="auto"/>
              <w:rPr>
                <w:rFonts w:ascii="Arial" w:hAnsi="Arial" w:cs="Arial"/>
              </w:rPr>
            </w:pPr>
            <w:r w:rsidRPr="000C18A5">
              <w:rPr>
                <w:rFonts w:ascii="Arial" w:hAnsi="Arial" w:cs="Arial"/>
              </w:rPr>
              <w:t>0.466 (without carrier : 3.</w:t>
            </w:r>
            <w:r>
              <w:rPr>
                <w:rFonts w:ascii="Arial" w:hAnsi="Arial" w:cs="Arial"/>
              </w:rPr>
              <w:t>7</w:t>
            </w:r>
            <w:r w:rsidRPr="000C18A5">
              <w:rPr>
                <w:rFonts w:ascii="Arial" w:hAnsi="Arial" w:cs="Arial"/>
              </w:rPr>
              <w:t>)</w:t>
            </w:r>
          </w:p>
        </w:tc>
      </w:tr>
      <w:tr w:rsidR="001E196B" w14:paraId="0165A110"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F95A3"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FC6F8B" w14:textId="77777777" w:rsidR="001E196B" w:rsidRPr="000C18A5" w:rsidRDefault="001E196B" w:rsidP="00EE0493">
            <w:pPr>
              <w:spacing w:line="256" w:lineRule="auto"/>
              <w:rPr>
                <w:rFonts w:ascii="Arial" w:hAnsi="Arial" w:cs="Arial"/>
              </w:rPr>
            </w:pPr>
            <w:r w:rsidRPr="000C18A5">
              <w:rPr>
                <w:rFonts w:ascii="Arial" w:hAnsi="Arial"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5025D4" w14:textId="77777777" w:rsidR="001E196B" w:rsidRDefault="001E196B" w:rsidP="00EE0493">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C7F2EF"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BF8827"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250-954-9</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D70507" w14:textId="77777777" w:rsidR="001E196B" w:rsidRPr="000C18A5" w:rsidRDefault="001E196B" w:rsidP="00EE0493">
            <w:pPr>
              <w:rPr>
                <w:rFonts w:ascii="Arial" w:hAnsi="Arial" w:cs="Arial"/>
              </w:rPr>
            </w:pPr>
            <w:r w:rsidRPr="000C18A5">
              <w:rPr>
                <w:rFonts w:ascii="Arial" w:hAnsi="Arial" w:cs="Arial"/>
              </w:rPr>
              <w:t>0.08</w:t>
            </w:r>
          </w:p>
          <w:p w14:paraId="33E8B49C" w14:textId="77777777" w:rsidR="001E196B" w:rsidRPr="000C18A5" w:rsidRDefault="001E196B" w:rsidP="00EE0493">
            <w:pPr>
              <w:spacing w:line="256" w:lineRule="auto"/>
              <w:rPr>
                <w:rFonts w:ascii="Arial" w:hAnsi="Arial" w:cs="Arial"/>
              </w:rPr>
            </w:pPr>
            <w:r w:rsidRPr="000C18A5">
              <w:rPr>
                <w:rFonts w:ascii="Arial" w:hAnsi="Arial" w:cs="Arial"/>
              </w:rPr>
              <w:t>(without carrier : 0.63)</w:t>
            </w:r>
          </w:p>
        </w:tc>
      </w:tr>
      <w:tr w:rsidR="001E196B" w14:paraId="312347AC" w14:textId="77777777" w:rsidTr="005D0D9C">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E094DE"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BBC903" w14:textId="77777777" w:rsidR="001E196B" w:rsidRPr="000C18A5" w:rsidRDefault="001E196B" w:rsidP="00EE0493">
            <w:pPr>
              <w:spacing w:line="256" w:lineRule="auto"/>
              <w:rPr>
                <w:rFonts w:ascii="Arial" w:hAnsi="Arial" w:cs="Arial"/>
              </w:rPr>
            </w:pPr>
            <w:r w:rsidRPr="000C18A5">
              <w:rPr>
                <w:rFonts w:ascii="Arial" w:hAnsi="Arial"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1B5E8D" w14:textId="77777777" w:rsidR="001E196B" w:rsidRDefault="001E196B" w:rsidP="00EE0493">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074361"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0B955" w14:textId="77777777" w:rsidR="001E196B" w:rsidRPr="000C18A5" w:rsidRDefault="001E196B"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78-70-6</w:t>
            </w:r>
          </w:p>
        </w:tc>
        <w:tc>
          <w:tcPr>
            <w:tcW w:w="9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C2A43B" w14:textId="77777777" w:rsidR="001E196B" w:rsidRPr="000C18A5" w:rsidRDefault="001E196B" w:rsidP="00EE0493">
            <w:pPr>
              <w:spacing w:line="256" w:lineRule="auto"/>
              <w:rPr>
                <w:rFonts w:ascii="Arial" w:hAnsi="Arial" w:cs="Arial"/>
              </w:rPr>
            </w:pPr>
            <w:r w:rsidRPr="000C18A5">
              <w:rPr>
                <w:rFonts w:ascii="Arial" w:hAnsi="Arial" w:cs="Arial"/>
              </w:rPr>
              <w:t>0.16 (without carrier : 1.26)</w:t>
            </w:r>
          </w:p>
        </w:tc>
      </w:tr>
    </w:tbl>
    <w:p w14:paraId="0898F9F8" w14:textId="77777777" w:rsidR="00D55F27" w:rsidRDefault="00D55F27" w:rsidP="00D55F27">
      <w:pPr>
        <w:rPr>
          <w:lang w:val="de-DE"/>
        </w:rPr>
      </w:pPr>
    </w:p>
    <w:p w14:paraId="6FBA5590" w14:textId="77777777" w:rsidR="00D55F27" w:rsidRDefault="00D55F27" w:rsidP="00D55F27">
      <w:pPr>
        <w:keepNext/>
        <w:spacing w:after="120"/>
        <w:ind w:left="432" w:hanging="432"/>
        <w:outlineLvl w:val="0"/>
        <w:rPr>
          <w:b/>
          <w:caps/>
          <w:sz w:val="28"/>
        </w:rPr>
      </w:pPr>
    </w:p>
    <w:p w14:paraId="5A717789" w14:textId="77777777" w:rsidR="00D55F27" w:rsidRDefault="00D55F27" w:rsidP="00D55F27">
      <w:pPr>
        <w:keepNext/>
        <w:spacing w:after="120"/>
        <w:ind w:left="432" w:hanging="432"/>
        <w:outlineLvl w:val="0"/>
        <w:rPr>
          <w:b/>
          <w:caps/>
          <w:sz w:val="28"/>
        </w:rPr>
      </w:pPr>
    </w:p>
    <w:p w14:paraId="4E03B748" w14:textId="77777777" w:rsidR="00D55F27" w:rsidRDefault="00D55F27" w:rsidP="00D55F27">
      <w:pPr>
        <w:keepNext/>
        <w:spacing w:after="120"/>
        <w:ind w:left="432" w:hanging="432"/>
        <w:outlineLvl w:val="0"/>
        <w:rPr>
          <w:b/>
          <w:caps/>
          <w:sz w:val="28"/>
        </w:rPr>
      </w:pPr>
    </w:p>
    <w:p w14:paraId="7F9B304D" w14:textId="77777777" w:rsidR="00D55F27" w:rsidRDefault="00D55F27" w:rsidP="00D55F27">
      <w:pPr>
        <w:keepNext/>
        <w:spacing w:after="120"/>
        <w:ind w:left="432" w:hanging="432"/>
        <w:outlineLvl w:val="0"/>
        <w:rPr>
          <w:b/>
          <w:caps/>
          <w:sz w:val="28"/>
        </w:rPr>
      </w:pPr>
      <w:r>
        <w:rPr>
          <w:b/>
          <w:caps/>
          <w:sz w:val="28"/>
        </w:rPr>
        <w:t>Part II - Second information level - meta SPC 4</w:t>
      </w:r>
    </w:p>
    <w:p w14:paraId="7F98F06E" w14:textId="77777777" w:rsidR="00D55F27" w:rsidRDefault="00D55F27" w:rsidP="00D55F27"/>
    <w:p w14:paraId="294CB2E9" w14:textId="77777777" w:rsidR="00D55F27" w:rsidRDefault="00D55F27" w:rsidP="00D55F27">
      <w:pPr>
        <w:pStyle w:val="Titre3"/>
        <w:numPr>
          <w:ilvl w:val="2"/>
          <w:numId w:val="38"/>
        </w:numPr>
        <w:suppressAutoHyphens/>
      </w:pPr>
      <w:r>
        <w:rPr>
          <w:b w:val="0"/>
        </w:rPr>
        <w:t>Meta SPC 4 administrative information</w:t>
      </w:r>
    </w:p>
    <w:p w14:paraId="7E784D5D" w14:textId="77777777" w:rsidR="00D55F27" w:rsidRDefault="00D55F27" w:rsidP="00D55F27">
      <w:pPr>
        <w:pStyle w:val="Titre4"/>
        <w:numPr>
          <w:ilvl w:val="3"/>
          <w:numId w:val="38"/>
        </w:numPr>
        <w:suppressAutoHyphens/>
        <w:spacing w:before="240" w:after="120" w:line="240" w:lineRule="auto"/>
      </w:pPr>
      <w:r>
        <w:t>Meta SPC identifier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1349CA67"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3CD5E1" w14:textId="77777777" w:rsidR="00D55F27" w:rsidRDefault="00D55F27" w:rsidP="009C55D1">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0E60490" w14:textId="77777777" w:rsidR="00D55F27" w:rsidRDefault="00D55F27" w:rsidP="009C55D1">
            <w:pPr>
              <w:spacing w:line="256" w:lineRule="auto"/>
            </w:pPr>
            <w:r>
              <w:t>META SPC 4</w:t>
            </w:r>
          </w:p>
        </w:tc>
      </w:tr>
    </w:tbl>
    <w:p w14:paraId="10E68CD7" w14:textId="77777777" w:rsidR="00D55F27" w:rsidRDefault="00D55F27" w:rsidP="00D55F27"/>
    <w:p w14:paraId="77B5D4A7" w14:textId="77777777" w:rsidR="00D55F27" w:rsidRDefault="00D55F27" w:rsidP="00D55F27">
      <w:pPr>
        <w:pStyle w:val="Titre4"/>
        <w:numPr>
          <w:ilvl w:val="3"/>
          <w:numId w:val="38"/>
        </w:numPr>
        <w:suppressAutoHyphens/>
        <w:spacing w:before="240" w:after="120" w:line="240" w:lineRule="auto"/>
      </w:pPr>
      <w:r>
        <w:t>Suffix to the authorisation number</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2BFE84B3"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AC0A3C" w14:textId="77777777" w:rsidR="00D55F27" w:rsidRDefault="00D55F27" w:rsidP="009C55D1">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116FE6" w14:textId="77777777" w:rsidR="00D55F27" w:rsidRDefault="00D55F27" w:rsidP="009C55D1">
            <w:pPr>
              <w:spacing w:line="256" w:lineRule="auto"/>
            </w:pPr>
          </w:p>
        </w:tc>
      </w:tr>
    </w:tbl>
    <w:p w14:paraId="5E359F11" w14:textId="77777777" w:rsidR="00D55F27" w:rsidRDefault="00D55F27" w:rsidP="00D55F27"/>
    <w:p w14:paraId="4A24396C" w14:textId="77777777" w:rsidR="00D55F27" w:rsidRDefault="00D55F27" w:rsidP="00D55F27">
      <w:pPr>
        <w:pStyle w:val="Titre4"/>
        <w:numPr>
          <w:ilvl w:val="3"/>
          <w:numId w:val="38"/>
        </w:numPr>
        <w:suppressAutoHyphens/>
        <w:spacing w:before="240" w:after="120" w:line="240" w:lineRule="auto"/>
      </w:pPr>
      <w:r>
        <w:t>Product type(s)</w:t>
      </w:r>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D55F27" w14:paraId="5981C515" w14:textId="77777777" w:rsidTr="009C55D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BBD3CD" w14:textId="77777777" w:rsidR="00D55F27" w:rsidRDefault="00D55F27" w:rsidP="009C55D1">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B94B12" w14:textId="6B8D3206" w:rsidR="00D55F27" w:rsidRDefault="0071776E" w:rsidP="009C55D1">
            <w:pPr>
              <w:spacing w:line="256" w:lineRule="auto"/>
            </w:pPr>
            <w:r>
              <w:t>18</w:t>
            </w:r>
          </w:p>
        </w:tc>
      </w:tr>
    </w:tbl>
    <w:p w14:paraId="6272A4C6" w14:textId="77777777" w:rsidR="00D55F27" w:rsidRDefault="00D55F27" w:rsidP="00D55F27"/>
    <w:p w14:paraId="63281A37" w14:textId="77777777" w:rsidR="00D55F27" w:rsidRDefault="00D55F27" w:rsidP="00D55F27">
      <w:pPr>
        <w:pStyle w:val="Titre3"/>
        <w:numPr>
          <w:ilvl w:val="2"/>
          <w:numId w:val="38"/>
        </w:numPr>
        <w:suppressAutoHyphens/>
      </w:pPr>
      <w:r>
        <w:rPr>
          <w:b w:val="0"/>
        </w:rPr>
        <w:t>Meta SPC 4 composition</w:t>
      </w:r>
    </w:p>
    <w:p w14:paraId="1482AB77" w14:textId="77777777" w:rsidR="00D55F27" w:rsidRDefault="00D55F27" w:rsidP="00D55F27">
      <w:pPr>
        <w:pStyle w:val="Titre4"/>
        <w:numPr>
          <w:ilvl w:val="3"/>
          <w:numId w:val="38"/>
        </w:numPr>
        <w:suppressAutoHyphens/>
        <w:spacing w:before="240" w:after="120" w:line="240" w:lineRule="auto"/>
      </w:pPr>
      <w:r>
        <w:t>Qualitative and quantitative information on the composition of the meta SPC 4</w:t>
      </w: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056"/>
        <w:gridCol w:w="922"/>
        <w:gridCol w:w="738"/>
      </w:tblGrid>
      <w:tr w:rsidR="00D55F27" w14:paraId="6C7A169F" w14:textId="77777777" w:rsidTr="005D0D9C">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3F8B4E4" w14:textId="77777777" w:rsidR="00D55F27" w:rsidRDefault="00D55F27" w:rsidP="009C55D1">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274085AB" w14:textId="77777777" w:rsidR="00D55F27" w:rsidRDefault="00D55F27" w:rsidP="009C55D1">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154A7E4" w14:textId="77777777" w:rsidR="00D55F27" w:rsidRDefault="00D55F27" w:rsidP="009C55D1">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57B9CD90" w14:textId="77777777" w:rsidR="00D55F27" w:rsidRDefault="00D55F27" w:rsidP="009C55D1">
            <w:pPr>
              <w:spacing w:line="256" w:lineRule="auto"/>
              <w:rPr>
                <w:b/>
                <w:bCs/>
                <w:szCs w:val="24"/>
                <w:lang w:eastAsia="en-GB"/>
              </w:rPr>
            </w:pPr>
            <w:r>
              <w:rPr>
                <w:b/>
                <w:bCs/>
                <w:szCs w:val="24"/>
                <w:lang w:eastAsia="en-GB"/>
              </w:rPr>
              <w:t>CAS number</w:t>
            </w:r>
          </w:p>
        </w:tc>
        <w:tc>
          <w:tcPr>
            <w:tcW w:w="1056" w:type="dxa"/>
            <w:vMerge w:val="restart"/>
            <w:tcBorders>
              <w:top w:val="single" w:sz="4" w:space="0" w:color="000000"/>
              <w:left w:val="single" w:sz="4" w:space="0" w:color="000000"/>
              <w:bottom w:val="single" w:sz="4" w:space="0" w:color="000000"/>
              <w:right w:val="nil"/>
            </w:tcBorders>
            <w:hideMark/>
          </w:tcPr>
          <w:p w14:paraId="0E0FF158" w14:textId="77777777" w:rsidR="00D55F27" w:rsidRDefault="00D55F27" w:rsidP="009C55D1">
            <w:pPr>
              <w:spacing w:line="256" w:lineRule="auto"/>
              <w:rPr>
                <w:b/>
                <w:bCs/>
                <w:szCs w:val="24"/>
                <w:lang w:eastAsia="en-GB"/>
              </w:rPr>
            </w:pPr>
            <w:r>
              <w:rPr>
                <w:b/>
                <w:bCs/>
                <w:szCs w:val="24"/>
                <w:lang w:eastAsia="en-GB"/>
              </w:rPr>
              <w:t>EC number</w:t>
            </w:r>
          </w:p>
        </w:tc>
        <w:tc>
          <w:tcPr>
            <w:tcW w:w="1660" w:type="dxa"/>
            <w:gridSpan w:val="2"/>
            <w:tcBorders>
              <w:top w:val="single" w:sz="4" w:space="0" w:color="000000"/>
              <w:left w:val="single" w:sz="4" w:space="0" w:color="000000"/>
              <w:bottom w:val="single" w:sz="4" w:space="0" w:color="000000"/>
              <w:right w:val="single" w:sz="4" w:space="0" w:color="000000"/>
            </w:tcBorders>
            <w:hideMark/>
          </w:tcPr>
          <w:p w14:paraId="14AA8341" w14:textId="77777777" w:rsidR="00D55F27" w:rsidRDefault="00D55F27" w:rsidP="009C55D1">
            <w:pPr>
              <w:spacing w:line="256" w:lineRule="auto"/>
            </w:pPr>
            <w:r>
              <w:rPr>
                <w:b/>
                <w:bCs/>
                <w:szCs w:val="24"/>
                <w:lang w:eastAsia="en-GB"/>
              </w:rPr>
              <w:t>Content (%)</w:t>
            </w:r>
          </w:p>
        </w:tc>
      </w:tr>
      <w:tr w:rsidR="00D55F27" w14:paraId="2D0267AB" w14:textId="77777777" w:rsidTr="005D0D9C">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22C2D2F1"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72320B9"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9AB2364" w14:textId="77777777" w:rsidR="00D55F27" w:rsidRDefault="00D55F27" w:rsidP="009C55D1">
            <w:pPr>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5796010" w14:textId="77777777" w:rsidR="00D55F27" w:rsidRDefault="00D55F27" w:rsidP="009C55D1">
            <w:pPr>
              <w:spacing w:line="256" w:lineRule="auto"/>
              <w:rPr>
                <w:b/>
                <w:bCs/>
                <w:szCs w:val="24"/>
                <w:lang w:eastAsia="en-GB"/>
              </w:rPr>
            </w:pPr>
          </w:p>
        </w:tc>
        <w:tc>
          <w:tcPr>
            <w:tcW w:w="1056" w:type="dxa"/>
            <w:vMerge/>
            <w:tcBorders>
              <w:top w:val="single" w:sz="4" w:space="0" w:color="000000"/>
              <w:left w:val="single" w:sz="4" w:space="0" w:color="000000"/>
              <w:bottom w:val="single" w:sz="4" w:space="0" w:color="000000"/>
              <w:right w:val="nil"/>
            </w:tcBorders>
            <w:vAlign w:val="center"/>
            <w:hideMark/>
          </w:tcPr>
          <w:p w14:paraId="1C670A26" w14:textId="77777777" w:rsidR="00D55F27" w:rsidRDefault="00D55F27" w:rsidP="009C55D1">
            <w:pPr>
              <w:spacing w:line="256" w:lineRule="auto"/>
              <w:rPr>
                <w:b/>
                <w:bCs/>
                <w:szCs w:val="24"/>
                <w:lang w:eastAsia="en-GB"/>
              </w:rPr>
            </w:pPr>
          </w:p>
        </w:tc>
        <w:tc>
          <w:tcPr>
            <w:tcW w:w="9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FD2075" w14:textId="77777777" w:rsidR="00D55F27" w:rsidRDefault="00D55F27" w:rsidP="009C55D1">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2FB61" w14:textId="77777777" w:rsidR="00D55F27" w:rsidRDefault="00D55F27" w:rsidP="009C55D1">
            <w:pPr>
              <w:spacing w:line="256" w:lineRule="auto"/>
            </w:pPr>
            <w:r>
              <w:rPr>
                <w:b/>
                <w:bCs/>
                <w:szCs w:val="24"/>
                <w:lang w:eastAsia="en-GB"/>
              </w:rPr>
              <w:t>Max</w:t>
            </w:r>
          </w:p>
        </w:tc>
      </w:tr>
      <w:tr w:rsidR="00E84B78" w14:paraId="3F79716F" w14:textId="77777777" w:rsidTr="00FB0A36">
        <w:trPr>
          <w:trHeight w:val="3111"/>
        </w:trPr>
        <w:tc>
          <w:tcPr>
            <w:tcW w:w="2256" w:type="dxa"/>
            <w:tcBorders>
              <w:top w:val="single" w:sz="4" w:space="0" w:color="000000"/>
              <w:left w:val="single" w:sz="4" w:space="0" w:color="000000"/>
              <w:bottom w:val="single" w:sz="4" w:space="0" w:color="000000"/>
              <w:right w:val="nil"/>
            </w:tcBorders>
            <w:vAlign w:val="center"/>
          </w:tcPr>
          <w:p w14:paraId="504FE423" w14:textId="43194AEC" w:rsidR="00E84B78" w:rsidRDefault="00E84B78" w:rsidP="0071776E">
            <w:pPr>
              <w:snapToGrid w:val="0"/>
              <w:spacing w:line="256" w:lineRule="auto"/>
              <w:rPr>
                <w:bCs/>
                <w:szCs w:val="24"/>
                <w:lang w:val="pl-PL" w:eastAsia="en-GB"/>
              </w:rPr>
            </w:pPr>
            <w:r>
              <w:rPr>
                <w:bCs/>
                <w:szCs w:val="24"/>
                <w:lang w:val="pl-PL" w:eastAsia="en-GB"/>
              </w:rPr>
              <w:t>Transfluthrin</w:t>
            </w:r>
          </w:p>
        </w:tc>
        <w:tc>
          <w:tcPr>
            <w:tcW w:w="1353" w:type="dxa"/>
            <w:tcBorders>
              <w:top w:val="single" w:sz="4" w:space="0" w:color="000000"/>
              <w:left w:val="single" w:sz="4" w:space="0" w:color="000000"/>
              <w:bottom w:val="single" w:sz="4" w:space="0" w:color="000000"/>
              <w:right w:val="nil"/>
            </w:tcBorders>
            <w:vAlign w:val="center"/>
          </w:tcPr>
          <w:p w14:paraId="23EFE477" w14:textId="6983D522" w:rsidR="00E84B78" w:rsidRDefault="00E84B78" w:rsidP="0071776E">
            <w:pPr>
              <w:snapToGrid w:val="0"/>
              <w:spacing w:line="256" w:lineRule="auto"/>
              <w:rPr>
                <w:lang w:val="pl-PL"/>
              </w:rPr>
            </w:pPr>
            <w:r w:rsidRPr="0071776E">
              <w:rPr>
                <w:lang w:val="pl-PL"/>
              </w:rPr>
              <w:t>(1R,3S)-3-(2,2-Dichlorovinyl)-2,2-dimethyl-1-cyclopropanecarboxylic acid (2,3,5,6-tetrafluorophenyl)methyl ester</w:t>
            </w:r>
          </w:p>
        </w:tc>
        <w:tc>
          <w:tcPr>
            <w:tcW w:w="1353" w:type="dxa"/>
            <w:tcBorders>
              <w:top w:val="single" w:sz="4" w:space="0" w:color="000000"/>
              <w:left w:val="single" w:sz="4" w:space="0" w:color="000000"/>
              <w:right w:val="nil"/>
            </w:tcBorders>
            <w:vAlign w:val="center"/>
            <w:hideMark/>
          </w:tcPr>
          <w:p w14:paraId="5DC1F6C0" w14:textId="565EB22A" w:rsidR="00E84B78" w:rsidRDefault="00E84B78" w:rsidP="0071776E">
            <w:pPr>
              <w:spacing w:line="256" w:lineRule="auto"/>
            </w:pPr>
          </w:p>
          <w:p w14:paraId="451C633A" w14:textId="75240694" w:rsidR="00E84B78" w:rsidRDefault="00E84B78" w:rsidP="009C55D1">
            <w:pPr>
              <w:spacing w:line="256" w:lineRule="auto"/>
            </w:pPr>
            <w:r>
              <w:t>Technical active substance</w:t>
            </w:r>
          </w:p>
        </w:tc>
        <w:tc>
          <w:tcPr>
            <w:tcW w:w="1353" w:type="dxa"/>
            <w:tcBorders>
              <w:top w:val="single" w:sz="4" w:space="0" w:color="000000"/>
              <w:left w:val="single" w:sz="4" w:space="0" w:color="000000"/>
              <w:bottom w:val="single" w:sz="4" w:space="0" w:color="000000"/>
              <w:right w:val="nil"/>
            </w:tcBorders>
          </w:tcPr>
          <w:p w14:paraId="6D17722C" w14:textId="4EBC1F5C" w:rsidR="00E84B78" w:rsidRDefault="00E84B78" w:rsidP="0071776E">
            <w:pPr>
              <w:snapToGrid w:val="0"/>
              <w:spacing w:line="256" w:lineRule="auto"/>
            </w:pPr>
            <w:r w:rsidRPr="00B12972">
              <w:t>118712-89-3</w:t>
            </w:r>
          </w:p>
        </w:tc>
        <w:tc>
          <w:tcPr>
            <w:tcW w:w="1056" w:type="dxa"/>
            <w:tcBorders>
              <w:top w:val="single" w:sz="4" w:space="0" w:color="000000"/>
              <w:left w:val="single" w:sz="4" w:space="0" w:color="000000"/>
              <w:bottom w:val="single" w:sz="4" w:space="0" w:color="000000"/>
              <w:right w:val="nil"/>
            </w:tcBorders>
          </w:tcPr>
          <w:p w14:paraId="3783F47A" w14:textId="220BF03A" w:rsidR="00E84B78" w:rsidRDefault="00E84B78" w:rsidP="0071776E">
            <w:pPr>
              <w:snapToGrid w:val="0"/>
              <w:spacing w:line="256" w:lineRule="auto"/>
            </w:pPr>
            <w:r w:rsidRPr="00B12972">
              <w:t>405-060-5</w:t>
            </w:r>
          </w:p>
        </w:tc>
        <w:tc>
          <w:tcPr>
            <w:tcW w:w="922" w:type="dxa"/>
            <w:tcBorders>
              <w:top w:val="single" w:sz="4" w:space="0" w:color="000000"/>
              <w:left w:val="single" w:sz="4" w:space="0" w:color="000000"/>
              <w:right w:val="nil"/>
            </w:tcBorders>
            <w:vAlign w:val="center"/>
          </w:tcPr>
          <w:p w14:paraId="5C46B4C6" w14:textId="1BFFDBC7" w:rsidR="00E84B78" w:rsidRDefault="00E84B78" w:rsidP="0071776E">
            <w:pPr>
              <w:snapToGrid w:val="0"/>
              <w:spacing w:line="256" w:lineRule="auto"/>
            </w:pPr>
            <w:r>
              <w:t>0,466 ( without carrier : 3.7)</w:t>
            </w:r>
          </w:p>
        </w:tc>
        <w:tc>
          <w:tcPr>
            <w:tcW w:w="738" w:type="dxa"/>
            <w:tcBorders>
              <w:top w:val="single" w:sz="4" w:space="0" w:color="000000"/>
              <w:left w:val="single" w:sz="4" w:space="0" w:color="000000"/>
              <w:right w:val="single" w:sz="4" w:space="0" w:color="000000"/>
            </w:tcBorders>
            <w:vAlign w:val="center"/>
          </w:tcPr>
          <w:p w14:paraId="1F920293" w14:textId="4EDE088E" w:rsidR="00E84B78" w:rsidRDefault="00E84B78" w:rsidP="0071776E">
            <w:pPr>
              <w:snapToGrid w:val="0"/>
              <w:spacing w:line="256" w:lineRule="auto"/>
            </w:pPr>
            <w:r>
              <w:t>0,466 ( without carrier : 3.7)</w:t>
            </w:r>
          </w:p>
        </w:tc>
      </w:tr>
      <w:tr w:rsidR="0071776E" w14:paraId="5F3B09F7" w14:textId="77777777" w:rsidTr="005D0D9C">
        <w:tc>
          <w:tcPr>
            <w:tcW w:w="2256" w:type="dxa"/>
            <w:tcBorders>
              <w:top w:val="single" w:sz="4" w:space="0" w:color="000000"/>
              <w:left w:val="single" w:sz="4" w:space="0" w:color="000000"/>
              <w:bottom w:val="single" w:sz="4" w:space="0" w:color="000000"/>
              <w:right w:val="nil"/>
            </w:tcBorders>
          </w:tcPr>
          <w:p w14:paraId="1FC4006A" w14:textId="007064F8" w:rsidR="0071776E" w:rsidRDefault="0071776E" w:rsidP="0071776E">
            <w:pPr>
              <w:snapToGrid w:val="0"/>
              <w:spacing w:line="256" w:lineRule="auto"/>
              <w:rPr>
                <w:rFonts w:ascii="Arial" w:hAnsi="Arial" w:cs="Arial"/>
              </w:rPr>
            </w:pPr>
            <w:r w:rsidRPr="009F3AA5">
              <w:t>4-tert-butylcyclohexyl</w:t>
            </w:r>
          </w:p>
        </w:tc>
        <w:tc>
          <w:tcPr>
            <w:tcW w:w="1353" w:type="dxa"/>
            <w:tcBorders>
              <w:top w:val="single" w:sz="4" w:space="0" w:color="000000"/>
              <w:left w:val="single" w:sz="4" w:space="0" w:color="000000"/>
              <w:bottom w:val="single" w:sz="4" w:space="0" w:color="000000"/>
              <w:right w:val="nil"/>
            </w:tcBorders>
          </w:tcPr>
          <w:p w14:paraId="3D50A39F" w14:textId="72DE3FE1" w:rsidR="0071776E" w:rsidRDefault="0071776E" w:rsidP="0071776E">
            <w:pPr>
              <w:snapToGrid w:val="0"/>
              <w:spacing w:line="256" w:lineRule="auto"/>
              <w:rPr>
                <w:rFonts w:ascii="Arial" w:hAnsi="Arial" w:cs="Arial"/>
              </w:rPr>
            </w:pPr>
            <w:r w:rsidRPr="009F3AA5">
              <w:t>4-tert-butylcyclohexyl acetate</w:t>
            </w:r>
          </w:p>
        </w:tc>
        <w:tc>
          <w:tcPr>
            <w:tcW w:w="1353" w:type="dxa"/>
            <w:tcBorders>
              <w:top w:val="single" w:sz="4" w:space="0" w:color="000000"/>
              <w:left w:val="single" w:sz="4" w:space="0" w:color="000000"/>
              <w:bottom w:val="single" w:sz="4" w:space="0" w:color="000000"/>
              <w:right w:val="nil"/>
            </w:tcBorders>
            <w:vAlign w:val="center"/>
            <w:hideMark/>
          </w:tcPr>
          <w:p w14:paraId="59A1DEAE" w14:textId="77777777" w:rsidR="0071776E" w:rsidRDefault="0071776E" w:rsidP="0071776E">
            <w:pPr>
              <w:spacing w:line="256" w:lineRule="auto"/>
            </w:pPr>
            <w:r>
              <w:t>Formulant</w:t>
            </w:r>
          </w:p>
        </w:tc>
        <w:tc>
          <w:tcPr>
            <w:tcW w:w="1353" w:type="dxa"/>
            <w:tcBorders>
              <w:top w:val="single" w:sz="4" w:space="0" w:color="000000"/>
              <w:left w:val="single" w:sz="4" w:space="0" w:color="000000"/>
              <w:bottom w:val="single" w:sz="4" w:space="0" w:color="000000"/>
              <w:right w:val="nil"/>
            </w:tcBorders>
          </w:tcPr>
          <w:p w14:paraId="31E8A3D6" w14:textId="256EF35B" w:rsidR="0071776E" w:rsidRDefault="0071776E" w:rsidP="0071776E">
            <w:pPr>
              <w:snapToGrid w:val="0"/>
              <w:spacing w:line="256" w:lineRule="auto"/>
              <w:rPr>
                <w:vertAlign w:val="superscript"/>
              </w:rPr>
            </w:pPr>
            <w:r w:rsidRPr="001C2D1A">
              <w:t>32210-23-4</w:t>
            </w:r>
          </w:p>
        </w:tc>
        <w:tc>
          <w:tcPr>
            <w:tcW w:w="1056" w:type="dxa"/>
            <w:tcBorders>
              <w:top w:val="single" w:sz="4" w:space="0" w:color="000000"/>
              <w:left w:val="single" w:sz="4" w:space="0" w:color="000000"/>
              <w:bottom w:val="single" w:sz="4" w:space="0" w:color="000000"/>
              <w:right w:val="nil"/>
            </w:tcBorders>
          </w:tcPr>
          <w:p w14:paraId="44E20E6D" w14:textId="2C7AB6C9" w:rsidR="0071776E" w:rsidRDefault="0071776E" w:rsidP="0071776E">
            <w:pPr>
              <w:snapToGrid w:val="0"/>
              <w:spacing w:line="256" w:lineRule="auto"/>
            </w:pPr>
            <w:r w:rsidRPr="001C2D1A">
              <w:t>250-954-9</w:t>
            </w:r>
          </w:p>
        </w:tc>
        <w:tc>
          <w:tcPr>
            <w:tcW w:w="922" w:type="dxa"/>
            <w:tcBorders>
              <w:top w:val="single" w:sz="4" w:space="0" w:color="000000"/>
              <w:left w:val="single" w:sz="4" w:space="0" w:color="000000"/>
              <w:bottom w:val="single" w:sz="4" w:space="0" w:color="000000"/>
              <w:right w:val="nil"/>
            </w:tcBorders>
          </w:tcPr>
          <w:p w14:paraId="2F504297" w14:textId="6D9B8401" w:rsidR="0071776E" w:rsidRDefault="0071776E" w:rsidP="0071776E">
            <w:pPr>
              <w:snapToGrid w:val="0"/>
              <w:spacing w:line="256" w:lineRule="auto"/>
            </w:pPr>
            <w:r>
              <w:t>0,08 ( without carrier : 0,63)</w:t>
            </w:r>
          </w:p>
        </w:tc>
        <w:tc>
          <w:tcPr>
            <w:tcW w:w="738" w:type="dxa"/>
            <w:tcBorders>
              <w:top w:val="single" w:sz="4" w:space="0" w:color="000000"/>
              <w:left w:val="single" w:sz="4" w:space="0" w:color="000000"/>
              <w:bottom w:val="single" w:sz="4" w:space="0" w:color="000000"/>
              <w:right w:val="single" w:sz="4" w:space="0" w:color="000000"/>
            </w:tcBorders>
          </w:tcPr>
          <w:p w14:paraId="35177046" w14:textId="5A45D101" w:rsidR="0071776E" w:rsidRDefault="0071776E" w:rsidP="0071776E">
            <w:pPr>
              <w:snapToGrid w:val="0"/>
              <w:spacing w:line="256" w:lineRule="auto"/>
            </w:pPr>
            <w:r>
              <w:t>0,08 ( without carrier : 0,63)</w:t>
            </w:r>
          </w:p>
        </w:tc>
      </w:tr>
      <w:tr w:rsidR="0071776E" w14:paraId="76C75CD8" w14:textId="77777777" w:rsidTr="005D0D9C">
        <w:tc>
          <w:tcPr>
            <w:tcW w:w="2256" w:type="dxa"/>
            <w:tcBorders>
              <w:top w:val="single" w:sz="4" w:space="0" w:color="000000"/>
              <w:left w:val="single" w:sz="4" w:space="0" w:color="000000"/>
              <w:bottom w:val="single" w:sz="4" w:space="0" w:color="000000"/>
              <w:right w:val="nil"/>
            </w:tcBorders>
          </w:tcPr>
          <w:p w14:paraId="2DF69941" w14:textId="53458703" w:rsidR="0071776E" w:rsidRDefault="0071776E" w:rsidP="0071776E">
            <w:pPr>
              <w:snapToGrid w:val="0"/>
              <w:spacing w:line="256" w:lineRule="auto"/>
              <w:rPr>
                <w:rFonts w:ascii="Arial" w:hAnsi="Arial" w:cs="Arial"/>
              </w:rPr>
            </w:pPr>
            <w:r w:rsidRPr="009F3AA5">
              <w:t>Linalool</w:t>
            </w:r>
          </w:p>
        </w:tc>
        <w:tc>
          <w:tcPr>
            <w:tcW w:w="1353" w:type="dxa"/>
            <w:tcBorders>
              <w:top w:val="single" w:sz="4" w:space="0" w:color="000000"/>
              <w:left w:val="single" w:sz="4" w:space="0" w:color="000000"/>
              <w:bottom w:val="single" w:sz="4" w:space="0" w:color="000000"/>
              <w:right w:val="nil"/>
            </w:tcBorders>
          </w:tcPr>
          <w:p w14:paraId="68620C15" w14:textId="2D594F3D" w:rsidR="0071776E" w:rsidRDefault="0071776E" w:rsidP="0071776E">
            <w:pPr>
              <w:snapToGrid w:val="0"/>
              <w:spacing w:line="256" w:lineRule="auto"/>
              <w:rPr>
                <w:rFonts w:ascii="Arial" w:hAnsi="Arial" w:cs="Arial"/>
              </w:rPr>
            </w:pPr>
            <w:r w:rsidRPr="009F3AA5">
              <w:t>3,7-dimethylocta-1,6-dien-3-ol</w:t>
            </w:r>
          </w:p>
        </w:tc>
        <w:tc>
          <w:tcPr>
            <w:tcW w:w="1353" w:type="dxa"/>
            <w:tcBorders>
              <w:top w:val="single" w:sz="4" w:space="0" w:color="000000"/>
              <w:left w:val="single" w:sz="4" w:space="0" w:color="000000"/>
              <w:bottom w:val="single" w:sz="4" w:space="0" w:color="000000"/>
              <w:right w:val="nil"/>
            </w:tcBorders>
            <w:vAlign w:val="center"/>
          </w:tcPr>
          <w:p w14:paraId="147667AF" w14:textId="77777777" w:rsidR="0071776E" w:rsidRDefault="0071776E" w:rsidP="0071776E">
            <w:pPr>
              <w:spacing w:line="256" w:lineRule="auto"/>
            </w:pPr>
          </w:p>
        </w:tc>
        <w:tc>
          <w:tcPr>
            <w:tcW w:w="1353" w:type="dxa"/>
            <w:tcBorders>
              <w:top w:val="single" w:sz="4" w:space="0" w:color="000000"/>
              <w:left w:val="single" w:sz="4" w:space="0" w:color="000000"/>
              <w:bottom w:val="single" w:sz="4" w:space="0" w:color="000000"/>
              <w:right w:val="nil"/>
            </w:tcBorders>
          </w:tcPr>
          <w:p w14:paraId="1D746730" w14:textId="7AC316DB" w:rsidR="0071776E" w:rsidRDefault="0071776E" w:rsidP="0071776E">
            <w:pPr>
              <w:snapToGrid w:val="0"/>
              <w:spacing w:line="256" w:lineRule="auto"/>
              <w:rPr>
                <w:vertAlign w:val="superscript"/>
              </w:rPr>
            </w:pPr>
            <w:r w:rsidRPr="001C2D1A">
              <w:t>201-134-4</w:t>
            </w:r>
          </w:p>
        </w:tc>
        <w:tc>
          <w:tcPr>
            <w:tcW w:w="1056" w:type="dxa"/>
            <w:tcBorders>
              <w:top w:val="single" w:sz="4" w:space="0" w:color="000000"/>
              <w:left w:val="single" w:sz="4" w:space="0" w:color="000000"/>
              <w:bottom w:val="single" w:sz="4" w:space="0" w:color="000000"/>
              <w:right w:val="nil"/>
            </w:tcBorders>
          </w:tcPr>
          <w:p w14:paraId="15A76246" w14:textId="2950C798" w:rsidR="0071776E" w:rsidRDefault="0071776E" w:rsidP="0071776E">
            <w:pPr>
              <w:snapToGrid w:val="0"/>
              <w:spacing w:line="256" w:lineRule="auto"/>
            </w:pPr>
            <w:r w:rsidRPr="001C2D1A">
              <w:t>78-70-6</w:t>
            </w:r>
          </w:p>
        </w:tc>
        <w:tc>
          <w:tcPr>
            <w:tcW w:w="922" w:type="dxa"/>
            <w:tcBorders>
              <w:top w:val="single" w:sz="4" w:space="0" w:color="000000"/>
              <w:left w:val="single" w:sz="4" w:space="0" w:color="000000"/>
              <w:bottom w:val="single" w:sz="4" w:space="0" w:color="000000"/>
              <w:right w:val="nil"/>
            </w:tcBorders>
            <w:vAlign w:val="center"/>
          </w:tcPr>
          <w:p w14:paraId="5171D5FE" w14:textId="19F8FA8F" w:rsidR="0071776E" w:rsidRDefault="0071776E" w:rsidP="0071776E">
            <w:pPr>
              <w:snapToGrid w:val="0"/>
              <w:spacing w:line="256" w:lineRule="auto"/>
            </w:pPr>
            <w:r>
              <w:t>0,16 ( without carrier : 1.26)</w:t>
            </w:r>
          </w:p>
        </w:tc>
        <w:tc>
          <w:tcPr>
            <w:tcW w:w="738" w:type="dxa"/>
            <w:tcBorders>
              <w:top w:val="single" w:sz="4" w:space="0" w:color="000000"/>
              <w:left w:val="single" w:sz="4" w:space="0" w:color="000000"/>
              <w:bottom w:val="single" w:sz="4" w:space="0" w:color="000000"/>
              <w:right w:val="single" w:sz="4" w:space="0" w:color="000000"/>
            </w:tcBorders>
            <w:vAlign w:val="center"/>
          </w:tcPr>
          <w:p w14:paraId="172B64D1" w14:textId="77218A3F" w:rsidR="0071776E" w:rsidRDefault="0071776E" w:rsidP="0071776E">
            <w:pPr>
              <w:snapToGrid w:val="0"/>
              <w:spacing w:line="256" w:lineRule="auto"/>
            </w:pPr>
            <w:r>
              <w:t>0,16 ( without carrier : 1.26)</w:t>
            </w:r>
          </w:p>
        </w:tc>
      </w:tr>
    </w:tbl>
    <w:p w14:paraId="76FA2F14" w14:textId="77777777" w:rsidR="00D55F27" w:rsidRDefault="00D55F27" w:rsidP="00D55F27"/>
    <w:p w14:paraId="76ED171C" w14:textId="77777777" w:rsidR="00D55F27" w:rsidRDefault="00D55F27" w:rsidP="00D55F27">
      <w:pPr>
        <w:pStyle w:val="Titre4"/>
        <w:numPr>
          <w:ilvl w:val="3"/>
          <w:numId w:val="38"/>
        </w:numPr>
        <w:suppressAutoHyphens/>
        <w:spacing w:before="240" w:after="120" w:line="240" w:lineRule="auto"/>
      </w:pPr>
      <w:r>
        <w:t>Type(s) of formulation of the meta SPC 4</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1332A4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009C8F54" w14:textId="01FB4833" w:rsidR="00D55F27" w:rsidRDefault="00B14B2E" w:rsidP="009C55D1">
            <w:pPr>
              <w:keepNext/>
              <w:spacing w:after="240" w:line="256" w:lineRule="auto"/>
              <w:outlineLvl w:val="2"/>
              <w:rPr>
                <w:lang w:val="en-US"/>
              </w:rPr>
            </w:pPr>
            <w:r>
              <w:rPr>
                <w:lang w:val="en-US"/>
              </w:rPr>
              <w:t>VP – Vapour releasing product</w:t>
            </w:r>
          </w:p>
        </w:tc>
      </w:tr>
    </w:tbl>
    <w:p w14:paraId="72E90E46" w14:textId="77777777" w:rsidR="00D55F27" w:rsidRDefault="00D55F27" w:rsidP="00D55F27"/>
    <w:p w14:paraId="71D59923" w14:textId="77777777" w:rsidR="00D55F27" w:rsidRDefault="00D55F27" w:rsidP="00D55F27">
      <w:pPr>
        <w:pStyle w:val="Titre3"/>
        <w:numPr>
          <w:ilvl w:val="2"/>
          <w:numId w:val="38"/>
        </w:numPr>
        <w:suppressAutoHyphens/>
      </w:pPr>
      <w:r>
        <w:rPr>
          <w:b w:val="0"/>
        </w:rPr>
        <w:t>Hazard and precautionary statements according to Regulation (EC) 1272/2008 of the meta SPC 4</w:t>
      </w:r>
    </w:p>
    <w:p w14:paraId="2A60C622" w14:textId="77777777" w:rsidR="00D55F27" w:rsidRDefault="00D55F27" w:rsidP="00D55F27">
      <w:pPr>
        <w:rPr>
          <w:lang w:val="de-DE"/>
        </w:rPr>
      </w:pPr>
    </w:p>
    <w:p w14:paraId="5D9DC7EA" w14:textId="77777777" w:rsidR="00D55F27" w:rsidRDefault="00D55F27" w:rsidP="00D55F27">
      <w:pPr>
        <w:rPr>
          <w:b/>
        </w:rPr>
      </w:pPr>
      <w:r>
        <w:rPr>
          <w:b/>
        </w:rPr>
        <w:t>Classification and labelling of the products of the family according to the Regulation (EC) 1272/2008</w:t>
      </w:r>
    </w:p>
    <w:p w14:paraId="0DBEBBC6" w14:textId="77777777" w:rsidR="00D55F27" w:rsidRDefault="00D55F27" w:rsidP="00D55F27">
      <w:pPr>
        <w:rPr>
          <w:lang w:val="de-DE"/>
        </w:rPr>
      </w:pPr>
    </w:p>
    <w:tbl>
      <w:tblPr>
        <w:tblW w:w="0" w:type="auto"/>
        <w:tblInd w:w="108" w:type="dxa"/>
        <w:tblLayout w:type="fixed"/>
        <w:tblLook w:val="04A0" w:firstRow="1" w:lastRow="0" w:firstColumn="1" w:lastColumn="0" w:noHBand="0" w:noVBand="1"/>
      </w:tblPr>
      <w:tblGrid>
        <w:gridCol w:w="2606"/>
        <w:gridCol w:w="6414"/>
      </w:tblGrid>
      <w:tr w:rsidR="00D55F27" w14:paraId="667B7A25" w14:textId="77777777" w:rsidTr="009C55D1">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93662DC" w14:textId="77777777" w:rsidR="00D55F27" w:rsidRDefault="00D55F27" w:rsidP="009C55D1">
            <w:pPr>
              <w:spacing w:line="256" w:lineRule="auto"/>
            </w:pPr>
            <w:r>
              <w:rPr>
                <w:b/>
                <w:lang w:eastAsia="en-US"/>
              </w:rPr>
              <w:t>Classification</w:t>
            </w:r>
          </w:p>
        </w:tc>
      </w:tr>
      <w:tr w:rsidR="00D55F27" w14:paraId="31BBD557"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2A09D0AF" w14:textId="77777777" w:rsidR="00D55F27" w:rsidRDefault="00D55F27" w:rsidP="009C55D1">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3579B46" w14:textId="77777777" w:rsidR="00B14B2E" w:rsidRDefault="00B14B2E" w:rsidP="00B14B2E">
            <w:pPr>
              <w:rPr>
                <w:lang w:eastAsia="fi-FI"/>
              </w:rPr>
            </w:pPr>
            <w:r>
              <w:rPr>
                <w:lang w:eastAsia="fi-FI"/>
              </w:rPr>
              <w:t>Skin sensitisation Category 1</w:t>
            </w:r>
          </w:p>
          <w:p w14:paraId="32ECAED0" w14:textId="77777777" w:rsidR="00B14B2E" w:rsidRDefault="00B14B2E" w:rsidP="00B14B2E">
            <w:pPr>
              <w:rPr>
                <w:lang w:eastAsia="fi-FI"/>
              </w:rPr>
            </w:pPr>
            <w:r w:rsidRPr="00CC38E3">
              <w:rPr>
                <w:lang w:eastAsia="fi-FI"/>
              </w:rPr>
              <w:t>Acute Category 1</w:t>
            </w:r>
          </w:p>
          <w:p w14:paraId="55978AFC" w14:textId="3CFB27FF"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Chronic Category 1</w:t>
            </w:r>
          </w:p>
        </w:tc>
      </w:tr>
      <w:tr w:rsidR="00D55F27" w14:paraId="254E1BF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444BF" w14:textId="77777777" w:rsidR="00D55F27" w:rsidRDefault="00D55F27" w:rsidP="009C55D1">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334C146" w14:textId="77777777" w:rsidR="00B14B2E" w:rsidRDefault="00B14B2E" w:rsidP="00B14B2E">
            <w:pPr>
              <w:rPr>
                <w:lang w:eastAsia="fi-FI"/>
              </w:rPr>
            </w:pPr>
            <w:r>
              <w:rPr>
                <w:lang w:eastAsia="fi-FI"/>
              </w:rPr>
              <w:t>H317 May cause an allergic skin reaction</w:t>
            </w:r>
          </w:p>
          <w:p w14:paraId="49E792C4" w14:textId="77777777" w:rsidR="00B14B2E" w:rsidRPr="00CC38E3" w:rsidRDefault="00B14B2E" w:rsidP="00B14B2E">
            <w:pPr>
              <w:rPr>
                <w:lang w:eastAsia="fi-FI"/>
              </w:rPr>
            </w:pPr>
            <w:r w:rsidRPr="00CC38E3">
              <w:rPr>
                <w:lang w:eastAsia="fi-FI"/>
              </w:rPr>
              <w:t>H400</w:t>
            </w:r>
            <w:r>
              <w:rPr>
                <w:lang w:eastAsia="fi-FI"/>
              </w:rPr>
              <w:t>:</w:t>
            </w:r>
            <w:r w:rsidRPr="00CC38E3">
              <w:rPr>
                <w:lang w:eastAsia="fi-FI"/>
              </w:rPr>
              <w:t xml:space="preserve"> Very toxic to aquatic life</w:t>
            </w:r>
          </w:p>
          <w:p w14:paraId="6EFE1A91" w14:textId="53F63840" w:rsidR="00D55F27" w:rsidRPr="005D0D9C" w:rsidRDefault="00B14B2E" w:rsidP="00B14B2E">
            <w:pPr>
              <w:pStyle w:val="CM41"/>
              <w:spacing w:after="60" w:line="256" w:lineRule="auto"/>
              <w:jc w:val="both"/>
              <w:rPr>
                <w:rFonts w:ascii="Verdana" w:hAnsi="Verdana"/>
                <w:sz w:val="20"/>
                <w:szCs w:val="20"/>
                <w:lang w:val="en-GB" w:eastAsia="fi-FI"/>
              </w:rPr>
            </w:pPr>
            <w:r w:rsidRPr="005D0D9C">
              <w:rPr>
                <w:rFonts w:ascii="Verdana" w:hAnsi="Verdana"/>
                <w:sz w:val="20"/>
                <w:szCs w:val="20"/>
                <w:lang w:val="en-GB" w:eastAsia="fi-FI"/>
              </w:rPr>
              <w:t>H410: Very toxic to aquatic life with long lasting effects</w:t>
            </w:r>
          </w:p>
        </w:tc>
      </w:tr>
      <w:tr w:rsidR="00D55F27" w14:paraId="5E104B1D"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092E2B7" w14:textId="77777777" w:rsidR="00D55F27" w:rsidRDefault="00D55F27" w:rsidP="009C55D1">
            <w:pPr>
              <w:snapToGrid w:val="0"/>
              <w:spacing w:line="256" w:lineRule="auto"/>
              <w:rPr>
                <w:lang w:eastAsia="fi-FI"/>
              </w:rPr>
            </w:pPr>
          </w:p>
        </w:tc>
      </w:tr>
      <w:tr w:rsidR="00D55F27" w14:paraId="5723A833"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321E8010" w14:textId="77777777" w:rsidR="00D55F27" w:rsidRDefault="00D55F27" w:rsidP="009C55D1">
            <w:pPr>
              <w:spacing w:line="256" w:lineRule="auto"/>
            </w:pPr>
            <w:r>
              <w:rPr>
                <w:b/>
                <w:lang w:eastAsia="en-US"/>
              </w:rPr>
              <w:t>Labelling</w:t>
            </w:r>
          </w:p>
        </w:tc>
      </w:tr>
      <w:tr w:rsidR="00D55F27" w14:paraId="39F16266"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0DF883D2" w14:textId="77777777" w:rsidR="00D55F27" w:rsidRDefault="00D55F27" w:rsidP="009C55D1">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11E5DA38" w14:textId="5BBB675F" w:rsidR="00D55F27" w:rsidRDefault="00347F67" w:rsidP="00B14B2E">
            <w:pPr>
              <w:pStyle w:val="CM41"/>
              <w:spacing w:after="60" w:line="256" w:lineRule="auto"/>
              <w:jc w:val="both"/>
              <w:rPr>
                <w:rFonts w:ascii="Verdana" w:hAnsi="Verdana"/>
                <w:sz w:val="20"/>
                <w:lang w:eastAsia="fi-FI"/>
              </w:rPr>
            </w:pPr>
            <w:r>
              <w:rPr>
                <w:rFonts w:ascii="Verdana" w:hAnsi="Verdana"/>
                <w:sz w:val="20"/>
                <w:lang w:eastAsia="fi-FI"/>
              </w:rPr>
              <w:t>Warning</w:t>
            </w:r>
          </w:p>
        </w:tc>
      </w:tr>
      <w:tr w:rsidR="00D55F27" w14:paraId="636C7F48"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7C58A48A" w14:textId="77777777" w:rsidR="00D55F27" w:rsidRDefault="00D55F27" w:rsidP="009C55D1">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0C294616" w14:textId="77777777" w:rsidR="00347F67" w:rsidRDefault="00347F67" w:rsidP="00347F67">
            <w:pPr>
              <w:rPr>
                <w:lang w:eastAsia="fi-FI"/>
              </w:rPr>
            </w:pPr>
            <w:r>
              <w:rPr>
                <w:lang w:eastAsia="fi-FI"/>
              </w:rPr>
              <w:t>H317 May cause an allergic skin reaction</w:t>
            </w:r>
          </w:p>
          <w:p w14:paraId="6FAD38E4" w14:textId="2672659A" w:rsidR="00D55F27" w:rsidRDefault="00347F67" w:rsidP="00347F67">
            <w:pPr>
              <w:pStyle w:val="CM41"/>
              <w:spacing w:after="60" w:line="256" w:lineRule="auto"/>
              <w:jc w:val="both"/>
              <w:rPr>
                <w:rFonts w:ascii="Verdana" w:hAnsi="Verdana"/>
                <w:sz w:val="20"/>
                <w:lang w:eastAsia="fi-FI"/>
              </w:rPr>
            </w:pPr>
            <w:r w:rsidRPr="00DA09AF">
              <w:rPr>
                <w:rFonts w:ascii="Verdana" w:hAnsi="Verdana" w:cs="Verdana"/>
                <w:sz w:val="20"/>
                <w:szCs w:val="20"/>
                <w:lang w:val="en-GB" w:eastAsia="fi-FI"/>
              </w:rPr>
              <w:t>H410: Very toxic to aquati</w:t>
            </w:r>
            <w:r>
              <w:rPr>
                <w:rFonts w:ascii="Verdana" w:hAnsi="Verdana" w:cs="Verdana"/>
                <w:sz w:val="20"/>
                <w:szCs w:val="20"/>
                <w:lang w:val="en-GB" w:eastAsia="fi-FI"/>
              </w:rPr>
              <w:t>c life with long lasting effects</w:t>
            </w:r>
          </w:p>
        </w:tc>
      </w:tr>
      <w:tr w:rsidR="00D55F27" w14:paraId="36A0CA82"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545BE21E" w14:textId="77777777" w:rsidR="00D55F27" w:rsidRDefault="00D55F27" w:rsidP="009C55D1">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70EF8129"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P102: Keep out of reach of children</w:t>
            </w:r>
          </w:p>
          <w:p w14:paraId="2F3AE4E0"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P261: Avoid breathing vapours.</w:t>
            </w:r>
          </w:p>
          <w:p w14:paraId="016B3D4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P273: Avoid release to the environment</w:t>
            </w:r>
          </w:p>
          <w:p w14:paraId="0A1A3605" w14:textId="77777777" w:rsidR="00B14B2E" w:rsidRPr="00B14B2E"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P391: Collect spillage</w:t>
            </w:r>
          </w:p>
          <w:p w14:paraId="63FE877E" w14:textId="2A9708E7" w:rsidR="00D55F27" w:rsidRDefault="00B14B2E" w:rsidP="00B14B2E">
            <w:pPr>
              <w:pStyle w:val="Default"/>
              <w:spacing w:after="60" w:line="256" w:lineRule="auto"/>
              <w:rPr>
                <w:rFonts w:ascii="Verdana" w:hAnsi="Verdana"/>
                <w:sz w:val="20"/>
                <w:szCs w:val="20"/>
                <w:lang w:val="en-US" w:eastAsia="en-US"/>
              </w:rPr>
            </w:pPr>
            <w:r w:rsidRPr="00B14B2E">
              <w:rPr>
                <w:rFonts w:ascii="Verdana" w:hAnsi="Verdana"/>
                <w:sz w:val="20"/>
                <w:szCs w:val="20"/>
                <w:lang w:val="en-US" w:eastAsia="en-US"/>
              </w:rPr>
              <w:t>P501: Dispose of contents/container to a household waste recycling centre as hazardous waste except for empty containers which can be disposed of by recycling. Contact your local council for details.</w:t>
            </w:r>
          </w:p>
        </w:tc>
      </w:tr>
      <w:tr w:rsidR="00D55F27" w14:paraId="1322E976" w14:textId="77777777" w:rsidTr="009C55D1">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185BFFB" w14:textId="77777777" w:rsidR="00D55F27" w:rsidRDefault="00D55F27" w:rsidP="009C55D1">
            <w:pPr>
              <w:snapToGrid w:val="0"/>
              <w:spacing w:line="256" w:lineRule="auto"/>
              <w:rPr>
                <w:lang w:eastAsia="fi-FI"/>
              </w:rPr>
            </w:pPr>
          </w:p>
        </w:tc>
      </w:tr>
      <w:tr w:rsidR="00D55F27" w14:paraId="128AB77E" w14:textId="77777777" w:rsidTr="009C55D1">
        <w:trPr>
          <w:cantSplit/>
        </w:trPr>
        <w:tc>
          <w:tcPr>
            <w:tcW w:w="2606" w:type="dxa"/>
            <w:tcBorders>
              <w:top w:val="single" w:sz="2" w:space="0" w:color="000000"/>
              <w:left w:val="single" w:sz="2" w:space="0" w:color="000000"/>
              <w:bottom w:val="single" w:sz="2" w:space="0" w:color="000000"/>
              <w:right w:val="nil"/>
            </w:tcBorders>
            <w:hideMark/>
          </w:tcPr>
          <w:p w14:paraId="3D630F36" w14:textId="77777777" w:rsidR="00D55F27" w:rsidRDefault="00D55F27" w:rsidP="009C55D1">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1C4B5F10" w14:textId="77777777" w:rsidR="00D55F27" w:rsidRDefault="00D55F27" w:rsidP="009C55D1">
            <w:pPr>
              <w:snapToGrid w:val="0"/>
              <w:spacing w:line="256" w:lineRule="auto"/>
              <w:rPr>
                <w:b/>
                <w:lang w:eastAsia="fi-FI"/>
              </w:rPr>
            </w:pPr>
          </w:p>
        </w:tc>
      </w:tr>
    </w:tbl>
    <w:p w14:paraId="6EAE059B" w14:textId="77777777" w:rsidR="00D55F27" w:rsidRDefault="00D55F27" w:rsidP="00D55F27">
      <w:pPr>
        <w:tabs>
          <w:tab w:val="left" w:pos="500"/>
        </w:tabs>
        <w:ind w:left="500" w:hanging="500"/>
      </w:pPr>
    </w:p>
    <w:p w14:paraId="251A0B4A" w14:textId="77777777" w:rsidR="00D55F27" w:rsidRDefault="00D55F27" w:rsidP="00D55F27"/>
    <w:p w14:paraId="732FD2A6" w14:textId="77777777" w:rsidR="00D55F27" w:rsidRPr="00586889" w:rsidRDefault="00D55F27" w:rsidP="00D55F27">
      <w:pPr>
        <w:pStyle w:val="Titre3"/>
        <w:numPr>
          <w:ilvl w:val="2"/>
          <w:numId w:val="38"/>
        </w:numPr>
        <w:suppressAutoHyphens/>
        <w:rPr>
          <w:b w:val="0"/>
        </w:rPr>
      </w:pPr>
      <w:r>
        <w:rPr>
          <w:b w:val="0"/>
        </w:rPr>
        <w:t xml:space="preserve"> Authorised use(s) of the META SPC 4</w:t>
      </w:r>
    </w:p>
    <w:p w14:paraId="0CB11010" w14:textId="77777777" w:rsidR="00D55F27" w:rsidRDefault="00D55F27" w:rsidP="00D55F27">
      <w:pPr>
        <w:rPr>
          <w:lang w:val="de-DE"/>
        </w:rPr>
      </w:pPr>
    </w:p>
    <w:p w14:paraId="7FC1DCB2" w14:textId="77777777" w:rsidR="00D55F27" w:rsidRDefault="00D55F27" w:rsidP="00D55F27">
      <w:pPr>
        <w:pStyle w:val="Titre4"/>
        <w:numPr>
          <w:ilvl w:val="3"/>
          <w:numId w:val="40"/>
        </w:numPr>
        <w:suppressAutoHyphens/>
        <w:spacing w:before="240" w:after="120" w:line="240" w:lineRule="auto"/>
      </w:pPr>
      <w:r>
        <w:t>Use description</w:t>
      </w:r>
    </w:p>
    <w:p w14:paraId="4B3CA348" w14:textId="77777777" w:rsidR="00D55F27" w:rsidRDefault="00D55F27" w:rsidP="00D55F27">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B50AFB">
        <w:rPr>
          <w:rFonts w:ascii="Verdana" w:hAnsi="Verdana"/>
        </w:rPr>
        <w:t>Non professional use against  Moths – Indoors – Moth Paper Hanger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55F27" w14:paraId="33C0080E" w14:textId="77777777" w:rsidTr="009C55D1">
        <w:tc>
          <w:tcPr>
            <w:tcW w:w="2707" w:type="dxa"/>
            <w:tcBorders>
              <w:top w:val="single" w:sz="4" w:space="0" w:color="000000"/>
              <w:left w:val="single" w:sz="4" w:space="0" w:color="000000"/>
              <w:bottom w:val="single" w:sz="4" w:space="0" w:color="000000"/>
              <w:right w:val="nil"/>
            </w:tcBorders>
            <w:hideMark/>
          </w:tcPr>
          <w:p w14:paraId="7050DC7E" w14:textId="77777777" w:rsidR="00D55F27" w:rsidRDefault="00D55F27" w:rsidP="009C55D1">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927B7B8" w14:textId="77777777" w:rsidR="00D55F27" w:rsidRDefault="00D55F27" w:rsidP="009C55D1">
            <w:pPr>
              <w:snapToGrid w:val="0"/>
              <w:spacing w:line="254" w:lineRule="auto"/>
              <w:rPr>
                <w:b/>
              </w:rPr>
            </w:pPr>
            <w:r w:rsidRPr="00126770">
              <w:t>PT 18: Insecticides, acaricides and products to control other arthropods (Pest control)</w:t>
            </w:r>
          </w:p>
        </w:tc>
      </w:tr>
      <w:tr w:rsidR="00D55F27" w:rsidRPr="008766C7" w14:paraId="7FF1D19C" w14:textId="77777777" w:rsidTr="009C55D1">
        <w:tc>
          <w:tcPr>
            <w:tcW w:w="2707" w:type="dxa"/>
            <w:tcBorders>
              <w:top w:val="nil"/>
              <w:left w:val="single" w:sz="4" w:space="0" w:color="000000"/>
              <w:bottom w:val="single" w:sz="4" w:space="0" w:color="000000"/>
              <w:right w:val="nil"/>
            </w:tcBorders>
            <w:hideMark/>
          </w:tcPr>
          <w:p w14:paraId="6901BE60" w14:textId="77777777" w:rsidR="00D55F27" w:rsidRDefault="00D55F27" w:rsidP="009C55D1">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2F1590C" w14:textId="3C601CCF" w:rsidR="00D55F27" w:rsidRDefault="00D55F27" w:rsidP="009C55D1">
            <w:pPr>
              <w:snapToGrid w:val="0"/>
              <w:spacing w:line="254" w:lineRule="auto"/>
              <w:rPr>
                <w:b/>
              </w:rPr>
            </w:pPr>
          </w:p>
        </w:tc>
      </w:tr>
      <w:tr w:rsidR="00D55F27" w:rsidRPr="008766C7" w14:paraId="219C8249" w14:textId="77777777" w:rsidTr="009C55D1">
        <w:tc>
          <w:tcPr>
            <w:tcW w:w="2707" w:type="dxa"/>
            <w:tcBorders>
              <w:top w:val="nil"/>
              <w:left w:val="single" w:sz="4" w:space="0" w:color="000000"/>
              <w:bottom w:val="single" w:sz="4" w:space="0" w:color="000000"/>
              <w:right w:val="nil"/>
            </w:tcBorders>
            <w:hideMark/>
          </w:tcPr>
          <w:p w14:paraId="7B034CF9" w14:textId="77777777" w:rsidR="00D55F27" w:rsidRDefault="00D55F27" w:rsidP="009C55D1">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8ACF49A" w14:textId="77777777" w:rsidR="00D55F27" w:rsidRPr="00126770" w:rsidRDefault="00D55F27" w:rsidP="009C55D1">
            <w:pPr>
              <w:autoSpaceDE w:val="0"/>
              <w:autoSpaceDN w:val="0"/>
              <w:adjustRightInd w:val="0"/>
              <w:rPr>
                <w:rFonts w:cs="LiberationSans"/>
                <w:lang w:eastAsia="en-GB"/>
              </w:rPr>
            </w:pPr>
            <w:r w:rsidRPr="00126770">
              <w:rPr>
                <w:rFonts w:cs="LiberationSans"/>
                <w:lang w:eastAsia="en-GB"/>
              </w:rPr>
              <w:t>Cloth Moth (</w:t>
            </w:r>
            <w:r w:rsidRPr="00126770">
              <w:rPr>
                <w:rFonts w:cs="LiberationSans"/>
                <w:i/>
                <w:lang w:eastAsia="en-GB"/>
              </w:rPr>
              <w:t>Tineidae sp.</w:t>
            </w:r>
            <w:r w:rsidRPr="00126770">
              <w:rPr>
                <w:rFonts w:cs="LiberationSans"/>
                <w:lang w:eastAsia="en-GB"/>
              </w:rPr>
              <w:t>)</w:t>
            </w:r>
          </w:p>
          <w:p w14:paraId="2E30936F" w14:textId="77777777" w:rsidR="00D55F27" w:rsidRPr="00126770" w:rsidRDefault="00D55F27" w:rsidP="009C55D1">
            <w:pPr>
              <w:autoSpaceDE w:val="0"/>
              <w:autoSpaceDN w:val="0"/>
              <w:adjustRightInd w:val="0"/>
              <w:rPr>
                <w:rFonts w:cs="LiberationSans"/>
                <w:lang w:eastAsia="en-GB"/>
              </w:rPr>
            </w:pPr>
          </w:p>
          <w:p w14:paraId="1894DAD9" w14:textId="77777777" w:rsidR="00D55F27" w:rsidRDefault="00D55F27" w:rsidP="009C55D1">
            <w:pPr>
              <w:snapToGrid w:val="0"/>
              <w:spacing w:line="254" w:lineRule="auto"/>
              <w:rPr>
                <w:b/>
              </w:rPr>
            </w:pPr>
            <w:r w:rsidRPr="00126770">
              <w:rPr>
                <w:rFonts w:cs="LiberationSans"/>
                <w:lang w:eastAsia="en-GB"/>
              </w:rPr>
              <w:t>Adults</w:t>
            </w:r>
          </w:p>
        </w:tc>
      </w:tr>
      <w:tr w:rsidR="00D55F27" w14:paraId="23CA4808" w14:textId="77777777" w:rsidTr="009C55D1">
        <w:tc>
          <w:tcPr>
            <w:tcW w:w="2707" w:type="dxa"/>
            <w:tcBorders>
              <w:top w:val="nil"/>
              <w:left w:val="single" w:sz="4" w:space="0" w:color="000000"/>
              <w:bottom w:val="single" w:sz="4" w:space="0" w:color="000000"/>
              <w:right w:val="nil"/>
            </w:tcBorders>
            <w:hideMark/>
          </w:tcPr>
          <w:p w14:paraId="0C3F00FE" w14:textId="77777777" w:rsidR="00D55F27" w:rsidRDefault="00D55F27" w:rsidP="009C55D1">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6815B4E9" w14:textId="0A739970" w:rsidR="00D55F27" w:rsidRDefault="00D55F27" w:rsidP="00B14B2E">
            <w:pPr>
              <w:snapToGrid w:val="0"/>
              <w:spacing w:line="254" w:lineRule="auto"/>
              <w:rPr>
                <w:b/>
              </w:rPr>
            </w:pPr>
            <w:r w:rsidRPr="00126770">
              <w:t xml:space="preserve">Indoor </w:t>
            </w:r>
          </w:p>
        </w:tc>
      </w:tr>
      <w:tr w:rsidR="00D55F27" w14:paraId="05B2876B" w14:textId="77777777" w:rsidTr="009C55D1">
        <w:tc>
          <w:tcPr>
            <w:tcW w:w="2707" w:type="dxa"/>
            <w:tcBorders>
              <w:top w:val="nil"/>
              <w:left w:val="single" w:sz="4" w:space="0" w:color="000000"/>
              <w:bottom w:val="single" w:sz="4" w:space="0" w:color="000000"/>
              <w:right w:val="nil"/>
            </w:tcBorders>
            <w:hideMark/>
          </w:tcPr>
          <w:p w14:paraId="223A1846" w14:textId="77777777" w:rsidR="00D55F27" w:rsidRDefault="00D55F27" w:rsidP="009C55D1">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29C20634" w14:textId="77777777" w:rsidR="00D55F27" w:rsidRPr="00126770" w:rsidRDefault="00D55F27" w:rsidP="009C55D1">
            <w:pPr>
              <w:rPr>
                <w:rFonts w:cs="LiberationSans"/>
                <w:lang w:eastAsia="en-GB"/>
              </w:rPr>
            </w:pPr>
            <w:r w:rsidRPr="00126770">
              <w:rPr>
                <w:rFonts w:cs="LiberationSans"/>
                <w:lang w:eastAsia="en-GB"/>
              </w:rPr>
              <w:t>Open system: evaporation</w:t>
            </w:r>
          </w:p>
          <w:p w14:paraId="1374CB64" w14:textId="77777777" w:rsidR="00D55F27" w:rsidRPr="00126770" w:rsidRDefault="00D55F27" w:rsidP="009C55D1">
            <w:pPr>
              <w:rPr>
                <w:rFonts w:cs="LiberationSans"/>
                <w:lang w:eastAsia="en-GB"/>
              </w:rPr>
            </w:pPr>
          </w:p>
          <w:p w14:paraId="02AB6E49" w14:textId="3C1D3390" w:rsidR="00D55F27" w:rsidRDefault="00D55F27" w:rsidP="009C55D1">
            <w:pPr>
              <w:snapToGrid w:val="0"/>
              <w:spacing w:line="260" w:lineRule="atLeast"/>
            </w:pPr>
          </w:p>
        </w:tc>
      </w:tr>
      <w:tr w:rsidR="00D55F27" w:rsidRPr="008766C7" w14:paraId="0F518884" w14:textId="77777777" w:rsidTr="009C55D1">
        <w:tc>
          <w:tcPr>
            <w:tcW w:w="2707" w:type="dxa"/>
            <w:tcBorders>
              <w:top w:val="nil"/>
              <w:left w:val="single" w:sz="4" w:space="0" w:color="000000"/>
              <w:bottom w:val="single" w:sz="4" w:space="0" w:color="000000"/>
              <w:right w:val="nil"/>
            </w:tcBorders>
            <w:hideMark/>
          </w:tcPr>
          <w:p w14:paraId="2D01BD63" w14:textId="77777777" w:rsidR="00D55F27" w:rsidRDefault="00D55F27" w:rsidP="009C55D1">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36CB3B33" w14:textId="77777777" w:rsidR="00D55F27" w:rsidRPr="00126770" w:rsidRDefault="00D55F27" w:rsidP="009C55D1">
            <w:pPr>
              <w:rPr>
                <w:rFonts w:cs="LiberationSans"/>
                <w:lang w:eastAsia="en-GB"/>
              </w:rPr>
            </w:pPr>
            <w:r w:rsidRPr="00126770">
              <w:rPr>
                <w:rFonts w:cs="LiberationSans"/>
                <w:lang w:eastAsia="en-GB"/>
              </w:rPr>
              <w:t>One hanger (containing three single sheets of 0.08 × 0.0625 m treated area) per 0.25m3 cupboard space.</w:t>
            </w:r>
          </w:p>
          <w:p w14:paraId="2DAADF9E" w14:textId="77777777" w:rsidR="00D55F27" w:rsidRDefault="00D55F27" w:rsidP="009C55D1">
            <w:pPr>
              <w:snapToGrid w:val="0"/>
              <w:spacing w:line="260" w:lineRule="atLeast"/>
            </w:pPr>
            <w:r w:rsidRPr="00126770">
              <w:rPr>
                <w:rFonts w:cs="LiberationSans"/>
                <w:lang w:eastAsia="en-GB"/>
              </w:rPr>
              <w:t>Use once every three months.</w:t>
            </w:r>
          </w:p>
        </w:tc>
      </w:tr>
      <w:tr w:rsidR="00D55F27" w14:paraId="57306220" w14:textId="77777777" w:rsidTr="009C55D1">
        <w:tc>
          <w:tcPr>
            <w:tcW w:w="2707" w:type="dxa"/>
            <w:tcBorders>
              <w:top w:val="nil"/>
              <w:left w:val="single" w:sz="4" w:space="0" w:color="000000"/>
              <w:bottom w:val="single" w:sz="4" w:space="0" w:color="000000"/>
              <w:right w:val="nil"/>
            </w:tcBorders>
            <w:hideMark/>
          </w:tcPr>
          <w:p w14:paraId="45EEFACE" w14:textId="77777777" w:rsidR="00D55F27" w:rsidRDefault="00D55F27" w:rsidP="009C55D1">
            <w:pPr>
              <w:spacing w:line="254" w:lineRule="auto"/>
              <w:rPr>
                <w:b/>
              </w:rPr>
            </w:pPr>
            <w:r>
              <w:rPr>
                <w:b/>
                <w:bCs/>
                <w:szCs w:val="24"/>
                <w:lang w:eastAsia="en-GB"/>
              </w:rPr>
              <w:t>Category(ies) of users</w:t>
            </w:r>
          </w:p>
        </w:tc>
        <w:tc>
          <w:tcPr>
            <w:tcW w:w="6328" w:type="dxa"/>
            <w:tcBorders>
              <w:top w:val="nil"/>
              <w:left w:val="single" w:sz="4" w:space="0" w:color="000000"/>
              <w:bottom w:val="single" w:sz="4" w:space="0" w:color="000000"/>
              <w:right w:val="single" w:sz="4" w:space="0" w:color="000000"/>
            </w:tcBorders>
          </w:tcPr>
          <w:p w14:paraId="7C189C48" w14:textId="77777777" w:rsidR="00D55F27" w:rsidRDefault="00D55F27" w:rsidP="009C55D1">
            <w:pPr>
              <w:snapToGrid w:val="0"/>
              <w:spacing w:line="254" w:lineRule="auto"/>
              <w:rPr>
                <w:b/>
              </w:rPr>
            </w:pPr>
            <w:r w:rsidRPr="00126770">
              <w:t xml:space="preserve">Non-professional </w:t>
            </w:r>
          </w:p>
        </w:tc>
      </w:tr>
      <w:tr w:rsidR="00D55F27" w:rsidRPr="008766C7" w14:paraId="72D1EDA0" w14:textId="77777777" w:rsidTr="009C55D1">
        <w:tc>
          <w:tcPr>
            <w:tcW w:w="2707" w:type="dxa"/>
            <w:tcBorders>
              <w:top w:val="nil"/>
              <w:left w:val="single" w:sz="4" w:space="0" w:color="000000"/>
              <w:bottom w:val="single" w:sz="4" w:space="0" w:color="000000"/>
              <w:right w:val="nil"/>
            </w:tcBorders>
            <w:hideMark/>
          </w:tcPr>
          <w:p w14:paraId="76315C15" w14:textId="77777777" w:rsidR="00D55F27" w:rsidRDefault="00D55F27" w:rsidP="009C55D1">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EA69880" w14:textId="77777777" w:rsidR="00D55F27" w:rsidRPr="00126770" w:rsidRDefault="00D55F27" w:rsidP="009C55D1">
            <w:pPr>
              <w:rPr>
                <w:rFonts w:cs="LiberationSans"/>
                <w:lang w:eastAsia="en-GB"/>
              </w:rPr>
            </w:pPr>
            <w:r w:rsidRPr="00126770">
              <w:rPr>
                <w:rFonts w:cs="LiberationSans"/>
                <w:lang w:eastAsia="en-GB"/>
              </w:rPr>
              <w:t>Hangers individually wrapped in plastic sachets</w:t>
            </w:r>
          </w:p>
          <w:p w14:paraId="38353E8B" w14:textId="77777777" w:rsidR="00D55F27" w:rsidRPr="00126770" w:rsidRDefault="00D55F27" w:rsidP="009C55D1">
            <w:pPr>
              <w:rPr>
                <w:rFonts w:cs="LiberationSans"/>
                <w:lang w:eastAsia="en-GB"/>
              </w:rPr>
            </w:pPr>
            <w:r w:rsidRPr="00126770">
              <w:rPr>
                <w:rFonts w:cs="LiberationSans"/>
                <w:lang w:eastAsia="en-GB"/>
              </w:rPr>
              <w:t>Sachet – Plastic: Natureflex NK23* – 105 x 165mm</w:t>
            </w:r>
          </w:p>
          <w:p w14:paraId="6DAD1E61" w14:textId="77777777" w:rsidR="00D55F27" w:rsidRPr="00126770" w:rsidRDefault="00D55F27" w:rsidP="009C55D1">
            <w:r w:rsidRPr="00126770">
              <w:rPr>
                <w:rFonts w:cs="LiberationSans"/>
                <w:lang w:eastAsia="en-GB"/>
              </w:rPr>
              <w:t>Sachet – Plastic: Natureflex NK23* – 110 x 160mm</w:t>
            </w:r>
          </w:p>
          <w:p w14:paraId="25735ECF" w14:textId="77777777" w:rsidR="00D55F27" w:rsidRPr="00126770" w:rsidRDefault="00D55F27" w:rsidP="009C55D1"/>
          <w:p w14:paraId="5608F082" w14:textId="77777777" w:rsidR="00D55F27" w:rsidRPr="005D0D9C" w:rsidRDefault="00D55F27" w:rsidP="009C55D1">
            <w:pPr>
              <w:rPr>
                <w:b/>
                <w:u w:val="single"/>
              </w:rPr>
            </w:pPr>
            <w:r w:rsidRPr="005D0D9C">
              <w:rPr>
                <w:b/>
                <w:u w:val="single"/>
              </w:rPr>
              <w:t xml:space="preserve">Secondary packaging: </w:t>
            </w:r>
          </w:p>
          <w:p w14:paraId="2FFF85BE" w14:textId="77777777" w:rsidR="00D55F27" w:rsidRPr="00126770" w:rsidRDefault="00D55F27" w:rsidP="009C55D1">
            <w:r w:rsidRPr="00126770">
              <w:t>Printed carton containing 1-10 individually wrapped hanger units</w:t>
            </w:r>
          </w:p>
          <w:p w14:paraId="78BA8DAE" w14:textId="77777777" w:rsidR="00D55F27" w:rsidRPr="00126770" w:rsidRDefault="00D55F27" w:rsidP="009C55D1">
            <w:r w:rsidRPr="00126770">
              <w:t>Carton material: Kraftboard</w:t>
            </w:r>
          </w:p>
          <w:p w14:paraId="27DA4D3D" w14:textId="77777777" w:rsidR="00D55F27" w:rsidRPr="00126770" w:rsidRDefault="00D55F27" w:rsidP="009C55D1"/>
          <w:p w14:paraId="7CD1EEE7" w14:textId="77777777" w:rsidR="00D55F27" w:rsidRPr="005D0D9C" w:rsidRDefault="00D55F27" w:rsidP="009C55D1">
            <w:pPr>
              <w:rPr>
                <w:b/>
                <w:u w:val="single"/>
              </w:rPr>
            </w:pPr>
            <w:r w:rsidRPr="005D0D9C">
              <w:rPr>
                <w:b/>
                <w:u w:val="single"/>
              </w:rPr>
              <w:t>Secondary/Tertiary packaging:</w:t>
            </w:r>
          </w:p>
          <w:p w14:paraId="1CC71AA4" w14:textId="77777777" w:rsidR="00D55F27" w:rsidRPr="00126770" w:rsidRDefault="00D55F27" w:rsidP="009C55D1">
            <w:r w:rsidRPr="00126770">
              <w:t>Packing cartons 170 x 180 x 180mm</w:t>
            </w:r>
          </w:p>
          <w:p w14:paraId="1D55CFD6" w14:textId="77777777" w:rsidR="00D55F27" w:rsidRPr="00126770" w:rsidRDefault="00D55F27" w:rsidP="009C55D1">
            <w:r w:rsidRPr="00126770">
              <w:t>Carton Material: corrugated board</w:t>
            </w:r>
          </w:p>
          <w:p w14:paraId="0012F872" w14:textId="77777777" w:rsidR="00D55F27" w:rsidRDefault="00D55F27" w:rsidP="009C55D1">
            <w:pPr>
              <w:spacing w:line="254" w:lineRule="auto"/>
            </w:pPr>
            <w:r w:rsidRPr="00126770">
              <w:t>Number of units per carton: range of 24 to 48 individual hangers</w:t>
            </w:r>
          </w:p>
        </w:tc>
      </w:tr>
    </w:tbl>
    <w:p w14:paraId="7A960683" w14:textId="77777777" w:rsidR="00D55F27" w:rsidRDefault="00D55F27" w:rsidP="00D55F27">
      <w:pPr>
        <w:pStyle w:val="Titre5"/>
        <w:numPr>
          <w:ilvl w:val="4"/>
          <w:numId w:val="40"/>
        </w:numPr>
        <w:suppressAutoHyphens/>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4AA2EAC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884D316" w14:textId="77777777" w:rsidR="00D55F27" w:rsidRDefault="00D55F27" w:rsidP="00D55F27">
            <w:pPr>
              <w:widowControl w:val="0"/>
              <w:numPr>
                <w:ilvl w:val="0"/>
                <w:numId w:val="39"/>
              </w:numPr>
              <w:autoSpaceDE w:val="0"/>
              <w:snapToGrid w:val="0"/>
              <w:spacing w:before="80" w:line="260" w:lineRule="atLeast"/>
              <w:ind w:left="386"/>
              <w:contextualSpacing/>
              <w:jc w:val="both"/>
              <w:rPr>
                <w:rFonts w:eastAsia="Calibri" w:cs="Times"/>
                <w:bCs/>
                <w:sz w:val="22"/>
                <w:szCs w:val="24"/>
                <w:lang w:val="sv-SE" w:eastAsia="sv-SE"/>
              </w:rPr>
            </w:pPr>
          </w:p>
        </w:tc>
      </w:tr>
    </w:tbl>
    <w:p w14:paraId="6716A551" w14:textId="77777777" w:rsidR="00D55F27" w:rsidRDefault="00D55F27" w:rsidP="00D55F27">
      <w:pPr>
        <w:pStyle w:val="Titre5"/>
        <w:numPr>
          <w:ilvl w:val="4"/>
          <w:numId w:val="40"/>
        </w:numPr>
        <w:suppressAutoHyphens/>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722DF4D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6AD11560" w14:textId="77777777" w:rsidR="00D55F27" w:rsidRDefault="00D55F27" w:rsidP="009C55D1">
            <w:pPr>
              <w:widowControl w:val="0"/>
              <w:autoSpaceDE w:val="0"/>
              <w:snapToGrid w:val="0"/>
              <w:spacing w:before="80" w:line="254" w:lineRule="auto"/>
              <w:rPr>
                <w:rFonts w:cs="Times"/>
                <w:bCs/>
                <w:szCs w:val="29"/>
              </w:rPr>
            </w:pPr>
          </w:p>
        </w:tc>
      </w:tr>
    </w:tbl>
    <w:p w14:paraId="6817BF30" w14:textId="77777777" w:rsidR="00D55F27" w:rsidRDefault="00D55F27" w:rsidP="00D55F27">
      <w:pPr>
        <w:pStyle w:val="Titre5"/>
        <w:numPr>
          <w:ilvl w:val="4"/>
          <w:numId w:val="40"/>
        </w:numPr>
        <w:suppressAutoHyphens/>
        <w:spacing w:before="255" w:after="80"/>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333E36B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20E8CD8" w14:textId="77777777" w:rsidR="00D55F27" w:rsidRDefault="00D55F27" w:rsidP="009C55D1">
            <w:pPr>
              <w:widowControl w:val="0"/>
              <w:autoSpaceDE w:val="0"/>
              <w:snapToGrid w:val="0"/>
              <w:spacing w:before="80" w:line="254" w:lineRule="auto"/>
              <w:rPr>
                <w:rFonts w:cs="Times"/>
                <w:bCs/>
                <w:szCs w:val="29"/>
              </w:rPr>
            </w:pPr>
          </w:p>
        </w:tc>
      </w:tr>
    </w:tbl>
    <w:p w14:paraId="74C55128" w14:textId="77777777" w:rsidR="00D55F27" w:rsidRDefault="00D55F27" w:rsidP="00D55F27">
      <w:pPr>
        <w:pStyle w:val="Titre5"/>
        <w:numPr>
          <w:ilvl w:val="4"/>
          <w:numId w:val="40"/>
        </w:numPr>
        <w:suppressAutoHyphens/>
        <w:spacing w:before="255" w:after="80"/>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0DBEFA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0C76D75" w14:textId="77777777" w:rsidR="00D55F27" w:rsidRDefault="00D55F27" w:rsidP="009C55D1">
            <w:pPr>
              <w:widowControl w:val="0"/>
              <w:autoSpaceDE w:val="0"/>
              <w:snapToGrid w:val="0"/>
              <w:spacing w:before="80" w:line="254" w:lineRule="auto"/>
              <w:rPr>
                <w:rFonts w:cs="Times"/>
                <w:bCs/>
                <w:szCs w:val="29"/>
              </w:rPr>
            </w:pPr>
          </w:p>
        </w:tc>
      </w:tr>
    </w:tbl>
    <w:p w14:paraId="728F32B5" w14:textId="77777777" w:rsidR="00D55F27" w:rsidRDefault="00D55F27" w:rsidP="00D55F27">
      <w:pPr>
        <w:pStyle w:val="Titre5"/>
        <w:numPr>
          <w:ilvl w:val="4"/>
          <w:numId w:val="40"/>
        </w:numPr>
        <w:suppressAutoHyphens/>
        <w:spacing w:before="255" w:after="80"/>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8766C7" w14:paraId="6407E12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7A993EB7" w14:textId="77777777" w:rsidR="00D55F27" w:rsidRDefault="00D55F27" w:rsidP="009C55D1">
            <w:pPr>
              <w:widowControl w:val="0"/>
              <w:autoSpaceDE w:val="0"/>
              <w:snapToGrid w:val="0"/>
              <w:spacing w:before="80" w:line="254" w:lineRule="auto"/>
              <w:rPr>
                <w:rFonts w:cs="Times"/>
                <w:bCs/>
                <w:szCs w:val="29"/>
              </w:rPr>
            </w:pPr>
          </w:p>
        </w:tc>
      </w:tr>
    </w:tbl>
    <w:p w14:paraId="1D555396" w14:textId="77777777" w:rsidR="00D55F27" w:rsidRPr="00D55F27" w:rsidRDefault="00D55F27" w:rsidP="00D55F27">
      <w:pPr>
        <w:rPr>
          <w:rFonts w:ascii="Calibri" w:eastAsia="Calibri" w:hAnsi="Calibri"/>
          <w:i/>
          <w:sz w:val="22"/>
          <w:szCs w:val="22"/>
        </w:rPr>
      </w:pPr>
    </w:p>
    <w:p w14:paraId="6D7460BB" w14:textId="77777777" w:rsidR="00D55F27" w:rsidRDefault="00D55F27" w:rsidP="00D55F27">
      <w:pPr>
        <w:pStyle w:val="Titre3"/>
        <w:numPr>
          <w:ilvl w:val="2"/>
          <w:numId w:val="38"/>
        </w:numPr>
        <w:suppressAutoHyphens/>
      </w:pPr>
      <w:r>
        <w:rPr>
          <w:b w:val="0"/>
        </w:rPr>
        <w:t>General directions for use of the meta SPC 4</w:t>
      </w:r>
    </w:p>
    <w:p w14:paraId="24AFCB77" w14:textId="77777777" w:rsidR="00D55F27" w:rsidRDefault="00D55F27" w:rsidP="00D55F27">
      <w:pPr>
        <w:pStyle w:val="Titre4"/>
        <w:numPr>
          <w:ilvl w:val="3"/>
          <w:numId w:val="38"/>
        </w:numPr>
        <w:suppressAutoHyphens/>
        <w:spacing w:before="240" w:after="120" w:line="240" w:lineRule="auto"/>
      </w:pPr>
      <w:r>
        <w:t>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D55F27" w14:paraId="0A0CB427" w14:textId="77777777" w:rsidTr="009C55D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30C296"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Always read the label or leaflet before use and respect all the instructions provided.</w:t>
            </w:r>
          </w:p>
          <w:p w14:paraId="58B78A2B"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0A7050">
              <w:rPr>
                <w:rFonts w:cs="LiberationSans"/>
                <w:lang w:eastAsia="en-GB"/>
              </w:rPr>
              <w:t>Hang one unit on the rail of a wardrobe to protect up to 0.25 m</w:t>
            </w:r>
            <w:r w:rsidRPr="005D0D9C">
              <w:rPr>
                <w:rFonts w:cs="LiberationSans"/>
                <w:lang w:eastAsia="en-GB"/>
              </w:rPr>
              <w:t xml:space="preserve">3 </w:t>
            </w:r>
            <w:r>
              <w:rPr>
                <w:rFonts w:cs="LiberationSans"/>
                <w:lang w:eastAsia="en-GB"/>
              </w:rPr>
              <w:t>or inside of the wardrobe door</w:t>
            </w:r>
            <w:r w:rsidRPr="000A7050">
              <w:rPr>
                <w:rFonts w:cs="LiberationSans"/>
                <w:lang w:eastAsia="en-GB"/>
              </w:rPr>
              <w:t>.</w:t>
            </w:r>
          </w:p>
          <w:p w14:paraId="071D4C81" w14:textId="19D1EFEA" w:rsidR="00D55F27" w:rsidRPr="000A7050" w:rsidRDefault="000A7050" w:rsidP="005D0D9C">
            <w:pPr>
              <w:pStyle w:val="Paragraphedeliste"/>
              <w:widowControl w:val="0"/>
              <w:numPr>
                <w:ilvl w:val="0"/>
                <w:numId w:val="39"/>
              </w:numPr>
              <w:autoSpaceDE w:val="0"/>
              <w:snapToGrid w:val="0"/>
              <w:contextualSpacing/>
              <w:jc w:val="both"/>
              <w:rPr>
                <w:bCs/>
                <w:iCs/>
              </w:rPr>
            </w:pPr>
            <w:r w:rsidRPr="005D0D9C">
              <w:rPr>
                <w:rFonts w:cs="LiberationSans"/>
                <w:lang w:eastAsia="en-GB"/>
              </w:rPr>
              <w:t>Place one hanger in each drawer or laundry bag.</w:t>
            </w:r>
          </w:p>
        </w:tc>
      </w:tr>
    </w:tbl>
    <w:p w14:paraId="2467F3FE" w14:textId="77777777" w:rsidR="00D55F27" w:rsidRDefault="00D55F27" w:rsidP="00D55F27">
      <w:pPr>
        <w:pStyle w:val="Titre4"/>
        <w:numPr>
          <w:ilvl w:val="3"/>
          <w:numId w:val="38"/>
        </w:numPr>
        <w:suppressAutoHyphens/>
        <w:spacing w:before="240" w:after="120" w:line="240" w:lineRule="auto"/>
      </w:pPr>
      <w:r>
        <w:t>Risk mitigation measures</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6B841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FF1B064" w14:textId="77777777"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Wash hands thoroughly after handling.</w:t>
            </w:r>
          </w:p>
          <w:p w14:paraId="3B2450BC" w14:textId="25C8B5C3" w:rsidR="000A7050" w:rsidRPr="005D0D9C" w:rsidRDefault="000A7050" w:rsidP="005D0D9C">
            <w:pPr>
              <w:pStyle w:val="Paragraphedeliste"/>
              <w:widowControl w:val="0"/>
              <w:numPr>
                <w:ilvl w:val="0"/>
                <w:numId w:val="39"/>
              </w:numPr>
              <w:autoSpaceDE w:val="0"/>
              <w:snapToGrid w:val="0"/>
              <w:contextualSpacing/>
              <w:jc w:val="both"/>
              <w:rPr>
                <w:rFonts w:cs="LiberationSans"/>
                <w:lang w:eastAsia="en-GB"/>
              </w:rPr>
            </w:pPr>
            <w:r w:rsidRPr="005D0D9C">
              <w:rPr>
                <w:rFonts w:cs="LiberationSans"/>
                <w:lang w:eastAsia="en-GB"/>
              </w:rPr>
              <w:t>Keep animals away from treated wardrobes and textiles.</w:t>
            </w:r>
          </w:p>
          <w:p w14:paraId="4308171D" w14:textId="3C9F4CBA" w:rsidR="00D55F27" w:rsidRDefault="000A7050" w:rsidP="005D0D9C">
            <w:pPr>
              <w:pStyle w:val="Paragraphedeliste"/>
              <w:widowControl w:val="0"/>
              <w:numPr>
                <w:ilvl w:val="0"/>
                <w:numId w:val="39"/>
              </w:numPr>
              <w:autoSpaceDE w:val="0"/>
              <w:snapToGrid w:val="0"/>
              <w:contextualSpacing/>
              <w:jc w:val="both"/>
            </w:pPr>
            <w:r w:rsidRPr="005D0D9C">
              <w:rPr>
                <w:rFonts w:cs="LiberationSans"/>
                <w:lang w:eastAsia="en-GB"/>
              </w:rPr>
              <w:t>Avoid any direct or indirect exposure via food.</w:t>
            </w:r>
          </w:p>
        </w:tc>
      </w:tr>
    </w:tbl>
    <w:p w14:paraId="3FB6FD95" w14:textId="77777777" w:rsidR="00D55F27" w:rsidRDefault="00D55F27" w:rsidP="00D55F27">
      <w:pPr>
        <w:pStyle w:val="Titre4"/>
        <w:numPr>
          <w:ilvl w:val="3"/>
          <w:numId w:val="38"/>
        </w:numPr>
        <w:suppressAutoHyphens/>
        <w:spacing w:before="240" w:after="120" w:line="240" w:lineRule="auto"/>
      </w:pPr>
      <w:r>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13E32556"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7ED7951"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eyes: rinse cautiously with water for several minutes. Remove contact lenses if applicable and they can be easily removed. Continue rinsing. If eye irritation persists: consult a doctor.</w:t>
            </w:r>
          </w:p>
          <w:p w14:paraId="7C53E898" w14:textId="77777777" w:rsidR="00B14B2E" w:rsidRDefault="00B14B2E" w:rsidP="00B14B2E">
            <w:pPr>
              <w:pStyle w:val="Paragraphedeliste"/>
              <w:keepNext/>
              <w:widowControl w:val="0"/>
              <w:numPr>
                <w:ilvl w:val="0"/>
                <w:numId w:val="39"/>
              </w:numPr>
              <w:autoSpaceDE w:val="0"/>
              <w:spacing w:after="60" w:line="260" w:lineRule="atLeast"/>
              <w:jc w:val="both"/>
            </w:pPr>
            <w:r>
              <w:t>In case of contact with skin: wash thoroughly with soap and water.</w:t>
            </w:r>
          </w:p>
          <w:p w14:paraId="3A0F1D0F" w14:textId="77777777" w:rsidR="00B14B2E" w:rsidRDefault="00B14B2E" w:rsidP="00B14B2E">
            <w:pPr>
              <w:pStyle w:val="Paragraphedeliste"/>
              <w:keepNext/>
              <w:widowControl w:val="0"/>
              <w:numPr>
                <w:ilvl w:val="0"/>
                <w:numId w:val="39"/>
              </w:numPr>
              <w:autoSpaceDE w:val="0"/>
              <w:spacing w:after="60" w:line="260" w:lineRule="atLeast"/>
              <w:jc w:val="both"/>
            </w:pPr>
            <w:r>
              <w:t>If irritation or rash occurs: Seek medical attention if an allergic reaction/irritation develops, persists or worsens</w:t>
            </w:r>
          </w:p>
          <w:p w14:paraId="6A2B22CE" w14:textId="70DA9C71" w:rsidR="00D55F27" w:rsidRDefault="00B14B2E" w:rsidP="00B14B2E">
            <w:pPr>
              <w:pStyle w:val="Paragraphedeliste"/>
              <w:keepNext/>
              <w:widowControl w:val="0"/>
              <w:numPr>
                <w:ilvl w:val="0"/>
                <w:numId w:val="39"/>
              </w:numPr>
              <w:autoSpaceDE w:val="0"/>
              <w:spacing w:after="60" w:line="260" w:lineRule="atLeast"/>
              <w:jc w:val="both"/>
            </w:pPr>
            <w:r>
              <w:t>If swallowed, consult a doctor or nearest, anti-poison centre immediately and show product label. UK medical professionals should contact the National Poisons Information</w:t>
            </w:r>
          </w:p>
        </w:tc>
      </w:tr>
    </w:tbl>
    <w:p w14:paraId="0C1C0852" w14:textId="77777777" w:rsidR="00D55F27" w:rsidRDefault="00D55F27" w:rsidP="00D55F27">
      <w:pPr>
        <w:pStyle w:val="Titre4"/>
        <w:numPr>
          <w:ilvl w:val="3"/>
          <w:numId w:val="38"/>
        </w:numPr>
        <w:suppressAutoHyphens/>
        <w:spacing w:before="240" w:after="120" w:line="240" w:lineRule="auto"/>
      </w:pPr>
      <w:r>
        <w:t>Instructions for safe disposal of the product and its packaging</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5604C378"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526EDCE7" w14:textId="77777777" w:rsidR="00D55F27" w:rsidRPr="005D0D9C"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Do not discharge unused product on the ground, into water courses, into pipes (sink, toilets…) nor down the drains</w:t>
            </w:r>
          </w:p>
          <w:p w14:paraId="2A77EE7C" w14:textId="5FB38960" w:rsidR="00B14B2E" w:rsidRDefault="00B14B2E" w:rsidP="00D55F27">
            <w:pPr>
              <w:pStyle w:val="Paragraphedeliste"/>
              <w:keepNext/>
              <w:widowControl w:val="0"/>
              <w:numPr>
                <w:ilvl w:val="0"/>
                <w:numId w:val="39"/>
              </w:numPr>
              <w:autoSpaceDE w:val="0"/>
              <w:spacing w:after="60" w:line="260" w:lineRule="atLeast"/>
              <w:ind w:left="714" w:hanging="357"/>
              <w:jc w:val="both"/>
            </w:pPr>
            <w:r w:rsidRPr="00A86CDB">
              <w:rPr>
                <w:lang w:val="en-US"/>
              </w:rPr>
              <w:t>Dispose of unused product, its packaging and all other waste (X), in accordance with local regulations.</w:t>
            </w:r>
          </w:p>
        </w:tc>
      </w:tr>
    </w:tbl>
    <w:p w14:paraId="0FCBA3D2" w14:textId="77777777" w:rsidR="00D55F27" w:rsidRDefault="00D55F27" w:rsidP="00D55F27">
      <w:pPr>
        <w:pStyle w:val="Titre4"/>
        <w:numPr>
          <w:ilvl w:val="3"/>
          <w:numId w:val="38"/>
        </w:numPr>
        <w:suppressAutoHyphens/>
        <w:spacing w:before="240" w:after="120" w:line="240" w:lineRule="auto"/>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rsidRPr="0030419B" w14:paraId="2B1BFEE3"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12585EDF" w14:textId="77777777" w:rsidR="00D55F27" w:rsidRDefault="00D55F27" w:rsidP="005D0D9C">
            <w:pPr>
              <w:numPr>
                <w:ilvl w:val="0"/>
                <w:numId w:val="41"/>
              </w:numPr>
              <w:spacing w:line="276" w:lineRule="auto"/>
            </w:pPr>
            <w:r w:rsidRPr="009625EB">
              <w:t xml:space="preserve">Keep away from direct sunlight. </w:t>
            </w:r>
          </w:p>
          <w:p w14:paraId="633C5199" w14:textId="77777777" w:rsidR="00D55F27" w:rsidRPr="009625EB" w:rsidRDefault="00D55F27" w:rsidP="005D0D9C">
            <w:pPr>
              <w:numPr>
                <w:ilvl w:val="0"/>
                <w:numId w:val="41"/>
              </w:numPr>
              <w:spacing w:line="276" w:lineRule="auto"/>
              <w:rPr>
                <w:bCs/>
              </w:rPr>
            </w:pPr>
            <w:r w:rsidRPr="00944F2B">
              <w:rPr>
                <w:rFonts w:cs="LiberationSans"/>
                <w:szCs w:val="16"/>
                <w:lang w:eastAsia="en-GB"/>
              </w:rPr>
              <w:t xml:space="preserve">Shelf life of </w:t>
            </w:r>
            <w:r>
              <w:rPr>
                <w:rFonts w:cs="LiberationSans"/>
                <w:szCs w:val="16"/>
                <w:lang w:eastAsia="en-GB"/>
              </w:rPr>
              <w:t xml:space="preserve">24 </w:t>
            </w:r>
            <w:r w:rsidRPr="00944F2B">
              <w:rPr>
                <w:rFonts w:cs="LiberationSans"/>
                <w:szCs w:val="16"/>
                <w:lang w:eastAsia="en-GB"/>
              </w:rPr>
              <w:t>months</w:t>
            </w:r>
          </w:p>
          <w:p w14:paraId="1C134A74" w14:textId="77777777" w:rsidR="00D55F27" w:rsidRDefault="00D55F27" w:rsidP="009C55D1">
            <w:pPr>
              <w:snapToGrid w:val="0"/>
              <w:spacing w:line="256" w:lineRule="auto"/>
            </w:pPr>
          </w:p>
        </w:tc>
      </w:tr>
    </w:tbl>
    <w:p w14:paraId="6C0E0D86" w14:textId="77777777" w:rsidR="00D55F27" w:rsidRDefault="00D55F27" w:rsidP="00D55F27">
      <w:pPr>
        <w:widowControl w:val="0"/>
        <w:autoSpaceDE w:val="0"/>
        <w:rPr>
          <w:bCs/>
          <w:iCs/>
          <w:szCs w:val="22"/>
        </w:rPr>
      </w:pPr>
    </w:p>
    <w:p w14:paraId="7229BD52" w14:textId="77777777" w:rsidR="00D55F27" w:rsidRDefault="00D55F27" w:rsidP="00D55F27">
      <w:pPr>
        <w:pStyle w:val="Titre3"/>
        <w:numPr>
          <w:ilvl w:val="2"/>
          <w:numId w:val="38"/>
        </w:numPr>
        <w:suppressAutoHyphens/>
      </w:pPr>
      <w:r>
        <w:rPr>
          <w:b w:val="0"/>
        </w:rPr>
        <w:t>Other information</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D55F27" w14:paraId="2881634D" w14:textId="77777777" w:rsidTr="009C55D1">
        <w:tc>
          <w:tcPr>
            <w:tcW w:w="9036" w:type="dxa"/>
            <w:tcBorders>
              <w:top w:val="single" w:sz="4" w:space="0" w:color="000000"/>
              <w:left w:val="single" w:sz="4" w:space="0" w:color="000000"/>
              <w:bottom w:val="single" w:sz="4" w:space="0" w:color="000000"/>
              <w:right w:val="single" w:sz="4" w:space="0" w:color="000000"/>
            </w:tcBorders>
          </w:tcPr>
          <w:p w14:paraId="4650E581" w14:textId="0B343C42" w:rsidR="00D55F27" w:rsidRDefault="00B14B2E" w:rsidP="009C55D1">
            <w:pPr>
              <w:widowControl w:val="0"/>
              <w:autoSpaceDE w:val="0"/>
              <w:snapToGrid w:val="0"/>
              <w:spacing w:line="256" w:lineRule="auto"/>
              <w:jc w:val="both"/>
            </w:pPr>
            <w:r w:rsidRPr="00F47091">
              <w:rPr>
                <w:lang w:val="en-US"/>
              </w:rPr>
              <w:t>Inform the registration holder if the treatment is ineffective.</w:t>
            </w:r>
          </w:p>
        </w:tc>
      </w:tr>
    </w:tbl>
    <w:p w14:paraId="06CB47DC" w14:textId="77777777" w:rsidR="00D55F27" w:rsidRDefault="00D55F27" w:rsidP="00D55F27">
      <w:pPr>
        <w:rPr>
          <w:lang w:val="de-DE"/>
        </w:rPr>
      </w:pPr>
    </w:p>
    <w:p w14:paraId="3F906FF4" w14:textId="77777777" w:rsidR="00D55F27" w:rsidRDefault="00D55F27" w:rsidP="00D55F27">
      <w:pPr>
        <w:rPr>
          <w:lang w:val="de-DE"/>
        </w:rPr>
      </w:pPr>
    </w:p>
    <w:p w14:paraId="2323C3DA" w14:textId="77777777" w:rsidR="00D55F27" w:rsidRPr="00586889" w:rsidRDefault="00D55F27" w:rsidP="00D55F27">
      <w:pPr>
        <w:rPr>
          <w:lang w:val="de-DE"/>
        </w:rPr>
      </w:pPr>
    </w:p>
    <w:p w14:paraId="2E1D3E5D" w14:textId="77777777" w:rsidR="00D55F27" w:rsidRDefault="00D55F27" w:rsidP="00D55F27">
      <w:pPr>
        <w:keepNext/>
        <w:spacing w:after="120"/>
        <w:ind w:left="432" w:hanging="432"/>
        <w:outlineLvl w:val="0"/>
        <w:rPr>
          <w:b/>
          <w:caps/>
          <w:sz w:val="28"/>
        </w:rPr>
      </w:pPr>
      <w:r>
        <w:rPr>
          <w:b/>
          <w:caps/>
          <w:sz w:val="28"/>
        </w:rPr>
        <w:t>PART III - THIRD INFORMATION LEVEL:  INDIVIDUAL PRODUCTS IN THE META SPC 4</w:t>
      </w:r>
    </w:p>
    <w:p w14:paraId="32EE4A28" w14:textId="77777777" w:rsidR="00D55F27" w:rsidRDefault="00D55F27" w:rsidP="00D55F27">
      <w:pPr>
        <w:widowControl w:val="0"/>
        <w:autoSpaceDE w:val="0"/>
        <w:rPr>
          <w:rFonts w:cs="Times"/>
          <w:bCs/>
          <w:szCs w:val="29"/>
        </w:rPr>
      </w:pPr>
    </w:p>
    <w:p w14:paraId="7A9FA83C" w14:textId="77777777" w:rsidR="00D55F27" w:rsidRDefault="00D55F27" w:rsidP="00D55F27">
      <w:pPr>
        <w:pStyle w:val="Titre3"/>
        <w:numPr>
          <w:ilvl w:val="2"/>
          <w:numId w:val="38"/>
        </w:numPr>
        <w:suppressAutoHyphens/>
      </w:pPr>
      <w:r w:rsidRPr="00586889">
        <w:rPr>
          <w:b w:val="0"/>
        </w:rPr>
        <w:t>Trade name(s), authorisation number and specific composition of each individual product</w:t>
      </w:r>
    </w:p>
    <w:p w14:paraId="5A05FF7B" w14:textId="77777777" w:rsidR="00D55F27" w:rsidRDefault="00D55F27" w:rsidP="00D55F27">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0A7050" w:rsidRPr="001F67CF" w14:paraId="673046A8" w14:textId="77777777" w:rsidTr="00EE0493">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9C54B0" w14:textId="77777777" w:rsidR="000A7050" w:rsidRDefault="000A7050" w:rsidP="00EE0493">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B1AC6B" w14:textId="1560627E" w:rsidR="000A7050" w:rsidRPr="00104F7E" w:rsidRDefault="000A7050" w:rsidP="00EE0493">
            <w:pPr>
              <w:widowControl w:val="0"/>
              <w:autoSpaceDE w:val="0"/>
              <w:autoSpaceDN w:val="0"/>
              <w:adjustRightInd w:val="0"/>
              <w:spacing w:after="80" w:line="256" w:lineRule="auto"/>
              <w:rPr>
                <w:b/>
                <w:bCs/>
                <w:szCs w:val="24"/>
                <w:lang w:val="fr-FR" w:eastAsia="en-GB"/>
              </w:rPr>
            </w:pPr>
            <w:r>
              <w:rPr>
                <w:rFonts w:ascii="Arial" w:hAnsi="Arial" w:cs="Arial"/>
                <w:color w:val="000000"/>
                <w:szCs w:val="24"/>
                <w:lang w:eastAsia="en-GB"/>
              </w:rPr>
              <w:t>CROCHETS ANTI-MITES</w:t>
            </w:r>
          </w:p>
        </w:tc>
      </w:tr>
      <w:tr w:rsidR="000A7050" w:rsidRPr="000A7050" w14:paraId="46FECDD7"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13874E" w14:textId="77777777" w:rsidR="000A7050" w:rsidRDefault="000A7050" w:rsidP="00EE0493">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EB412" w14:textId="3269913A" w:rsidR="000A7050" w:rsidRPr="005D0D9C" w:rsidRDefault="000A7050" w:rsidP="00EE0493">
            <w:pPr>
              <w:spacing w:line="256" w:lineRule="auto"/>
              <w:rPr>
                <w:b/>
                <w:bCs/>
                <w:szCs w:val="24"/>
                <w:lang w:val="fr-FR" w:eastAsia="en-GB"/>
              </w:rPr>
            </w:pPr>
          </w:p>
        </w:tc>
      </w:tr>
      <w:tr w:rsidR="000A7050" w14:paraId="07C895A5" w14:textId="77777777" w:rsidTr="00EE0493">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2B7D88" w14:textId="77777777" w:rsidR="000A7050" w:rsidRDefault="000A7050" w:rsidP="00EE0493">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7BAEBB" w14:textId="77777777" w:rsidR="000A7050" w:rsidRDefault="000A7050" w:rsidP="00EE0493">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EEB4474" w14:textId="77777777" w:rsidR="000A7050" w:rsidRDefault="000A7050" w:rsidP="00EE0493">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ADEE2F" w14:textId="77777777" w:rsidR="000A7050" w:rsidRDefault="000A7050" w:rsidP="00EE0493">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9744F5" w14:textId="77777777" w:rsidR="000A7050" w:rsidRDefault="000A7050" w:rsidP="00EE0493">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3D5A92" w14:textId="77777777" w:rsidR="000A7050" w:rsidRDefault="000A7050" w:rsidP="00EE0493">
            <w:pPr>
              <w:spacing w:line="256" w:lineRule="auto"/>
            </w:pPr>
            <w:r>
              <w:rPr>
                <w:b/>
                <w:bCs/>
                <w:szCs w:val="24"/>
                <w:lang w:eastAsia="en-GB"/>
              </w:rPr>
              <w:t>Content (%)</w:t>
            </w:r>
          </w:p>
        </w:tc>
      </w:tr>
      <w:tr w:rsidR="00E84B78" w14:paraId="4CDEC12F" w14:textId="77777777" w:rsidTr="00435BAC">
        <w:trPr>
          <w:trHeight w:val="1717"/>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217F22"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Transfluthrin</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170AEC"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(1R,3S)-3-(2,2-Dichlorovinyl)-2,2-dimethyl-1-cyclopropanecarboxylic acid (2,3,5,6-tetrafluorophenyl)methyl ester</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4C0AFC31" w14:textId="640202C7" w:rsidR="00E84B78" w:rsidRDefault="00E84B78" w:rsidP="00EE0493">
            <w:pPr>
              <w:spacing w:line="256" w:lineRule="auto"/>
              <w:rPr>
                <w:rFonts w:ascii="Arial" w:hAnsi="Arial" w:cs="Arial"/>
              </w:rPr>
            </w:pPr>
            <w:r>
              <w:rPr>
                <w:rFonts w:ascii="Arial" w:hAnsi="Arial" w:cs="Arial"/>
              </w:rPr>
              <w:t>Technical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79B253" w14:textId="77777777" w:rsidR="00E84B78" w:rsidRDefault="00E84B78" w:rsidP="00EE0493">
            <w:pPr>
              <w:spacing w:line="256" w:lineRule="auto"/>
              <w:rPr>
                <w:rFonts w:ascii="Arial" w:hAnsi="Arial" w:cs="Arial"/>
              </w:rPr>
            </w:pPr>
            <w:r w:rsidRPr="000C18A5">
              <w:rPr>
                <w:rFonts w:ascii="Arial" w:hAnsi="Arial" w:cs="Arial"/>
              </w:rPr>
              <w:t>118712-89-3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B01C7" w14:textId="77777777" w:rsidR="00E84B78" w:rsidRPr="000C18A5" w:rsidRDefault="00E84B78" w:rsidP="00EE0493">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405-060-5</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78401125" w14:textId="6C654F81" w:rsidR="00E84B78" w:rsidRPr="000C18A5" w:rsidRDefault="00E84B78" w:rsidP="00EE0493">
            <w:pPr>
              <w:spacing w:line="256" w:lineRule="auto"/>
              <w:rPr>
                <w:rFonts w:ascii="Arial" w:hAnsi="Arial" w:cs="Arial"/>
              </w:rPr>
            </w:pPr>
            <w:r w:rsidRPr="000C18A5">
              <w:rPr>
                <w:rFonts w:ascii="Arial" w:hAnsi="Arial" w:cs="Arial"/>
              </w:rPr>
              <w:t>0.466 (without carrier : 3.</w:t>
            </w:r>
            <w:r>
              <w:rPr>
                <w:rFonts w:ascii="Arial" w:hAnsi="Arial" w:cs="Arial"/>
              </w:rPr>
              <w:t>7</w:t>
            </w:r>
            <w:r w:rsidRPr="000C18A5">
              <w:rPr>
                <w:rFonts w:ascii="Arial" w:hAnsi="Arial" w:cs="Arial"/>
              </w:rPr>
              <w:t>)</w:t>
            </w:r>
          </w:p>
        </w:tc>
      </w:tr>
      <w:tr w:rsidR="000A7050" w14:paraId="7D56578F"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B31E13"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4-tert-butylcyclohexyl acetate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95693D" w14:textId="77777777" w:rsidR="000A7050" w:rsidRPr="000C18A5" w:rsidRDefault="000A7050" w:rsidP="000A7050">
            <w:pPr>
              <w:spacing w:line="256" w:lineRule="auto"/>
              <w:rPr>
                <w:rFonts w:ascii="Arial" w:hAnsi="Arial" w:cs="Arial"/>
              </w:rPr>
            </w:pPr>
            <w:r w:rsidRPr="000C18A5">
              <w:rPr>
                <w:rFonts w:ascii="Arial" w:hAnsi="Arial" w:cs="Arial"/>
              </w:rPr>
              <w:t>4-tert-butylcyclohexyl acetate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AF314B0" w14:textId="77777777" w:rsidR="000A7050" w:rsidRDefault="000A7050" w:rsidP="000A7050">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6D9860"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32210-23-4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7B7F34"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250-954-9</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139910" w14:textId="77777777" w:rsidR="000A7050" w:rsidRDefault="000A7050" w:rsidP="000A7050">
            <w:r>
              <w:t>0.08</w:t>
            </w:r>
          </w:p>
          <w:p w14:paraId="12F93441" w14:textId="08E3BC3B" w:rsidR="000A7050" w:rsidRPr="000C18A5" w:rsidRDefault="000A7050" w:rsidP="000A7050">
            <w:pPr>
              <w:spacing w:line="256" w:lineRule="auto"/>
              <w:rPr>
                <w:rFonts w:ascii="Arial" w:hAnsi="Arial" w:cs="Arial"/>
              </w:rPr>
            </w:pPr>
            <w:r>
              <w:t>(without carrier : 0,63)</w:t>
            </w:r>
          </w:p>
        </w:tc>
      </w:tr>
      <w:tr w:rsidR="000A7050" w14:paraId="7CD3A607" w14:textId="77777777" w:rsidTr="00EE0493">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6A00C2"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Linalool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ABFD67" w14:textId="77777777" w:rsidR="000A7050" w:rsidRPr="000C18A5" w:rsidRDefault="000A7050" w:rsidP="000A7050">
            <w:pPr>
              <w:spacing w:line="256" w:lineRule="auto"/>
              <w:rPr>
                <w:rFonts w:ascii="Arial" w:hAnsi="Arial" w:cs="Arial"/>
              </w:rPr>
            </w:pPr>
            <w:r w:rsidRPr="000C18A5">
              <w:rPr>
                <w:rFonts w:ascii="Arial" w:hAnsi="Arial" w:cs="Arial"/>
              </w:rPr>
              <w:t>3,7-dimethylocta-1,6-dien-3-ol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E2513AF" w14:textId="77777777" w:rsidR="000A7050" w:rsidRDefault="000A7050" w:rsidP="000A7050">
            <w:pPr>
              <w:spacing w:line="256" w:lineRule="auto"/>
              <w:rPr>
                <w:rFonts w:ascii="Arial" w:hAnsi="Arial" w:cs="Arial"/>
              </w:rPr>
            </w:pPr>
            <w:r>
              <w:rPr>
                <w:rFonts w:ascii="Arial" w:hAnsi="Arial" w:cs="Arial"/>
              </w:rPr>
              <w:t>Formulant</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71146A"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201-134-4</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8F94E" w14:textId="77777777" w:rsidR="000A7050" w:rsidRPr="000C18A5" w:rsidRDefault="000A7050" w:rsidP="000A7050">
            <w:pPr>
              <w:pStyle w:val="Special"/>
              <w:spacing w:line="256" w:lineRule="auto"/>
              <w:rPr>
                <w:rFonts w:ascii="Arial" w:hAnsi="Arial" w:cs="Arial"/>
                <w:bCs w:val="0"/>
                <w:sz w:val="20"/>
                <w:szCs w:val="20"/>
                <w:lang w:val="en-GB"/>
              </w:rPr>
            </w:pPr>
            <w:r w:rsidRPr="000C18A5">
              <w:rPr>
                <w:rFonts w:ascii="Arial" w:hAnsi="Arial" w:cs="Arial"/>
                <w:bCs w:val="0"/>
                <w:sz w:val="20"/>
                <w:szCs w:val="20"/>
                <w:lang w:val="en-GB"/>
              </w:rPr>
              <w:t>78-70-6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F0F428" w14:textId="7CA3427F" w:rsidR="000A7050" w:rsidRPr="000C18A5" w:rsidRDefault="000A7050" w:rsidP="000A7050">
            <w:pPr>
              <w:spacing w:line="256" w:lineRule="auto"/>
              <w:rPr>
                <w:rFonts w:ascii="Arial" w:hAnsi="Arial" w:cs="Arial"/>
              </w:rPr>
            </w:pPr>
            <w:r>
              <w:t>0.16(without carrier : 1.26)</w:t>
            </w:r>
          </w:p>
        </w:tc>
      </w:tr>
    </w:tbl>
    <w:p w14:paraId="6F9B9C05" w14:textId="77777777" w:rsidR="00D55F27" w:rsidRDefault="00D55F27" w:rsidP="00D55F27">
      <w:pPr>
        <w:pStyle w:val="Absatz"/>
        <w:rPr>
          <w:lang w:val="fr-FR" w:eastAsia="en-US"/>
        </w:rPr>
      </w:pPr>
    </w:p>
    <w:p w14:paraId="3FBD54F1" w14:textId="77777777" w:rsidR="00D55F27" w:rsidRDefault="00D55F27" w:rsidP="00D55F27">
      <w:pPr>
        <w:pStyle w:val="Absatz"/>
        <w:rPr>
          <w:lang w:val="fr-FR" w:eastAsia="en-US"/>
        </w:rPr>
      </w:pPr>
    </w:p>
    <w:p w14:paraId="229F45A9" w14:textId="4DCB1DDC" w:rsidR="00371654" w:rsidRPr="00EB2C47" w:rsidRDefault="00C672CF" w:rsidP="005D0D9C">
      <w:pPr>
        <w:pStyle w:val="Titre3"/>
        <w:numPr>
          <w:ilvl w:val="0"/>
          <w:numId w:val="0"/>
        </w:numPr>
      </w:pPr>
      <w:bookmarkStart w:id="98" w:name="_Toc403566549"/>
      <w:bookmarkStart w:id="99" w:name="_Toc522027071"/>
      <w:bookmarkStart w:id="100" w:name="_Toc522701456"/>
      <w:bookmarkEnd w:id="38"/>
      <w:bookmarkEnd w:id="39"/>
      <w:r>
        <w:t xml:space="preserve">2.1.31. </w:t>
      </w:r>
      <w:r w:rsidR="00371654" w:rsidRPr="00EB2C47">
        <w:t>Packaging of the biocidal product</w:t>
      </w:r>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596"/>
        <w:gridCol w:w="1587"/>
        <w:gridCol w:w="1343"/>
        <w:gridCol w:w="1660"/>
        <w:gridCol w:w="1663"/>
      </w:tblGrid>
      <w:tr w:rsidR="00371654" w:rsidRPr="001F2B70" w14:paraId="2CF41B8B" w14:textId="77777777" w:rsidTr="001F2B70">
        <w:tc>
          <w:tcPr>
            <w:tcW w:w="1394" w:type="dxa"/>
            <w:shd w:val="clear" w:color="auto" w:fill="FFFFCC"/>
          </w:tcPr>
          <w:p w14:paraId="53401EEA"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of packaging</w:t>
            </w:r>
            <w:r w:rsidRPr="001F2B70" w:rsidDel="00F33E33">
              <w:rPr>
                <w:rFonts w:eastAsia="Calibri"/>
                <w:b/>
                <w:sz w:val="18"/>
                <w:szCs w:val="18"/>
                <w:lang w:eastAsia="en-US"/>
              </w:rPr>
              <w:t xml:space="preserve"> </w:t>
            </w:r>
          </w:p>
        </w:tc>
        <w:tc>
          <w:tcPr>
            <w:tcW w:w="1633" w:type="dxa"/>
            <w:shd w:val="clear" w:color="auto" w:fill="FFFFCC"/>
          </w:tcPr>
          <w:p w14:paraId="5DEECB87"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Size/volume</w:t>
            </w:r>
            <w:r w:rsidRPr="001F2B70" w:rsidDel="00F33E33">
              <w:rPr>
                <w:rFonts w:eastAsia="Calibri"/>
                <w:b/>
                <w:sz w:val="18"/>
                <w:szCs w:val="18"/>
                <w:lang w:eastAsia="en-US"/>
              </w:rPr>
              <w:t xml:space="preserve"> </w:t>
            </w:r>
            <w:r w:rsidRPr="001F2B70">
              <w:rPr>
                <w:rFonts w:eastAsia="Calibri"/>
                <w:b/>
                <w:sz w:val="18"/>
                <w:szCs w:val="18"/>
                <w:lang w:eastAsia="en-US"/>
              </w:rPr>
              <w:t>of the packaging</w:t>
            </w:r>
          </w:p>
        </w:tc>
        <w:tc>
          <w:tcPr>
            <w:tcW w:w="1626" w:type="dxa"/>
            <w:shd w:val="clear" w:color="auto" w:fill="FFFFCC"/>
          </w:tcPr>
          <w:p w14:paraId="2D02CFB0"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Material of the packaging</w:t>
            </w:r>
          </w:p>
        </w:tc>
        <w:tc>
          <w:tcPr>
            <w:tcW w:w="1376" w:type="dxa"/>
            <w:shd w:val="clear" w:color="auto" w:fill="FFFFCC"/>
          </w:tcPr>
          <w:p w14:paraId="5FE65E04"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Type and material of closure(s)</w:t>
            </w:r>
          </w:p>
        </w:tc>
        <w:tc>
          <w:tcPr>
            <w:tcW w:w="1699" w:type="dxa"/>
            <w:shd w:val="clear" w:color="auto" w:fill="FFFFCC"/>
          </w:tcPr>
          <w:p w14:paraId="23B19972" w14:textId="77777777" w:rsidR="00371654" w:rsidRPr="001F2B70" w:rsidRDefault="00371654" w:rsidP="00371654">
            <w:pPr>
              <w:spacing w:line="260" w:lineRule="atLeast"/>
              <w:rPr>
                <w:rFonts w:eastAsia="Calibri"/>
                <w:b/>
                <w:sz w:val="18"/>
                <w:szCs w:val="18"/>
                <w:lang w:val="fr-BE" w:eastAsia="en-US"/>
              </w:rPr>
            </w:pPr>
            <w:r w:rsidRPr="00C672CF">
              <w:rPr>
                <w:rFonts w:eastAsia="Calibri"/>
                <w:b/>
                <w:sz w:val="18"/>
                <w:szCs w:val="18"/>
                <w:lang w:val="en-US" w:eastAsia="en-US"/>
              </w:rPr>
              <w:t xml:space="preserve">Intended user </w:t>
            </w:r>
            <w:r w:rsidRPr="001F2B70">
              <w:rPr>
                <w:rFonts w:eastAsia="Calibri"/>
                <w:b/>
                <w:sz w:val="18"/>
                <w:szCs w:val="18"/>
                <w:lang w:val="fr-BE" w:eastAsia="en-US"/>
              </w:rPr>
              <w:t>(e.g. professional, non-professional)</w:t>
            </w:r>
          </w:p>
        </w:tc>
        <w:tc>
          <w:tcPr>
            <w:tcW w:w="1702" w:type="dxa"/>
            <w:shd w:val="clear" w:color="auto" w:fill="FFFFCC"/>
          </w:tcPr>
          <w:p w14:paraId="6F5863A8" w14:textId="77777777" w:rsidR="00371654" w:rsidRPr="001F2B70" w:rsidRDefault="00371654" w:rsidP="00371654">
            <w:pPr>
              <w:spacing w:line="260" w:lineRule="atLeast"/>
              <w:rPr>
                <w:rFonts w:eastAsia="Calibri"/>
                <w:b/>
                <w:sz w:val="18"/>
                <w:szCs w:val="18"/>
                <w:lang w:eastAsia="en-US"/>
              </w:rPr>
            </w:pPr>
            <w:r w:rsidRPr="001F2B70">
              <w:rPr>
                <w:rFonts w:eastAsia="Calibri"/>
                <w:b/>
                <w:sz w:val="18"/>
                <w:szCs w:val="18"/>
                <w:lang w:eastAsia="en-US"/>
              </w:rPr>
              <w:t>Compatibility of the product with the proposed packaging materials (Yes/No)</w:t>
            </w:r>
          </w:p>
        </w:tc>
      </w:tr>
      <w:tr w:rsidR="001F2B70" w:rsidRPr="001F2B70" w14:paraId="53629335" w14:textId="77777777" w:rsidTr="001F2B70">
        <w:tc>
          <w:tcPr>
            <w:tcW w:w="1394" w:type="dxa"/>
            <w:shd w:val="clear" w:color="auto" w:fill="auto"/>
            <w:vAlign w:val="center"/>
          </w:tcPr>
          <w:p w14:paraId="2BD1728C"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Sachet</w:t>
            </w:r>
          </w:p>
        </w:tc>
        <w:tc>
          <w:tcPr>
            <w:tcW w:w="1633" w:type="dxa"/>
            <w:shd w:val="clear" w:color="auto" w:fill="auto"/>
            <w:vAlign w:val="center"/>
          </w:tcPr>
          <w:p w14:paraId="1D24308A"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 xml:space="preserve">100 x 160 </w:t>
            </w:r>
          </w:p>
          <w:p w14:paraId="1066E325"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105 x 165 or</w:t>
            </w:r>
          </w:p>
          <w:p w14:paraId="5624C115"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85 x 120 mm</w:t>
            </w:r>
          </w:p>
        </w:tc>
        <w:tc>
          <w:tcPr>
            <w:tcW w:w="1626" w:type="dxa"/>
            <w:shd w:val="clear" w:color="auto" w:fill="auto"/>
            <w:vAlign w:val="center"/>
          </w:tcPr>
          <w:p w14:paraId="5B1016C6" w14:textId="77777777" w:rsidR="00A148EA" w:rsidRDefault="001F2B70">
            <w:pPr>
              <w:spacing w:line="260" w:lineRule="atLeast"/>
              <w:jc w:val="center"/>
              <w:rPr>
                <w:rFonts w:eastAsia="Calibri"/>
                <w:sz w:val="18"/>
                <w:szCs w:val="18"/>
                <w:lang w:eastAsia="en-US"/>
              </w:rPr>
            </w:pPr>
            <w:r w:rsidRPr="001F2B70">
              <w:rPr>
                <w:rFonts w:eastAsia="Calibri"/>
                <w:sz w:val="18"/>
                <w:szCs w:val="18"/>
                <w:lang w:eastAsia="en-US"/>
              </w:rPr>
              <w:t>Natureflex NK23</w:t>
            </w:r>
          </w:p>
          <w:p w14:paraId="13468319" w14:textId="77777777" w:rsidR="001F2B70" w:rsidRPr="001F2B70" w:rsidRDefault="004C0A7B">
            <w:pPr>
              <w:spacing w:line="260" w:lineRule="atLeast"/>
              <w:jc w:val="center"/>
              <w:rPr>
                <w:rFonts w:eastAsia="Calibri"/>
                <w:sz w:val="18"/>
                <w:szCs w:val="18"/>
                <w:lang w:eastAsia="en-US"/>
              </w:rPr>
            </w:pPr>
            <w:r>
              <w:rPr>
                <w:rFonts w:eastAsia="Calibri"/>
                <w:sz w:val="18"/>
                <w:szCs w:val="18"/>
                <w:lang w:eastAsia="en-US"/>
              </w:rPr>
              <w:t xml:space="preserve"> </w:t>
            </w:r>
            <w:r w:rsidRPr="008E5D90">
              <w:rPr>
                <w:rFonts w:eastAsia="Calibri"/>
                <w:sz w:val="18"/>
                <w:szCs w:val="18"/>
                <w:lang w:eastAsia="en-US"/>
              </w:rPr>
              <w:t>(</w:t>
            </w:r>
            <w:r w:rsidR="006A1BDA" w:rsidRPr="00126770">
              <w:rPr>
                <w:bCs/>
                <w:i/>
                <w:iCs/>
                <w:sz w:val="18"/>
                <w:szCs w:val="18"/>
              </w:rPr>
              <w:t>bioplastic film</w:t>
            </w:r>
            <w:r w:rsidRPr="008E5D90">
              <w:rPr>
                <w:rFonts w:eastAsia="Calibri"/>
                <w:sz w:val="18"/>
                <w:szCs w:val="18"/>
                <w:lang w:eastAsia="en-US"/>
              </w:rPr>
              <w:t>)</w:t>
            </w:r>
          </w:p>
        </w:tc>
        <w:tc>
          <w:tcPr>
            <w:tcW w:w="1376" w:type="dxa"/>
            <w:shd w:val="clear" w:color="auto" w:fill="auto"/>
            <w:vAlign w:val="center"/>
          </w:tcPr>
          <w:p w14:paraId="13200F68"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N/A</w:t>
            </w:r>
          </w:p>
        </w:tc>
        <w:tc>
          <w:tcPr>
            <w:tcW w:w="1699" w:type="dxa"/>
            <w:shd w:val="clear" w:color="auto" w:fill="auto"/>
            <w:vAlign w:val="center"/>
          </w:tcPr>
          <w:p w14:paraId="4FFBBA88"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Non-professional</w:t>
            </w:r>
          </w:p>
        </w:tc>
        <w:tc>
          <w:tcPr>
            <w:tcW w:w="1702" w:type="dxa"/>
            <w:vAlign w:val="center"/>
          </w:tcPr>
          <w:p w14:paraId="072FE4A0"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Yes.  Long term storage stability data showed the insecticide paper products are stable in PET/PP foil lined packaging.  These data can be extrapolated to the Natureflex NK23 packaging.</w:t>
            </w:r>
          </w:p>
        </w:tc>
      </w:tr>
      <w:tr w:rsidR="001F2B70" w:rsidRPr="001F2B70" w14:paraId="66F9CC0F" w14:textId="77777777" w:rsidTr="001F2B70">
        <w:tc>
          <w:tcPr>
            <w:tcW w:w="1394" w:type="dxa"/>
            <w:shd w:val="clear" w:color="auto" w:fill="auto"/>
            <w:vAlign w:val="center"/>
          </w:tcPr>
          <w:p w14:paraId="07B6443B"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Plastic hanger†</w:t>
            </w:r>
          </w:p>
        </w:tc>
        <w:tc>
          <w:tcPr>
            <w:tcW w:w="1633" w:type="dxa"/>
            <w:shd w:val="clear" w:color="auto" w:fill="auto"/>
            <w:vAlign w:val="center"/>
          </w:tcPr>
          <w:p w14:paraId="76643517"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w:t>
            </w:r>
          </w:p>
        </w:tc>
        <w:tc>
          <w:tcPr>
            <w:tcW w:w="1626" w:type="dxa"/>
            <w:shd w:val="clear" w:color="auto" w:fill="auto"/>
            <w:vAlign w:val="center"/>
          </w:tcPr>
          <w:p w14:paraId="7D55B341"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Polypropylene</w:t>
            </w:r>
          </w:p>
        </w:tc>
        <w:tc>
          <w:tcPr>
            <w:tcW w:w="1376" w:type="dxa"/>
            <w:shd w:val="clear" w:color="auto" w:fill="auto"/>
            <w:vAlign w:val="center"/>
          </w:tcPr>
          <w:p w14:paraId="5BCAC736"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N/A</w:t>
            </w:r>
          </w:p>
        </w:tc>
        <w:tc>
          <w:tcPr>
            <w:tcW w:w="1699" w:type="dxa"/>
            <w:shd w:val="clear" w:color="auto" w:fill="auto"/>
            <w:vAlign w:val="center"/>
          </w:tcPr>
          <w:p w14:paraId="0D49538A"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Non-professional</w:t>
            </w:r>
          </w:p>
        </w:tc>
        <w:tc>
          <w:tcPr>
            <w:tcW w:w="1702" w:type="dxa"/>
            <w:vAlign w:val="center"/>
          </w:tcPr>
          <w:p w14:paraId="51167E58" w14:textId="77777777" w:rsidR="001F2B70" w:rsidRPr="001F2B70" w:rsidRDefault="001F2B70">
            <w:pPr>
              <w:spacing w:line="260" w:lineRule="atLeast"/>
              <w:jc w:val="center"/>
              <w:rPr>
                <w:rFonts w:eastAsia="Calibri"/>
                <w:sz w:val="18"/>
                <w:szCs w:val="18"/>
                <w:lang w:eastAsia="en-US"/>
              </w:rPr>
            </w:pPr>
            <w:r w:rsidRPr="001F2B70">
              <w:rPr>
                <w:rFonts w:eastAsia="Calibri"/>
                <w:sz w:val="18"/>
                <w:szCs w:val="18"/>
                <w:lang w:eastAsia="en-US"/>
              </w:rPr>
              <w:t>Yes.  Long term storage stability data shown the insecticide paper products are stable in PET/PP packaging.</w:t>
            </w:r>
          </w:p>
        </w:tc>
      </w:tr>
    </w:tbl>
    <w:p w14:paraId="18165057" w14:textId="7A01A4A1" w:rsidR="001F2B70" w:rsidRDefault="001F2B70" w:rsidP="001F2B70">
      <w:pPr>
        <w:jc w:val="both"/>
        <w:rPr>
          <w:rFonts w:eastAsia="MS Mincho"/>
          <w:sz w:val="16"/>
          <w:szCs w:val="16"/>
        </w:rPr>
      </w:pPr>
      <w:r w:rsidRPr="00126770">
        <w:rPr>
          <w:rFonts w:eastAsia="MS Mincho"/>
          <w:sz w:val="16"/>
          <w:szCs w:val="16"/>
        </w:rPr>
        <w:t>The moth paper hanger products are stored and used as a sheet of impregnated paper contained within a polypropylene plastic hanger.  Each individual hanger is then wrapped within a plastic wrap made from the same film as the paper booklets, Natureflex NK23.  The storage stability trials were performed in a PET 12 / 25 MET CPP flexible film (PET/PP).  This stability report has been submitted and evaluated as part of the dossier. This film is based on a metallised printed PET layer, laminated on both sides with CPP (Cast Polypropylene).  Therefore, the internal layer of this film is polypropylene – which is the layer in direct contact with the papers.  The results from these storage stability studies showed no adverse interactions between the insecticide paper and PET/PP packaging.  In addition to this, as the paper product is dry by its nature, there is negligible risk of the active being transferred into the plastic hanger.</w:t>
      </w:r>
    </w:p>
    <w:p w14:paraId="2C159E4A" w14:textId="33F7F71F" w:rsidR="00895A2A" w:rsidRDefault="00895A2A" w:rsidP="001F2B70">
      <w:pPr>
        <w:jc w:val="both"/>
        <w:rPr>
          <w:rFonts w:eastAsia="MS Mincho"/>
          <w:sz w:val="16"/>
          <w:szCs w:val="16"/>
        </w:rPr>
      </w:pPr>
    </w:p>
    <w:p w14:paraId="4AD0318F" w14:textId="3FB8CDA9" w:rsidR="00895A2A" w:rsidRPr="005D0D9C" w:rsidRDefault="00895A2A" w:rsidP="00C672CF">
      <w:pPr>
        <w:numPr>
          <w:ilvl w:val="0"/>
          <w:numId w:val="29"/>
        </w:numPr>
        <w:shd w:val="clear" w:color="auto" w:fill="D9D9D9"/>
        <w:jc w:val="both"/>
        <w:rPr>
          <w:b/>
          <w:lang w:val="en-US"/>
        </w:rPr>
      </w:pPr>
      <w:r w:rsidRPr="005D0D9C">
        <w:rPr>
          <w:b/>
          <w:lang w:val="en-US"/>
        </w:rPr>
        <w:t>MINOR CHANGE 2020 – FR CA </w:t>
      </w:r>
    </w:p>
    <w:p w14:paraId="263F0A79" w14:textId="02A48FDA" w:rsidR="00895A2A" w:rsidRDefault="00895A2A" w:rsidP="005D0D9C">
      <w:pPr>
        <w:shd w:val="clear" w:color="auto" w:fill="D9D9D9"/>
        <w:jc w:val="both"/>
        <w:rPr>
          <w:lang w:val="en-US"/>
        </w:rPr>
      </w:pPr>
      <w:r w:rsidRPr="00915E9D">
        <w:rPr>
          <w:lang w:val="en-US"/>
        </w:rPr>
        <w:t xml:space="preserve">New packagings have been proposed for meta </w:t>
      </w:r>
      <w:r>
        <w:rPr>
          <w:lang w:val="en-US"/>
        </w:rPr>
        <w:t>SPC 3:</w:t>
      </w:r>
    </w:p>
    <w:p w14:paraId="7E2F406F" w14:textId="2D8339DE" w:rsidR="00895A2A" w:rsidRPr="00915E9D" w:rsidRDefault="00895A2A" w:rsidP="005D0D9C">
      <w:pPr>
        <w:numPr>
          <w:ilvl w:val="0"/>
          <w:numId w:val="27"/>
        </w:numPr>
        <w:shd w:val="clear" w:color="auto" w:fill="D9D9D9"/>
        <w:jc w:val="both"/>
        <w:rPr>
          <w:rFonts w:eastAsia="MS Mincho"/>
          <w:sz w:val="16"/>
          <w:szCs w:val="16"/>
          <w:lang w:val="en-US"/>
        </w:rPr>
      </w:pPr>
      <w:r>
        <w:rPr>
          <w:lang w:val="en-US"/>
        </w:rPr>
        <w:t>New size for sachets (100x160mm, already authorized for other meta SPC)</w:t>
      </w:r>
    </w:p>
    <w:p w14:paraId="1E4FCE78" w14:textId="594A3C03" w:rsidR="00895A2A" w:rsidRPr="00915E9D" w:rsidRDefault="00895A2A" w:rsidP="005D0D9C">
      <w:pPr>
        <w:numPr>
          <w:ilvl w:val="0"/>
          <w:numId w:val="27"/>
        </w:numPr>
        <w:shd w:val="clear" w:color="auto" w:fill="D9D9D9"/>
        <w:jc w:val="both"/>
        <w:rPr>
          <w:rFonts w:eastAsia="MS Mincho"/>
          <w:sz w:val="16"/>
          <w:szCs w:val="16"/>
          <w:lang w:val="en-US"/>
        </w:rPr>
      </w:pPr>
      <w:r>
        <w:rPr>
          <w:lang w:val="en-US"/>
        </w:rPr>
        <w:t>New secondary packaging (kraftboard</w:t>
      </w:r>
      <w:r w:rsidR="00915E9D">
        <w:rPr>
          <w:lang w:val="en-US"/>
        </w:rPr>
        <w:t>)</w:t>
      </w:r>
      <w:r>
        <w:rPr>
          <w:lang w:val="en-US"/>
        </w:rPr>
        <w:t xml:space="preserve"> and tertiary packaging (</w:t>
      </w:r>
      <w:r w:rsidR="00915E9D">
        <w:rPr>
          <w:lang w:val="en-US"/>
        </w:rPr>
        <w:t>corrugated board</w:t>
      </w:r>
      <w:r>
        <w:rPr>
          <w:lang w:val="en-US"/>
        </w:rPr>
        <w:t>)</w:t>
      </w:r>
    </w:p>
    <w:p w14:paraId="0FED1DF4" w14:textId="7096301D" w:rsidR="00915E9D" w:rsidRPr="00915E9D" w:rsidRDefault="00915E9D" w:rsidP="005D0D9C">
      <w:pPr>
        <w:shd w:val="clear" w:color="auto" w:fill="D9D9D9"/>
        <w:jc w:val="both"/>
        <w:rPr>
          <w:rFonts w:eastAsia="MS Mincho"/>
          <w:sz w:val="16"/>
          <w:szCs w:val="16"/>
          <w:lang w:val="en-US"/>
        </w:rPr>
      </w:pPr>
      <w:r>
        <w:rPr>
          <w:lang w:val="en-US"/>
        </w:rPr>
        <w:t>These changes are detailed for Meta SPC 3 in the SPC above.</w:t>
      </w:r>
    </w:p>
    <w:p w14:paraId="2B14DADF" w14:textId="77777777" w:rsidR="00371654" w:rsidRPr="00371654" w:rsidRDefault="00371654" w:rsidP="00371654">
      <w:pPr>
        <w:spacing w:line="260" w:lineRule="atLeast"/>
        <w:rPr>
          <w:rFonts w:eastAsia="Calibri"/>
          <w:lang w:eastAsia="en-US"/>
        </w:rPr>
      </w:pPr>
    </w:p>
    <w:p w14:paraId="138DFBBE" w14:textId="77777777" w:rsidR="004D40CE" w:rsidRDefault="004D40CE" w:rsidP="009B3EF9">
      <w:pPr>
        <w:spacing w:line="260" w:lineRule="atLeast"/>
        <w:jc w:val="both"/>
        <w:rPr>
          <w:rFonts w:eastAsia="Calibri"/>
          <w:iCs/>
          <w:lang w:eastAsia="en-US"/>
        </w:rPr>
        <w:sectPr w:rsidR="004D40CE" w:rsidSect="00A85EB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74" w:right="1247" w:bottom="2013" w:left="1446" w:header="850" w:footer="850" w:gutter="0"/>
          <w:cols w:space="720"/>
          <w:docGrid w:linePitch="272"/>
        </w:sectPr>
      </w:pPr>
      <w:bookmarkStart w:id="101" w:name="_Toc366658854"/>
      <w:bookmarkStart w:id="102" w:name="d0e2119"/>
    </w:p>
    <w:p w14:paraId="48FF543B" w14:textId="77777777" w:rsidR="00642401" w:rsidRPr="001F2B70" w:rsidRDefault="00642401" w:rsidP="009B3EF9">
      <w:pPr>
        <w:spacing w:line="260" w:lineRule="atLeast"/>
        <w:jc w:val="both"/>
        <w:rPr>
          <w:rFonts w:eastAsia="Calibri"/>
          <w:iCs/>
          <w:lang w:eastAsia="en-US"/>
        </w:rPr>
      </w:pPr>
    </w:p>
    <w:p w14:paraId="1464429F" w14:textId="248D7C1F" w:rsidR="00C672CF" w:rsidRDefault="00C672CF" w:rsidP="00C672CF">
      <w:pPr>
        <w:pStyle w:val="Titre3"/>
        <w:numPr>
          <w:ilvl w:val="2"/>
          <w:numId w:val="47"/>
        </w:numPr>
      </w:pPr>
      <w:bookmarkStart w:id="103" w:name="_Toc2154581"/>
      <w:r>
        <w:rPr>
          <w:lang w:eastAsia="en-US"/>
        </w:rPr>
        <w:t>Documentation</w:t>
      </w:r>
      <w:bookmarkEnd w:id="103"/>
    </w:p>
    <w:p w14:paraId="655C7925" w14:textId="70768977" w:rsidR="00C672CF" w:rsidRDefault="00C672CF" w:rsidP="00C672CF">
      <w:pPr>
        <w:pStyle w:val="Titre4"/>
        <w:rPr>
          <w:rFonts w:ascii="Times New Roman" w:hAnsi="Times New Roman"/>
          <w:i/>
          <w:iCs/>
        </w:rPr>
      </w:pPr>
      <w:bookmarkStart w:id="104" w:name="_Toc2154582"/>
      <w:r>
        <w:t>2.1.32.1. Data submitted in relation to product application</w:t>
      </w:r>
      <w:bookmarkEnd w:id="104"/>
    </w:p>
    <w:p w14:paraId="3C4589F6" w14:textId="6E8098FB" w:rsidR="00C672CF" w:rsidRDefault="00C672CF" w:rsidP="00C672CF">
      <w:pPr>
        <w:pStyle w:val="Titre4"/>
      </w:pPr>
      <w:bookmarkStart w:id="105" w:name="_Toc2154583"/>
    </w:p>
    <w:p w14:paraId="5679C87F" w14:textId="6CE963DC" w:rsidR="00C672CF" w:rsidRDefault="00C672CF" w:rsidP="00C672CF">
      <w:pPr>
        <w:pStyle w:val="Titre4"/>
      </w:pPr>
      <w:r>
        <w:t>Please see annex 3.1</w:t>
      </w:r>
    </w:p>
    <w:p w14:paraId="23FBA016" w14:textId="71906A41" w:rsidR="00C672CF" w:rsidRDefault="00C672CF" w:rsidP="00C672CF">
      <w:pPr>
        <w:pStyle w:val="Titre4"/>
      </w:pPr>
    </w:p>
    <w:p w14:paraId="4C4931CE" w14:textId="77777777" w:rsidR="00C672CF" w:rsidRDefault="00C672CF" w:rsidP="00C672CF">
      <w:pPr>
        <w:pStyle w:val="Titre4"/>
      </w:pPr>
    </w:p>
    <w:p w14:paraId="4EAE6293" w14:textId="732DBA00" w:rsidR="00C672CF" w:rsidRDefault="00C672CF" w:rsidP="00C672CF">
      <w:pPr>
        <w:pStyle w:val="Titre4"/>
        <w:rPr>
          <w:rFonts w:ascii="Times New Roman" w:hAnsi="Times New Roman"/>
          <w:i/>
          <w:iCs/>
        </w:rPr>
      </w:pPr>
      <w:r>
        <w:t>2.1.32.2. Access to documentation</w:t>
      </w:r>
      <w:bookmarkEnd w:id="105"/>
    </w:p>
    <w:p w14:paraId="6D3BA16E" w14:textId="49DA1578" w:rsidR="009B3EF9" w:rsidRDefault="009B3EF9" w:rsidP="009B3EF9">
      <w:pPr>
        <w:rPr>
          <w:rFonts w:ascii="Times New Roman" w:eastAsia="Calibri" w:hAnsi="Times New Roman"/>
          <w:i/>
          <w:iCs/>
          <w:lang w:eastAsia="en-US"/>
        </w:rPr>
      </w:pPr>
    </w:p>
    <w:p w14:paraId="4E76869E" w14:textId="6BE4E279" w:rsidR="00C672CF" w:rsidRDefault="00C672CF" w:rsidP="009B3EF9">
      <w:pPr>
        <w:rPr>
          <w:rFonts w:ascii="Times New Roman" w:eastAsia="Calibri" w:hAnsi="Times New Roman"/>
          <w:i/>
          <w:iCs/>
          <w:lang w:eastAsia="en-US"/>
        </w:rPr>
      </w:pPr>
      <w:r>
        <w:rPr>
          <w:rFonts w:ascii="Times New Roman" w:eastAsia="Calibri" w:hAnsi="Times New Roman"/>
          <w:i/>
          <w:iCs/>
          <w:lang w:eastAsia="en-US"/>
        </w:rPr>
        <w:t>-</w:t>
      </w:r>
    </w:p>
    <w:p w14:paraId="6E9600BA" w14:textId="0B90ED40" w:rsidR="00C672CF" w:rsidRDefault="00C672CF" w:rsidP="009B3EF9">
      <w:pPr>
        <w:rPr>
          <w:rFonts w:ascii="Times New Roman" w:eastAsia="Calibri" w:hAnsi="Times New Roman"/>
          <w:i/>
          <w:iCs/>
          <w:lang w:eastAsia="en-US"/>
        </w:rPr>
      </w:pPr>
    </w:p>
    <w:p w14:paraId="51EA60CE" w14:textId="77777777" w:rsidR="00C672CF" w:rsidRDefault="00C672CF" w:rsidP="009B3EF9"/>
    <w:p w14:paraId="23ACE768" w14:textId="77777777" w:rsidR="001F2B70" w:rsidRPr="004D40CE" w:rsidRDefault="00A53EE0" w:rsidP="00BC3510">
      <w:pPr>
        <w:pStyle w:val="Titre1"/>
      </w:pPr>
      <w:bookmarkStart w:id="106" w:name="_Toc387244927"/>
      <w:bookmarkStart w:id="107" w:name="_Toc387250751"/>
      <w:bookmarkStart w:id="108" w:name="_Toc388374050"/>
      <w:bookmarkStart w:id="109" w:name="_Toc387244929"/>
      <w:bookmarkStart w:id="110" w:name="_Toc387250753"/>
      <w:bookmarkStart w:id="111" w:name="_Toc387244930"/>
      <w:bookmarkStart w:id="112" w:name="_Toc387250754"/>
      <w:bookmarkStart w:id="113" w:name="_Toc387244932"/>
      <w:bookmarkStart w:id="114" w:name="_Toc387250756"/>
      <w:bookmarkStart w:id="115" w:name="_Toc388374053"/>
      <w:bookmarkStart w:id="116" w:name="_Toc387244935"/>
      <w:bookmarkStart w:id="117" w:name="_Toc387250759"/>
      <w:bookmarkStart w:id="118" w:name="_Toc388281243"/>
      <w:bookmarkStart w:id="119" w:name="_Toc388281699"/>
      <w:bookmarkStart w:id="120" w:name="_Toc388282181"/>
      <w:bookmarkStart w:id="121" w:name="_Toc388282629"/>
      <w:bookmarkStart w:id="122" w:name="_Toc387244936"/>
      <w:bookmarkStart w:id="123" w:name="_Toc387250760"/>
      <w:bookmarkStart w:id="124" w:name="_Toc388281244"/>
      <w:bookmarkStart w:id="125" w:name="_Toc388281700"/>
      <w:bookmarkStart w:id="126" w:name="_Toc388282182"/>
      <w:bookmarkStart w:id="127" w:name="_Toc388282630"/>
      <w:bookmarkStart w:id="128" w:name="_Toc387244937"/>
      <w:bookmarkStart w:id="129" w:name="_Toc387250761"/>
      <w:bookmarkStart w:id="130" w:name="_Toc388281245"/>
      <w:bookmarkStart w:id="131" w:name="_Toc388281701"/>
      <w:bookmarkStart w:id="132" w:name="_Toc388282183"/>
      <w:bookmarkStart w:id="133" w:name="_Toc388282631"/>
      <w:bookmarkStart w:id="134" w:name="_Toc387244938"/>
      <w:bookmarkStart w:id="135" w:name="_Toc387250762"/>
      <w:bookmarkStart w:id="136" w:name="_Toc388281246"/>
      <w:bookmarkStart w:id="137" w:name="_Toc388281702"/>
      <w:bookmarkStart w:id="138" w:name="_Toc388282184"/>
      <w:bookmarkStart w:id="139" w:name="_Toc388282632"/>
      <w:bookmarkStart w:id="140" w:name="_Toc387244939"/>
      <w:bookmarkStart w:id="141" w:name="_Toc387250763"/>
      <w:bookmarkStart w:id="142" w:name="_Toc388281247"/>
      <w:bookmarkStart w:id="143" w:name="_Toc388281703"/>
      <w:bookmarkStart w:id="144" w:name="_Toc388282185"/>
      <w:bookmarkStart w:id="145" w:name="_Toc388282633"/>
      <w:bookmarkStart w:id="146" w:name="_Toc387244940"/>
      <w:bookmarkStart w:id="147" w:name="_Toc387250764"/>
      <w:bookmarkStart w:id="148" w:name="_Toc388281248"/>
      <w:bookmarkStart w:id="149" w:name="_Toc388281704"/>
      <w:bookmarkStart w:id="150" w:name="_Toc388282186"/>
      <w:bookmarkStart w:id="151" w:name="_Toc388282634"/>
      <w:bookmarkStart w:id="152" w:name="_Toc387244941"/>
      <w:bookmarkStart w:id="153" w:name="_Toc387250765"/>
      <w:bookmarkStart w:id="154" w:name="_Toc388281249"/>
      <w:bookmarkStart w:id="155" w:name="_Toc388281705"/>
      <w:bookmarkStart w:id="156" w:name="_Toc388282187"/>
      <w:bookmarkStart w:id="157" w:name="_Toc388282635"/>
      <w:bookmarkStart w:id="158" w:name="_Toc389725110"/>
      <w:bookmarkStart w:id="159" w:name="_Toc389726046"/>
      <w:bookmarkStart w:id="160" w:name="_Toc389727098"/>
      <w:bookmarkStart w:id="161" w:name="_Toc389727456"/>
      <w:bookmarkStart w:id="162" w:name="_Toc389727815"/>
      <w:bookmarkStart w:id="163" w:name="_Toc389728174"/>
      <w:bookmarkStart w:id="164" w:name="_Toc389728534"/>
      <w:bookmarkStart w:id="165" w:name="_Toc389728892"/>
      <w:bookmarkStart w:id="166" w:name="_Toc387244961"/>
      <w:bookmarkStart w:id="167" w:name="_Toc387250770"/>
      <w:bookmarkStart w:id="168" w:name="_Toc388281268"/>
      <w:bookmarkStart w:id="169" w:name="_Toc388281724"/>
      <w:bookmarkStart w:id="170" w:name="_Toc388282206"/>
      <w:bookmarkStart w:id="171" w:name="_Toc388282654"/>
      <w:bookmarkStart w:id="172" w:name="_Toc387244962"/>
      <w:bookmarkStart w:id="173" w:name="_Toc387250771"/>
      <w:bookmarkStart w:id="174" w:name="_Toc388281269"/>
      <w:bookmarkStart w:id="175" w:name="_Toc388281725"/>
      <w:bookmarkStart w:id="176" w:name="_Toc388282207"/>
      <w:bookmarkStart w:id="177" w:name="_Toc388282655"/>
      <w:bookmarkStart w:id="178" w:name="_Toc388281270"/>
      <w:bookmarkStart w:id="179" w:name="_Toc388281726"/>
      <w:bookmarkStart w:id="180" w:name="_Toc388282208"/>
      <w:bookmarkStart w:id="181" w:name="_Toc388282656"/>
      <w:bookmarkStart w:id="182" w:name="_Toc388281275"/>
      <w:bookmarkStart w:id="183" w:name="_Toc388281731"/>
      <w:bookmarkStart w:id="184" w:name="_Toc388282213"/>
      <w:bookmarkStart w:id="185" w:name="_Toc388282661"/>
      <w:bookmarkStart w:id="186" w:name="_Toc388284930"/>
      <w:bookmarkStart w:id="187" w:name="_Toc388374075"/>
      <w:bookmarkStart w:id="188" w:name="_Toc388281276"/>
      <w:bookmarkStart w:id="189" w:name="_Toc388281732"/>
      <w:bookmarkStart w:id="190" w:name="_Toc388282214"/>
      <w:bookmarkStart w:id="191" w:name="_Toc388282662"/>
      <w:bookmarkStart w:id="192" w:name="_Toc388284931"/>
      <w:bookmarkStart w:id="193" w:name="_Toc388281277"/>
      <w:bookmarkStart w:id="194" w:name="_Toc388281733"/>
      <w:bookmarkStart w:id="195" w:name="_Toc388282215"/>
      <w:bookmarkStart w:id="196" w:name="_Toc388282663"/>
      <w:bookmarkStart w:id="197" w:name="_Toc388284932"/>
      <w:bookmarkStart w:id="198" w:name="_Toc388374077"/>
      <w:bookmarkStart w:id="199" w:name="_Toc377644220"/>
      <w:bookmarkStart w:id="200" w:name="_Toc377644817"/>
      <w:bookmarkStart w:id="201" w:name="_Toc377646047"/>
      <w:bookmarkStart w:id="202" w:name="_Toc377648982"/>
      <w:bookmarkStart w:id="203" w:name="_Toc377650835"/>
      <w:bookmarkStart w:id="204" w:name="_Toc377650962"/>
      <w:bookmarkStart w:id="205" w:name="_Toc377653231"/>
      <w:bookmarkStart w:id="206" w:name="_Toc378351536"/>
      <w:bookmarkStart w:id="207" w:name="_Toc378681285"/>
      <w:bookmarkStart w:id="208" w:name="_Toc378682205"/>
      <w:bookmarkStart w:id="209" w:name="_Toc378683652"/>
      <w:bookmarkStart w:id="210" w:name="_Toc378685340"/>
      <w:bookmarkStart w:id="211" w:name="_Toc378685476"/>
      <w:bookmarkStart w:id="212" w:name="_Toc378691685"/>
      <w:bookmarkStart w:id="213" w:name="_Toc378692142"/>
      <w:bookmarkStart w:id="214" w:name="_Toc378692279"/>
      <w:bookmarkStart w:id="215" w:name="_Toc378692416"/>
      <w:bookmarkStart w:id="216" w:name="_Toc378761118"/>
      <w:bookmarkStart w:id="217" w:name="_Toc378761261"/>
      <w:bookmarkStart w:id="218" w:name="_Toc378761404"/>
      <w:bookmarkStart w:id="219" w:name="_Toc378761547"/>
      <w:bookmarkStart w:id="220" w:name="_Toc378761860"/>
      <w:bookmarkStart w:id="221" w:name="_Toc378762000"/>
      <w:bookmarkStart w:id="222" w:name="_Toc378762138"/>
      <w:bookmarkStart w:id="223" w:name="_Toc378765615"/>
      <w:bookmarkStart w:id="224" w:name="_Toc378767363"/>
      <w:bookmarkStart w:id="225" w:name="_Toc378774958"/>
      <w:bookmarkStart w:id="226" w:name="_Toc378776153"/>
      <w:bookmarkStart w:id="227" w:name="_Toc378841233"/>
      <w:bookmarkStart w:id="228" w:name="_Toc378858832"/>
      <w:bookmarkStart w:id="229" w:name="_Toc378859060"/>
      <w:bookmarkStart w:id="230" w:name="_Toc377646048"/>
      <w:bookmarkStart w:id="231" w:name="_Toc377648983"/>
      <w:bookmarkStart w:id="232" w:name="_Toc377650836"/>
      <w:bookmarkStart w:id="233" w:name="_Toc377650963"/>
      <w:bookmarkStart w:id="234" w:name="_Toc377653232"/>
      <w:bookmarkStart w:id="235" w:name="_Toc378351537"/>
      <w:bookmarkStart w:id="236" w:name="_Toc378681286"/>
      <w:bookmarkStart w:id="237" w:name="_Toc378682206"/>
      <w:bookmarkStart w:id="238" w:name="_Toc378683653"/>
      <w:bookmarkStart w:id="239" w:name="_Toc378685341"/>
      <w:bookmarkStart w:id="240" w:name="_Toc378685477"/>
      <w:bookmarkStart w:id="241" w:name="_Toc378691686"/>
      <w:bookmarkStart w:id="242" w:name="_Toc378692143"/>
      <w:bookmarkStart w:id="243" w:name="_Toc378692280"/>
      <w:bookmarkStart w:id="244" w:name="_Toc378692417"/>
      <w:bookmarkStart w:id="245" w:name="_Toc378761119"/>
      <w:bookmarkStart w:id="246" w:name="_Toc378761262"/>
      <w:bookmarkStart w:id="247" w:name="_Toc378761405"/>
      <w:bookmarkStart w:id="248" w:name="_Toc378761548"/>
      <w:bookmarkStart w:id="249" w:name="_Toc378761861"/>
      <w:bookmarkStart w:id="250" w:name="_Toc378762001"/>
      <w:bookmarkStart w:id="251" w:name="_Toc378762139"/>
      <w:bookmarkStart w:id="252" w:name="_Toc378765616"/>
      <w:bookmarkStart w:id="253" w:name="_Toc378767364"/>
      <w:bookmarkStart w:id="254" w:name="_Toc378774959"/>
      <w:bookmarkStart w:id="255" w:name="_Toc378776154"/>
      <w:bookmarkStart w:id="256" w:name="_Toc378841234"/>
      <w:bookmarkStart w:id="257" w:name="_Toc378858833"/>
      <w:bookmarkStart w:id="258" w:name="_Toc378859061"/>
      <w:bookmarkStart w:id="259" w:name="_Toc377646049"/>
      <w:bookmarkStart w:id="260" w:name="_Toc377648984"/>
      <w:bookmarkStart w:id="261" w:name="_Toc377650837"/>
      <w:bookmarkStart w:id="262" w:name="_Toc377650964"/>
      <w:bookmarkStart w:id="263" w:name="_Toc377653233"/>
      <w:bookmarkStart w:id="264" w:name="_Toc378351538"/>
      <w:bookmarkStart w:id="265" w:name="_Toc378681287"/>
      <w:bookmarkStart w:id="266" w:name="_Toc378682207"/>
      <w:bookmarkStart w:id="267" w:name="_Toc378683654"/>
      <w:bookmarkStart w:id="268" w:name="_Toc378685342"/>
      <w:bookmarkStart w:id="269" w:name="_Toc378685478"/>
      <w:bookmarkStart w:id="270" w:name="_Toc378691687"/>
      <w:bookmarkStart w:id="271" w:name="_Toc378692144"/>
      <w:bookmarkStart w:id="272" w:name="_Toc378692281"/>
      <w:bookmarkStart w:id="273" w:name="_Toc378692418"/>
      <w:bookmarkStart w:id="274" w:name="_Toc378761120"/>
      <w:bookmarkStart w:id="275" w:name="_Toc378761263"/>
      <w:bookmarkStart w:id="276" w:name="_Toc378761406"/>
      <w:bookmarkStart w:id="277" w:name="_Toc378761549"/>
      <w:bookmarkStart w:id="278" w:name="_Toc378761862"/>
      <w:bookmarkStart w:id="279" w:name="_Toc378762002"/>
      <w:bookmarkStart w:id="280" w:name="_Toc378762140"/>
      <w:bookmarkStart w:id="281" w:name="_Toc378765617"/>
      <w:bookmarkStart w:id="282" w:name="_Toc378767365"/>
      <w:bookmarkStart w:id="283" w:name="_Toc378774960"/>
      <w:bookmarkStart w:id="284" w:name="_Toc378776155"/>
      <w:bookmarkStart w:id="285" w:name="_Toc378841235"/>
      <w:bookmarkStart w:id="286" w:name="_Toc378858834"/>
      <w:bookmarkStart w:id="287" w:name="_Toc378859062"/>
      <w:bookmarkStart w:id="288" w:name="_Toc377646050"/>
      <w:bookmarkStart w:id="289" w:name="_Toc377648985"/>
      <w:bookmarkStart w:id="290" w:name="_Toc377650838"/>
      <w:bookmarkStart w:id="291" w:name="_Toc377650965"/>
      <w:bookmarkStart w:id="292" w:name="_Toc377653234"/>
      <w:bookmarkStart w:id="293" w:name="_Toc378351539"/>
      <w:bookmarkStart w:id="294" w:name="_Toc378681288"/>
      <w:bookmarkStart w:id="295" w:name="_Toc378682208"/>
      <w:bookmarkStart w:id="296" w:name="_Toc378683655"/>
      <w:bookmarkStart w:id="297" w:name="_Toc378685343"/>
      <w:bookmarkStart w:id="298" w:name="_Toc378685479"/>
      <w:bookmarkStart w:id="299" w:name="_Toc378691688"/>
      <w:bookmarkStart w:id="300" w:name="_Toc378692145"/>
      <w:bookmarkStart w:id="301" w:name="_Toc378692282"/>
      <w:bookmarkStart w:id="302" w:name="_Toc378692419"/>
      <w:bookmarkStart w:id="303" w:name="_Toc378761121"/>
      <w:bookmarkStart w:id="304" w:name="_Toc378761264"/>
      <w:bookmarkStart w:id="305" w:name="_Toc378761407"/>
      <w:bookmarkStart w:id="306" w:name="_Toc378761550"/>
      <w:bookmarkStart w:id="307" w:name="_Toc378761863"/>
      <w:bookmarkStart w:id="308" w:name="_Toc378762003"/>
      <w:bookmarkStart w:id="309" w:name="_Toc378762141"/>
      <w:bookmarkStart w:id="310" w:name="_Toc378765618"/>
      <w:bookmarkStart w:id="311" w:name="_Toc378767366"/>
      <w:bookmarkStart w:id="312" w:name="_Toc378774961"/>
      <w:bookmarkStart w:id="313" w:name="_Toc378776156"/>
      <w:bookmarkStart w:id="314" w:name="_Toc378841236"/>
      <w:bookmarkStart w:id="315" w:name="_Toc378858835"/>
      <w:bookmarkStart w:id="316" w:name="_Toc378859063"/>
      <w:bookmarkStart w:id="317" w:name="_Toc388281278"/>
      <w:bookmarkStart w:id="318" w:name="_Toc388281734"/>
      <w:bookmarkStart w:id="319" w:name="_Toc388282216"/>
      <w:bookmarkStart w:id="320" w:name="_Toc388282664"/>
      <w:bookmarkStart w:id="321" w:name="_Toc388284933"/>
      <w:bookmarkStart w:id="322" w:name="_Toc388281292"/>
      <w:bookmarkStart w:id="323" w:name="_Toc388281748"/>
      <w:bookmarkStart w:id="324" w:name="_Toc388282230"/>
      <w:bookmarkStart w:id="325" w:name="_Toc388282678"/>
      <w:bookmarkStart w:id="326" w:name="_Toc388284947"/>
      <w:bookmarkStart w:id="327" w:name="_Toc388374088"/>
      <w:bookmarkStart w:id="328" w:name="_Toc388281295"/>
      <w:bookmarkStart w:id="329" w:name="_Toc388281751"/>
      <w:bookmarkStart w:id="330" w:name="_Toc388282233"/>
      <w:bookmarkStart w:id="331" w:name="_Toc388282681"/>
      <w:bookmarkStart w:id="332" w:name="_Toc388284950"/>
      <w:bookmarkStart w:id="333" w:name="_Toc388374090"/>
      <w:bookmarkStart w:id="334" w:name="_Toc388281298"/>
      <w:bookmarkStart w:id="335" w:name="_Toc388281754"/>
      <w:bookmarkStart w:id="336" w:name="_Toc388282236"/>
      <w:bookmarkStart w:id="337" w:name="_Toc388282684"/>
      <w:bookmarkStart w:id="338" w:name="_Toc388284953"/>
      <w:bookmarkStart w:id="339" w:name="_Toc388374092"/>
      <w:bookmarkStart w:id="340" w:name="_Toc388281301"/>
      <w:bookmarkStart w:id="341" w:name="_Toc388281757"/>
      <w:bookmarkStart w:id="342" w:name="_Toc388282239"/>
      <w:bookmarkStart w:id="343" w:name="_Toc388282687"/>
      <w:bookmarkStart w:id="344" w:name="_Toc388284956"/>
      <w:bookmarkStart w:id="345" w:name="_Toc388374094"/>
      <w:bookmarkStart w:id="346" w:name="_Toc388281313"/>
      <w:bookmarkStart w:id="347" w:name="_Toc388281769"/>
      <w:bookmarkStart w:id="348" w:name="_Toc388282251"/>
      <w:bookmarkStart w:id="349" w:name="_Toc388282699"/>
      <w:bookmarkStart w:id="350" w:name="_Toc388284968"/>
      <w:bookmarkStart w:id="351" w:name="_Toc388374102"/>
      <w:bookmarkStart w:id="352" w:name="_Toc388281318"/>
      <w:bookmarkStart w:id="353" w:name="_Toc388281774"/>
      <w:bookmarkStart w:id="354" w:name="_Toc388282256"/>
      <w:bookmarkStart w:id="355" w:name="_Toc388282704"/>
      <w:bookmarkStart w:id="356" w:name="_Toc388281319"/>
      <w:bookmarkStart w:id="357" w:name="_Toc388281775"/>
      <w:bookmarkStart w:id="358" w:name="_Toc388282257"/>
      <w:bookmarkStart w:id="359" w:name="_Toc388282705"/>
      <w:bookmarkStart w:id="360" w:name="_Toc388281320"/>
      <w:bookmarkStart w:id="361" w:name="_Toc388281776"/>
      <w:bookmarkStart w:id="362" w:name="_Toc388282258"/>
      <w:bookmarkStart w:id="363" w:name="_Toc388282706"/>
      <w:bookmarkStart w:id="364" w:name="_Toc388281321"/>
      <w:bookmarkStart w:id="365" w:name="_Toc388281777"/>
      <w:bookmarkStart w:id="366" w:name="_Toc388282259"/>
      <w:bookmarkStart w:id="367" w:name="_Toc388282707"/>
      <w:bookmarkStart w:id="368" w:name="_Toc387244977"/>
      <w:bookmarkStart w:id="369" w:name="_Toc388281327"/>
      <w:bookmarkStart w:id="370" w:name="_Toc388281783"/>
      <w:bookmarkStart w:id="371" w:name="_Toc388282265"/>
      <w:bookmarkStart w:id="372" w:name="_Toc388282713"/>
      <w:bookmarkStart w:id="373" w:name="_Toc388284979"/>
      <w:bookmarkStart w:id="374" w:name="_Toc388374113"/>
      <w:bookmarkStart w:id="375" w:name="_Toc387244978"/>
      <w:bookmarkStart w:id="376" w:name="_Toc388281328"/>
      <w:bookmarkStart w:id="377" w:name="_Toc388281784"/>
      <w:bookmarkStart w:id="378" w:name="_Toc388282266"/>
      <w:bookmarkStart w:id="379" w:name="_Toc388282714"/>
      <w:bookmarkStart w:id="380" w:name="_Toc388284980"/>
      <w:bookmarkStart w:id="381" w:name="_Toc387245003"/>
      <w:bookmarkStart w:id="382" w:name="_Toc388281353"/>
      <w:bookmarkStart w:id="383" w:name="_Toc388281809"/>
      <w:bookmarkStart w:id="384" w:name="_Toc388282291"/>
      <w:bookmarkStart w:id="385" w:name="_Toc388282739"/>
      <w:bookmarkStart w:id="386" w:name="_Toc388285005"/>
      <w:bookmarkStart w:id="387" w:name="_Toc388374131"/>
      <w:bookmarkStart w:id="388" w:name="_Toc387245028"/>
      <w:bookmarkStart w:id="389" w:name="_Toc388281378"/>
      <w:bookmarkStart w:id="390" w:name="_Toc388281834"/>
      <w:bookmarkStart w:id="391" w:name="_Toc388282316"/>
      <w:bookmarkStart w:id="392" w:name="_Toc388282764"/>
      <w:bookmarkStart w:id="393" w:name="_Toc388285030"/>
      <w:bookmarkStart w:id="394" w:name="_Toc388374148"/>
      <w:bookmarkStart w:id="395" w:name="_Toc387245029"/>
      <w:bookmarkStart w:id="396" w:name="_Toc388281379"/>
      <w:bookmarkStart w:id="397" w:name="_Toc388281835"/>
      <w:bookmarkStart w:id="398" w:name="_Toc388282317"/>
      <w:bookmarkStart w:id="399" w:name="_Toc388282765"/>
      <w:bookmarkStart w:id="400" w:name="_Toc388285031"/>
      <w:bookmarkStart w:id="401" w:name="_Toc388374149"/>
      <w:bookmarkStart w:id="402" w:name="_Toc387245030"/>
      <w:bookmarkStart w:id="403" w:name="_Toc388281380"/>
      <w:bookmarkStart w:id="404" w:name="_Toc388281836"/>
      <w:bookmarkStart w:id="405" w:name="_Toc388282318"/>
      <w:bookmarkStart w:id="406" w:name="_Toc388282766"/>
      <w:bookmarkStart w:id="407" w:name="_Toc388285032"/>
      <w:bookmarkStart w:id="408" w:name="_Toc388374150"/>
      <w:bookmarkStart w:id="409" w:name="_Toc387245031"/>
      <w:bookmarkStart w:id="410" w:name="_Toc388281381"/>
      <w:bookmarkStart w:id="411" w:name="_Toc388281837"/>
      <w:bookmarkStart w:id="412" w:name="_Toc388282319"/>
      <w:bookmarkStart w:id="413" w:name="_Toc388282767"/>
      <w:bookmarkStart w:id="414" w:name="_Toc388285033"/>
      <w:bookmarkStart w:id="415" w:name="_Toc388374151"/>
      <w:bookmarkStart w:id="416" w:name="_Toc387245032"/>
      <w:bookmarkStart w:id="417" w:name="_Toc388281382"/>
      <w:bookmarkStart w:id="418" w:name="_Toc388281838"/>
      <w:bookmarkStart w:id="419" w:name="_Toc388282320"/>
      <w:bookmarkStart w:id="420" w:name="_Toc388282768"/>
      <w:bookmarkStart w:id="421" w:name="_Toc388285034"/>
      <w:bookmarkStart w:id="422" w:name="_Toc388374152"/>
      <w:bookmarkStart w:id="423" w:name="_Toc387245033"/>
      <w:bookmarkStart w:id="424" w:name="_Toc388281383"/>
      <w:bookmarkStart w:id="425" w:name="_Toc388281839"/>
      <w:bookmarkStart w:id="426" w:name="_Toc388282321"/>
      <w:bookmarkStart w:id="427" w:name="_Toc388282769"/>
      <w:bookmarkStart w:id="428" w:name="_Toc388285035"/>
      <w:bookmarkStart w:id="429" w:name="_Toc387245106"/>
      <w:bookmarkStart w:id="430" w:name="_Toc388281456"/>
      <w:bookmarkStart w:id="431" w:name="_Toc388281912"/>
      <w:bookmarkStart w:id="432" w:name="_Toc388282394"/>
      <w:bookmarkStart w:id="433" w:name="_Toc388282842"/>
      <w:bookmarkStart w:id="434" w:name="_Toc388285108"/>
      <w:bookmarkStart w:id="435" w:name="_Toc388374208"/>
      <w:bookmarkStart w:id="436" w:name="_Toc377646054"/>
      <w:bookmarkStart w:id="437" w:name="_Toc377648989"/>
      <w:bookmarkStart w:id="438" w:name="_Toc377650842"/>
      <w:bookmarkStart w:id="439" w:name="_Toc377650969"/>
      <w:bookmarkStart w:id="440" w:name="_Toc377653238"/>
      <w:bookmarkStart w:id="441" w:name="_Toc378351543"/>
      <w:bookmarkStart w:id="442" w:name="_Toc378681292"/>
      <w:bookmarkStart w:id="443" w:name="_Toc378682212"/>
      <w:bookmarkStart w:id="444" w:name="_Toc378683659"/>
      <w:bookmarkStart w:id="445" w:name="_Toc378685347"/>
      <w:bookmarkStart w:id="446" w:name="_Toc378685483"/>
      <w:bookmarkStart w:id="447" w:name="_Toc378691692"/>
      <w:bookmarkStart w:id="448" w:name="_Toc378692149"/>
      <w:bookmarkStart w:id="449" w:name="_Toc378692286"/>
      <w:bookmarkStart w:id="450" w:name="_Toc378692423"/>
      <w:bookmarkStart w:id="451" w:name="_Toc378761125"/>
      <w:bookmarkStart w:id="452" w:name="_Toc378761268"/>
      <w:bookmarkStart w:id="453" w:name="_Toc378761411"/>
      <w:bookmarkStart w:id="454" w:name="_Toc378761554"/>
      <w:bookmarkStart w:id="455" w:name="_Toc378761867"/>
      <w:bookmarkStart w:id="456" w:name="_Toc378762007"/>
      <w:bookmarkStart w:id="457" w:name="_Toc378762145"/>
      <w:bookmarkStart w:id="458" w:name="_Toc378765622"/>
      <w:bookmarkStart w:id="459" w:name="_Toc378767370"/>
      <w:bookmarkStart w:id="460" w:name="_Toc378774965"/>
      <w:bookmarkStart w:id="461" w:name="_Toc378776160"/>
      <w:bookmarkStart w:id="462" w:name="_Toc378841240"/>
      <w:bookmarkStart w:id="463" w:name="_Toc378858839"/>
      <w:bookmarkStart w:id="464" w:name="_Toc378859067"/>
      <w:bookmarkStart w:id="465" w:name="_Toc377646055"/>
      <w:bookmarkStart w:id="466" w:name="_Toc377648990"/>
      <w:bookmarkStart w:id="467" w:name="_Toc377650843"/>
      <w:bookmarkStart w:id="468" w:name="_Toc377650970"/>
      <w:bookmarkStart w:id="469" w:name="_Toc377653239"/>
      <w:bookmarkStart w:id="470" w:name="_Toc378351544"/>
      <w:bookmarkStart w:id="471" w:name="_Toc378681293"/>
      <w:bookmarkStart w:id="472" w:name="_Toc378682213"/>
      <w:bookmarkStart w:id="473" w:name="_Toc378683660"/>
      <w:bookmarkStart w:id="474" w:name="_Toc378685348"/>
      <w:bookmarkStart w:id="475" w:name="_Toc378685484"/>
      <w:bookmarkStart w:id="476" w:name="_Toc378691693"/>
      <w:bookmarkStart w:id="477" w:name="_Toc378692150"/>
      <w:bookmarkStart w:id="478" w:name="_Toc378692287"/>
      <w:bookmarkStart w:id="479" w:name="_Toc378692424"/>
      <w:bookmarkStart w:id="480" w:name="_Toc378761126"/>
      <w:bookmarkStart w:id="481" w:name="_Toc378761269"/>
      <w:bookmarkStart w:id="482" w:name="_Toc378761412"/>
      <w:bookmarkStart w:id="483" w:name="_Toc378761555"/>
      <w:bookmarkStart w:id="484" w:name="_Toc378761868"/>
      <w:bookmarkStart w:id="485" w:name="_Toc378762008"/>
      <w:bookmarkStart w:id="486" w:name="_Toc378762146"/>
      <w:bookmarkStart w:id="487" w:name="_Toc378765623"/>
      <w:bookmarkStart w:id="488" w:name="_Toc378767371"/>
      <w:bookmarkStart w:id="489" w:name="_Toc378774966"/>
      <w:bookmarkStart w:id="490" w:name="_Toc378776161"/>
      <w:bookmarkStart w:id="491" w:name="_Toc378841241"/>
      <w:bookmarkStart w:id="492" w:name="_Toc378858840"/>
      <w:bookmarkStart w:id="493" w:name="_Toc378859068"/>
      <w:bookmarkStart w:id="494" w:name="_Toc377646056"/>
      <w:bookmarkStart w:id="495" w:name="_Toc377648991"/>
      <w:bookmarkStart w:id="496" w:name="_Toc377650844"/>
      <w:bookmarkStart w:id="497" w:name="_Toc377650971"/>
      <w:bookmarkStart w:id="498" w:name="_Toc377653240"/>
      <w:bookmarkStart w:id="499" w:name="_Toc378351545"/>
      <w:bookmarkStart w:id="500" w:name="_Toc378681294"/>
      <w:bookmarkStart w:id="501" w:name="_Toc378682214"/>
      <w:bookmarkStart w:id="502" w:name="_Toc378683661"/>
      <w:bookmarkStart w:id="503" w:name="_Toc378685349"/>
      <w:bookmarkStart w:id="504" w:name="_Toc378685485"/>
      <w:bookmarkStart w:id="505" w:name="_Toc378691694"/>
      <w:bookmarkStart w:id="506" w:name="_Toc378692151"/>
      <w:bookmarkStart w:id="507" w:name="_Toc378692288"/>
      <w:bookmarkStart w:id="508" w:name="_Toc378692425"/>
      <w:bookmarkStart w:id="509" w:name="_Toc378761127"/>
      <w:bookmarkStart w:id="510" w:name="_Toc378761270"/>
      <w:bookmarkStart w:id="511" w:name="_Toc378761413"/>
      <w:bookmarkStart w:id="512" w:name="_Toc378761556"/>
      <w:bookmarkStart w:id="513" w:name="_Toc378761869"/>
      <w:bookmarkStart w:id="514" w:name="_Toc378762009"/>
      <w:bookmarkStart w:id="515" w:name="_Toc378762147"/>
      <w:bookmarkStart w:id="516" w:name="_Toc378765624"/>
      <w:bookmarkStart w:id="517" w:name="_Toc378767372"/>
      <w:bookmarkStart w:id="518" w:name="_Toc378774967"/>
      <w:bookmarkStart w:id="519" w:name="_Toc378776162"/>
      <w:bookmarkStart w:id="520" w:name="_Toc378841242"/>
      <w:bookmarkStart w:id="521" w:name="_Toc378858841"/>
      <w:bookmarkStart w:id="522" w:name="_Toc378859069"/>
      <w:bookmarkStart w:id="523" w:name="_Toc377646057"/>
      <w:bookmarkStart w:id="524" w:name="_Toc377648992"/>
      <w:bookmarkStart w:id="525" w:name="_Toc377650845"/>
      <w:bookmarkStart w:id="526" w:name="_Toc377650972"/>
      <w:bookmarkStart w:id="527" w:name="_Toc377653241"/>
      <w:bookmarkStart w:id="528" w:name="_Toc378351546"/>
      <w:bookmarkStart w:id="529" w:name="_Toc378681295"/>
      <w:bookmarkStart w:id="530" w:name="_Toc378682215"/>
      <w:bookmarkStart w:id="531" w:name="_Toc378683662"/>
      <w:bookmarkStart w:id="532" w:name="_Toc378685350"/>
      <w:bookmarkStart w:id="533" w:name="_Toc378685486"/>
      <w:bookmarkStart w:id="534" w:name="_Toc378691695"/>
      <w:bookmarkStart w:id="535" w:name="_Toc378692152"/>
      <w:bookmarkStart w:id="536" w:name="_Toc378692289"/>
      <w:bookmarkStart w:id="537" w:name="_Toc378692426"/>
      <w:bookmarkStart w:id="538" w:name="_Toc378761128"/>
      <w:bookmarkStart w:id="539" w:name="_Toc378761271"/>
      <w:bookmarkStart w:id="540" w:name="_Toc378761414"/>
      <w:bookmarkStart w:id="541" w:name="_Toc378761557"/>
      <w:bookmarkStart w:id="542" w:name="_Toc378761870"/>
      <w:bookmarkStart w:id="543" w:name="_Toc378762010"/>
      <w:bookmarkStart w:id="544" w:name="_Toc378762148"/>
      <w:bookmarkStart w:id="545" w:name="_Toc378765625"/>
      <w:bookmarkStart w:id="546" w:name="_Toc378767373"/>
      <w:bookmarkStart w:id="547" w:name="_Toc378774968"/>
      <w:bookmarkStart w:id="548" w:name="_Toc378776163"/>
      <w:bookmarkStart w:id="549" w:name="_Toc378841243"/>
      <w:bookmarkStart w:id="550" w:name="_Toc378858842"/>
      <w:bookmarkStart w:id="551" w:name="_Toc378859070"/>
      <w:bookmarkStart w:id="552" w:name="_Toc377646058"/>
      <w:bookmarkStart w:id="553" w:name="_Toc377648993"/>
      <w:bookmarkStart w:id="554" w:name="_Toc377650846"/>
      <w:bookmarkStart w:id="555" w:name="_Toc377650973"/>
      <w:bookmarkStart w:id="556" w:name="_Toc377653242"/>
      <w:bookmarkStart w:id="557" w:name="_Toc378351547"/>
      <w:bookmarkStart w:id="558" w:name="_Toc378681296"/>
      <w:bookmarkStart w:id="559" w:name="_Toc378682216"/>
      <w:bookmarkStart w:id="560" w:name="_Toc378683663"/>
      <w:bookmarkStart w:id="561" w:name="_Toc378685351"/>
      <w:bookmarkStart w:id="562" w:name="_Toc378685487"/>
      <w:bookmarkStart w:id="563" w:name="_Toc378691696"/>
      <w:bookmarkStart w:id="564" w:name="_Toc378692153"/>
      <w:bookmarkStart w:id="565" w:name="_Toc378692290"/>
      <w:bookmarkStart w:id="566" w:name="_Toc378692427"/>
      <w:bookmarkStart w:id="567" w:name="_Toc378761129"/>
      <w:bookmarkStart w:id="568" w:name="_Toc378761272"/>
      <w:bookmarkStart w:id="569" w:name="_Toc378761415"/>
      <w:bookmarkStart w:id="570" w:name="_Toc378761558"/>
      <w:bookmarkStart w:id="571" w:name="_Toc378761871"/>
      <w:bookmarkStart w:id="572" w:name="_Toc378762011"/>
      <w:bookmarkStart w:id="573" w:name="_Toc378762149"/>
      <w:bookmarkStart w:id="574" w:name="_Toc378765626"/>
      <w:bookmarkStart w:id="575" w:name="_Toc378767374"/>
      <w:bookmarkStart w:id="576" w:name="_Toc378774969"/>
      <w:bookmarkStart w:id="577" w:name="_Toc378776164"/>
      <w:bookmarkStart w:id="578" w:name="_Toc378841244"/>
      <w:bookmarkStart w:id="579" w:name="_Toc378858843"/>
      <w:bookmarkStart w:id="580" w:name="_Toc378859071"/>
      <w:bookmarkStart w:id="581" w:name="_Toc377646059"/>
      <w:bookmarkStart w:id="582" w:name="_Toc377648994"/>
      <w:bookmarkStart w:id="583" w:name="_Toc377650847"/>
      <w:bookmarkStart w:id="584" w:name="_Toc377650974"/>
      <w:bookmarkStart w:id="585" w:name="_Toc377653243"/>
      <w:bookmarkStart w:id="586" w:name="_Toc378351548"/>
      <w:bookmarkStart w:id="587" w:name="_Toc378681297"/>
      <w:bookmarkStart w:id="588" w:name="_Toc378682217"/>
      <w:bookmarkStart w:id="589" w:name="_Toc378683664"/>
      <w:bookmarkStart w:id="590" w:name="_Toc378685352"/>
      <w:bookmarkStart w:id="591" w:name="_Toc378685488"/>
      <w:bookmarkStart w:id="592" w:name="_Toc378691697"/>
      <w:bookmarkStart w:id="593" w:name="_Toc378692154"/>
      <w:bookmarkStart w:id="594" w:name="_Toc378692291"/>
      <w:bookmarkStart w:id="595" w:name="_Toc378692428"/>
      <w:bookmarkStart w:id="596" w:name="_Toc378761130"/>
      <w:bookmarkStart w:id="597" w:name="_Toc378761273"/>
      <w:bookmarkStart w:id="598" w:name="_Toc378761416"/>
      <w:bookmarkStart w:id="599" w:name="_Toc378761559"/>
      <w:bookmarkStart w:id="600" w:name="_Toc378761872"/>
      <w:bookmarkStart w:id="601" w:name="_Toc378762012"/>
      <w:bookmarkStart w:id="602" w:name="_Toc378762150"/>
      <w:bookmarkStart w:id="603" w:name="_Toc378765627"/>
      <w:bookmarkStart w:id="604" w:name="_Toc378767375"/>
      <w:bookmarkStart w:id="605" w:name="_Toc378774970"/>
      <w:bookmarkStart w:id="606" w:name="_Toc378776165"/>
      <w:bookmarkStart w:id="607" w:name="_Toc378841245"/>
      <w:bookmarkStart w:id="608" w:name="_Toc378858844"/>
      <w:bookmarkStart w:id="609" w:name="_Toc378859072"/>
      <w:bookmarkStart w:id="610" w:name="_Toc377646060"/>
      <w:bookmarkStart w:id="611" w:name="_Toc377648995"/>
      <w:bookmarkStart w:id="612" w:name="_Toc377650848"/>
      <w:bookmarkStart w:id="613" w:name="_Toc377650975"/>
      <w:bookmarkStart w:id="614" w:name="_Toc377653244"/>
      <w:bookmarkStart w:id="615" w:name="_Toc378351549"/>
      <w:bookmarkStart w:id="616" w:name="_Toc378681298"/>
      <w:bookmarkStart w:id="617" w:name="_Toc378682218"/>
      <w:bookmarkStart w:id="618" w:name="_Toc378683665"/>
      <w:bookmarkStart w:id="619" w:name="_Toc378685353"/>
      <w:bookmarkStart w:id="620" w:name="_Toc378685489"/>
      <w:bookmarkStart w:id="621" w:name="_Toc378691698"/>
      <w:bookmarkStart w:id="622" w:name="_Toc378692155"/>
      <w:bookmarkStart w:id="623" w:name="_Toc378692292"/>
      <w:bookmarkStart w:id="624" w:name="_Toc378692429"/>
      <w:bookmarkStart w:id="625" w:name="_Toc378761131"/>
      <w:bookmarkStart w:id="626" w:name="_Toc378761274"/>
      <w:bookmarkStart w:id="627" w:name="_Toc378761417"/>
      <w:bookmarkStart w:id="628" w:name="_Toc378761560"/>
      <w:bookmarkStart w:id="629" w:name="_Toc378761873"/>
      <w:bookmarkStart w:id="630" w:name="_Toc378762013"/>
      <w:bookmarkStart w:id="631" w:name="_Toc378762151"/>
      <w:bookmarkStart w:id="632" w:name="_Toc378765628"/>
      <w:bookmarkStart w:id="633" w:name="_Toc378767376"/>
      <w:bookmarkStart w:id="634" w:name="_Toc378774971"/>
      <w:bookmarkStart w:id="635" w:name="_Toc378776166"/>
      <w:bookmarkStart w:id="636" w:name="_Toc378841246"/>
      <w:bookmarkStart w:id="637" w:name="_Toc378858845"/>
      <w:bookmarkStart w:id="638" w:name="_Toc378859073"/>
      <w:bookmarkStart w:id="639" w:name="_Toc387245107"/>
      <w:bookmarkStart w:id="640" w:name="_Toc388281457"/>
      <w:bookmarkStart w:id="641" w:name="_Toc388281913"/>
      <w:bookmarkStart w:id="642" w:name="_Toc388282395"/>
      <w:bookmarkStart w:id="643" w:name="_Toc388282843"/>
      <w:bookmarkStart w:id="644" w:name="_Toc388285109"/>
      <w:bookmarkStart w:id="645" w:name="_Toc387245108"/>
      <w:bookmarkStart w:id="646" w:name="_Toc388281458"/>
      <w:bookmarkStart w:id="647" w:name="_Toc388281914"/>
      <w:bookmarkStart w:id="648" w:name="_Toc388282396"/>
      <w:bookmarkStart w:id="649" w:name="_Toc388282844"/>
      <w:bookmarkStart w:id="650" w:name="_Toc388285110"/>
      <w:bookmarkStart w:id="651" w:name="_Toc387245109"/>
      <w:bookmarkStart w:id="652" w:name="_Toc388281459"/>
      <w:bookmarkStart w:id="653" w:name="_Toc388281915"/>
      <w:bookmarkStart w:id="654" w:name="_Toc388282397"/>
      <w:bookmarkStart w:id="655" w:name="_Toc388282845"/>
      <w:bookmarkStart w:id="656" w:name="_Toc388285111"/>
      <w:bookmarkStart w:id="657" w:name="_Toc388374211"/>
      <w:bookmarkStart w:id="658" w:name="_Toc387245110"/>
      <w:bookmarkStart w:id="659" w:name="_Toc388281460"/>
      <w:bookmarkStart w:id="660" w:name="_Toc388281916"/>
      <w:bookmarkStart w:id="661" w:name="_Toc388282398"/>
      <w:bookmarkStart w:id="662" w:name="_Toc388282846"/>
      <w:bookmarkStart w:id="663" w:name="_Toc388285112"/>
      <w:bookmarkStart w:id="664" w:name="_Toc388374212"/>
      <w:bookmarkStart w:id="665" w:name="_Toc387245111"/>
      <w:bookmarkStart w:id="666" w:name="_Toc388281461"/>
      <w:bookmarkStart w:id="667" w:name="_Toc388281917"/>
      <w:bookmarkStart w:id="668" w:name="_Toc388282399"/>
      <w:bookmarkStart w:id="669" w:name="_Toc388282847"/>
      <w:bookmarkStart w:id="670" w:name="_Toc388285113"/>
      <w:bookmarkStart w:id="671" w:name="_Toc387245148"/>
      <w:bookmarkStart w:id="672" w:name="_Toc387250792"/>
      <w:bookmarkStart w:id="673" w:name="_Toc388281498"/>
      <w:bookmarkStart w:id="674" w:name="_Toc388281954"/>
      <w:bookmarkStart w:id="675" w:name="_Toc388282436"/>
      <w:bookmarkStart w:id="676" w:name="_Toc388282884"/>
      <w:bookmarkStart w:id="677" w:name="_Toc388285150"/>
      <w:bookmarkStart w:id="678" w:name="_Toc388374241"/>
      <w:bookmarkStart w:id="679" w:name="_Toc387245149"/>
      <w:bookmarkStart w:id="680" w:name="_Toc387250793"/>
      <w:bookmarkStart w:id="681" w:name="_Toc388281499"/>
      <w:bookmarkStart w:id="682" w:name="_Toc388281955"/>
      <w:bookmarkStart w:id="683" w:name="_Toc388282437"/>
      <w:bookmarkStart w:id="684" w:name="_Toc388282885"/>
      <w:bookmarkStart w:id="685" w:name="_Toc388285151"/>
      <w:bookmarkStart w:id="686" w:name="_Toc388374242"/>
      <w:bookmarkStart w:id="687" w:name="_Toc387245151"/>
      <w:bookmarkStart w:id="688" w:name="_Toc388281501"/>
      <w:bookmarkStart w:id="689" w:name="_Toc388281957"/>
      <w:bookmarkStart w:id="690" w:name="_Toc388282439"/>
      <w:bookmarkStart w:id="691" w:name="_Toc388282887"/>
      <w:bookmarkStart w:id="692" w:name="_Toc388285153"/>
      <w:bookmarkStart w:id="693" w:name="_Toc388374244"/>
      <w:bookmarkStart w:id="694" w:name="_Toc377646064"/>
      <w:bookmarkStart w:id="695" w:name="_Toc377648999"/>
      <w:bookmarkStart w:id="696" w:name="_Toc377650852"/>
      <w:bookmarkStart w:id="697" w:name="_Toc377650979"/>
      <w:bookmarkStart w:id="698" w:name="_Toc377653248"/>
      <w:bookmarkStart w:id="699" w:name="_Toc378351553"/>
      <w:bookmarkStart w:id="700" w:name="_Toc378681302"/>
      <w:bookmarkStart w:id="701" w:name="_Toc378682222"/>
      <w:bookmarkStart w:id="702" w:name="_Toc378683669"/>
      <w:bookmarkStart w:id="703" w:name="_Toc378685357"/>
      <w:bookmarkStart w:id="704" w:name="_Toc378685493"/>
      <w:bookmarkStart w:id="705" w:name="_Toc378691702"/>
      <w:bookmarkStart w:id="706" w:name="_Toc378692159"/>
      <w:bookmarkStart w:id="707" w:name="_Toc378692296"/>
      <w:bookmarkStart w:id="708" w:name="_Toc378692433"/>
      <w:bookmarkStart w:id="709" w:name="_Toc378761135"/>
      <w:bookmarkStart w:id="710" w:name="_Toc378761278"/>
      <w:bookmarkStart w:id="711" w:name="_Toc378761421"/>
      <w:bookmarkStart w:id="712" w:name="_Toc378761564"/>
      <w:bookmarkStart w:id="713" w:name="_Toc378761877"/>
      <w:bookmarkStart w:id="714" w:name="_Toc378762017"/>
      <w:bookmarkStart w:id="715" w:name="_Toc378762155"/>
      <w:bookmarkStart w:id="716" w:name="_Toc378765632"/>
      <w:bookmarkStart w:id="717" w:name="_Toc378767380"/>
      <w:bookmarkStart w:id="718" w:name="_Toc378774975"/>
      <w:bookmarkStart w:id="719" w:name="_Toc378776170"/>
      <w:bookmarkStart w:id="720" w:name="_Toc378841250"/>
      <w:bookmarkStart w:id="721" w:name="_Toc378858849"/>
      <w:bookmarkStart w:id="722" w:name="_Toc378859077"/>
      <w:bookmarkStart w:id="723" w:name="_Toc377646065"/>
      <w:bookmarkStart w:id="724" w:name="_Toc377649000"/>
      <w:bookmarkStart w:id="725" w:name="_Toc377650853"/>
      <w:bookmarkStart w:id="726" w:name="_Toc377650980"/>
      <w:bookmarkStart w:id="727" w:name="_Toc377653249"/>
      <w:bookmarkStart w:id="728" w:name="_Toc378351554"/>
      <w:bookmarkStart w:id="729" w:name="_Toc378681303"/>
      <w:bookmarkStart w:id="730" w:name="_Toc378682223"/>
      <w:bookmarkStart w:id="731" w:name="_Toc378683670"/>
      <w:bookmarkStart w:id="732" w:name="_Toc378685358"/>
      <w:bookmarkStart w:id="733" w:name="_Toc378685494"/>
      <w:bookmarkStart w:id="734" w:name="_Toc378691703"/>
      <w:bookmarkStart w:id="735" w:name="_Toc378692160"/>
      <w:bookmarkStart w:id="736" w:name="_Toc378692297"/>
      <w:bookmarkStart w:id="737" w:name="_Toc378692434"/>
      <w:bookmarkStart w:id="738" w:name="_Toc378761136"/>
      <w:bookmarkStart w:id="739" w:name="_Toc378761279"/>
      <w:bookmarkStart w:id="740" w:name="_Toc378761422"/>
      <w:bookmarkStart w:id="741" w:name="_Toc378761565"/>
      <w:bookmarkStart w:id="742" w:name="_Toc378761878"/>
      <w:bookmarkStart w:id="743" w:name="_Toc378762018"/>
      <w:bookmarkStart w:id="744" w:name="_Toc378762156"/>
      <w:bookmarkStart w:id="745" w:name="_Toc378765633"/>
      <w:bookmarkStart w:id="746" w:name="_Toc378767381"/>
      <w:bookmarkStart w:id="747" w:name="_Toc378774976"/>
      <w:bookmarkStart w:id="748" w:name="_Toc378776171"/>
      <w:bookmarkStart w:id="749" w:name="_Toc378841251"/>
      <w:bookmarkStart w:id="750" w:name="_Toc378858850"/>
      <w:bookmarkStart w:id="751" w:name="_Toc378859078"/>
      <w:bookmarkStart w:id="752" w:name="_Toc377646066"/>
      <w:bookmarkStart w:id="753" w:name="_Toc377649001"/>
      <w:bookmarkStart w:id="754" w:name="_Toc377650854"/>
      <w:bookmarkStart w:id="755" w:name="_Toc377650981"/>
      <w:bookmarkStart w:id="756" w:name="_Toc377653250"/>
      <w:bookmarkStart w:id="757" w:name="_Toc378351555"/>
      <w:bookmarkStart w:id="758" w:name="_Toc378681304"/>
      <w:bookmarkStart w:id="759" w:name="_Toc378682224"/>
      <w:bookmarkStart w:id="760" w:name="_Toc378683671"/>
      <w:bookmarkStart w:id="761" w:name="_Toc378685359"/>
      <w:bookmarkStart w:id="762" w:name="_Toc378685495"/>
      <w:bookmarkStart w:id="763" w:name="_Toc378691704"/>
      <w:bookmarkStart w:id="764" w:name="_Toc378692161"/>
      <w:bookmarkStart w:id="765" w:name="_Toc378692298"/>
      <w:bookmarkStart w:id="766" w:name="_Toc378692435"/>
      <w:bookmarkStart w:id="767" w:name="_Toc378761137"/>
      <w:bookmarkStart w:id="768" w:name="_Toc378761280"/>
      <w:bookmarkStart w:id="769" w:name="_Toc378761423"/>
      <w:bookmarkStart w:id="770" w:name="_Toc378761566"/>
      <w:bookmarkStart w:id="771" w:name="_Toc378761879"/>
      <w:bookmarkStart w:id="772" w:name="_Toc378762019"/>
      <w:bookmarkStart w:id="773" w:name="_Toc378762157"/>
      <w:bookmarkStart w:id="774" w:name="_Toc378765634"/>
      <w:bookmarkStart w:id="775" w:name="_Toc378767382"/>
      <w:bookmarkStart w:id="776" w:name="_Toc378774977"/>
      <w:bookmarkStart w:id="777" w:name="_Toc378776172"/>
      <w:bookmarkStart w:id="778" w:name="_Toc378841252"/>
      <w:bookmarkStart w:id="779" w:name="_Toc378858851"/>
      <w:bookmarkStart w:id="780" w:name="_Toc378859079"/>
      <w:bookmarkStart w:id="781" w:name="_Toc377646067"/>
      <w:bookmarkStart w:id="782" w:name="_Toc377649002"/>
      <w:bookmarkStart w:id="783" w:name="_Toc377650855"/>
      <w:bookmarkStart w:id="784" w:name="_Toc377650982"/>
      <w:bookmarkStart w:id="785" w:name="_Toc377653251"/>
      <w:bookmarkStart w:id="786" w:name="_Toc378351556"/>
      <w:bookmarkStart w:id="787" w:name="_Toc378681305"/>
      <w:bookmarkStart w:id="788" w:name="_Toc378682225"/>
      <w:bookmarkStart w:id="789" w:name="_Toc378683672"/>
      <w:bookmarkStart w:id="790" w:name="_Toc378685360"/>
      <w:bookmarkStart w:id="791" w:name="_Toc378685496"/>
      <w:bookmarkStart w:id="792" w:name="_Toc378691705"/>
      <w:bookmarkStart w:id="793" w:name="_Toc378692162"/>
      <w:bookmarkStart w:id="794" w:name="_Toc378692299"/>
      <w:bookmarkStart w:id="795" w:name="_Toc378692436"/>
      <w:bookmarkStart w:id="796" w:name="_Toc378761138"/>
      <w:bookmarkStart w:id="797" w:name="_Toc378761281"/>
      <w:bookmarkStart w:id="798" w:name="_Toc378761424"/>
      <w:bookmarkStart w:id="799" w:name="_Toc378761567"/>
      <w:bookmarkStart w:id="800" w:name="_Toc378761880"/>
      <w:bookmarkStart w:id="801" w:name="_Toc378762020"/>
      <w:bookmarkStart w:id="802" w:name="_Toc378762158"/>
      <w:bookmarkStart w:id="803" w:name="_Toc378765635"/>
      <w:bookmarkStart w:id="804" w:name="_Toc378767383"/>
      <w:bookmarkStart w:id="805" w:name="_Toc378774978"/>
      <w:bookmarkStart w:id="806" w:name="_Toc378776173"/>
      <w:bookmarkStart w:id="807" w:name="_Toc378841253"/>
      <w:bookmarkStart w:id="808" w:name="_Toc378858852"/>
      <w:bookmarkStart w:id="809" w:name="_Toc378859080"/>
      <w:bookmarkStart w:id="810" w:name="_Toc377646068"/>
      <w:bookmarkStart w:id="811" w:name="_Toc377649003"/>
      <w:bookmarkStart w:id="812" w:name="_Toc377650856"/>
      <w:bookmarkStart w:id="813" w:name="_Toc377650983"/>
      <w:bookmarkStart w:id="814" w:name="_Toc377653252"/>
      <w:bookmarkStart w:id="815" w:name="_Toc378351557"/>
      <w:bookmarkStart w:id="816" w:name="_Toc378681306"/>
      <w:bookmarkStart w:id="817" w:name="_Toc378682226"/>
      <w:bookmarkStart w:id="818" w:name="_Toc378683673"/>
      <w:bookmarkStart w:id="819" w:name="_Toc378685361"/>
      <w:bookmarkStart w:id="820" w:name="_Toc378685497"/>
      <w:bookmarkStart w:id="821" w:name="_Toc378691706"/>
      <w:bookmarkStart w:id="822" w:name="_Toc378692163"/>
      <w:bookmarkStart w:id="823" w:name="_Toc378692300"/>
      <w:bookmarkStart w:id="824" w:name="_Toc378692437"/>
      <w:bookmarkStart w:id="825" w:name="_Toc378761139"/>
      <w:bookmarkStart w:id="826" w:name="_Toc378761282"/>
      <w:bookmarkStart w:id="827" w:name="_Toc378761425"/>
      <w:bookmarkStart w:id="828" w:name="_Toc378761568"/>
      <w:bookmarkStart w:id="829" w:name="_Toc378761881"/>
      <w:bookmarkStart w:id="830" w:name="_Toc378762021"/>
      <w:bookmarkStart w:id="831" w:name="_Toc378762159"/>
      <w:bookmarkStart w:id="832" w:name="_Toc378765636"/>
      <w:bookmarkStart w:id="833" w:name="_Toc378767384"/>
      <w:bookmarkStart w:id="834" w:name="_Toc378774979"/>
      <w:bookmarkStart w:id="835" w:name="_Toc378776174"/>
      <w:bookmarkStart w:id="836" w:name="_Toc378841254"/>
      <w:bookmarkStart w:id="837" w:name="_Toc378858853"/>
      <w:bookmarkStart w:id="838" w:name="_Toc378859081"/>
      <w:bookmarkStart w:id="839" w:name="_Toc389728912"/>
      <w:bookmarkStart w:id="840" w:name="_Toc522027075"/>
      <w:bookmarkStart w:id="841" w:name="_Toc522701460"/>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F24D0D">
        <w:t>Assessment of the biocidal product</w:t>
      </w:r>
      <w:bookmarkEnd w:id="839"/>
      <w:r w:rsidRPr="00F24D0D">
        <w:t xml:space="preserve"> </w:t>
      </w:r>
      <w:r w:rsidR="00D66060" w:rsidRPr="00F24D0D">
        <w:t>(family)</w:t>
      </w:r>
      <w:bookmarkEnd w:id="840"/>
      <w:bookmarkEnd w:id="841"/>
    </w:p>
    <w:p w14:paraId="3B3650BB" w14:textId="77777777" w:rsidR="00A53EE0" w:rsidRPr="00D56960" w:rsidRDefault="00A53EE0" w:rsidP="004D40CE">
      <w:pPr>
        <w:pStyle w:val="Titre2"/>
      </w:pPr>
      <w:bookmarkStart w:id="842" w:name="_Toc387245157"/>
      <w:bookmarkStart w:id="843" w:name="_Toc388285159"/>
      <w:bookmarkStart w:id="844" w:name="_Toc388374250"/>
      <w:bookmarkStart w:id="845" w:name="_Toc388609953"/>
      <w:bookmarkStart w:id="846" w:name="_Toc388624987"/>
      <w:bookmarkStart w:id="847" w:name="_Toc388625241"/>
      <w:bookmarkStart w:id="848" w:name="_Toc388633642"/>
      <w:bookmarkStart w:id="849" w:name="_Toc389725131"/>
      <w:bookmarkStart w:id="850" w:name="_Toc389726067"/>
      <w:bookmarkStart w:id="851" w:name="_Toc389727119"/>
      <w:bookmarkStart w:id="852" w:name="_Toc389727477"/>
      <w:bookmarkStart w:id="853" w:name="_Toc389727836"/>
      <w:bookmarkStart w:id="854" w:name="_Toc389728195"/>
      <w:bookmarkStart w:id="855" w:name="_Toc389728555"/>
      <w:bookmarkStart w:id="856" w:name="_Toc389728913"/>
      <w:bookmarkStart w:id="857" w:name="_Toc389748638"/>
      <w:bookmarkStart w:id="858" w:name="_Toc389750053"/>
      <w:bookmarkStart w:id="859" w:name="_Toc389807235"/>
      <w:bookmarkStart w:id="860" w:name="_Toc389807491"/>
      <w:bookmarkStart w:id="861" w:name="_Toc389807857"/>
      <w:bookmarkStart w:id="862" w:name="_Toc388285160"/>
      <w:bookmarkStart w:id="863" w:name="_Toc389726068"/>
      <w:bookmarkStart w:id="864" w:name="_Toc389727120"/>
      <w:bookmarkStart w:id="865" w:name="_Toc389727478"/>
      <w:bookmarkStart w:id="866" w:name="_Toc389727837"/>
      <w:bookmarkStart w:id="867" w:name="_Toc389728196"/>
      <w:bookmarkStart w:id="868" w:name="_Toc389728556"/>
      <w:bookmarkStart w:id="869" w:name="_Toc389728914"/>
      <w:bookmarkStart w:id="870" w:name="_Toc388285161"/>
      <w:bookmarkStart w:id="871" w:name="_Toc388374252"/>
      <w:bookmarkStart w:id="872" w:name="_Toc388609955"/>
      <w:bookmarkStart w:id="873" w:name="_Toc388624989"/>
      <w:bookmarkStart w:id="874" w:name="_Toc388625243"/>
      <w:bookmarkStart w:id="875" w:name="_Toc388633644"/>
      <w:bookmarkStart w:id="876" w:name="_Toc389725133"/>
      <w:bookmarkStart w:id="877" w:name="_Toc389726069"/>
      <w:bookmarkStart w:id="878" w:name="_Toc389727121"/>
      <w:bookmarkStart w:id="879" w:name="_Toc389727479"/>
      <w:bookmarkStart w:id="880" w:name="_Toc389727838"/>
      <w:bookmarkStart w:id="881" w:name="_Toc389728197"/>
      <w:bookmarkStart w:id="882" w:name="_Toc389728557"/>
      <w:bookmarkStart w:id="883" w:name="_Toc389728915"/>
      <w:bookmarkStart w:id="884" w:name="_Toc389748640"/>
      <w:bookmarkStart w:id="885" w:name="_Toc389750055"/>
      <w:bookmarkStart w:id="886" w:name="_Toc389807237"/>
      <w:bookmarkStart w:id="887" w:name="_Toc389807493"/>
      <w:bookmarkStart w:id="888" w:name="_Toc389807859"/>
      <w:bookmarkStart w:id="889" w:name="_Toc388285162"/>
      <w:bookmarkStart w:id="890" w:name="_Toc389726070"/>
      <w:bookmarkStart w:id="891" w:name="_Toc389727122"/>
      <w:bookmarkStart w:id="892" w:name="_Toc389727480"/>
      <w:bookmarkStart w:id="893" w:name="_Toc389727839"/>
      <w:bookmarkStart w:id="894" w:name="_Toc389728198"/>
      <w:bookmarkStart w:id="895" w:name="_Toc389728558"/>
      <w:bookmarkStart w:id="896" w:name="_Toc389728916"/>
      <w:bookmarkStart w:id="897" w:name="_Toc388285164"/>
      <w:bookmarkStart w:id="898" w:name="_Toc389726072"/>
      <w:bookmarkStart w:id="899" w:name="_Toc389727124"/>
      <w:bookmarkStart w:id="900" w:name="_Toc389727482"/>
      <w:bookmarkStart w:id="901" w:name="_Toc389727841"/>
      <w:bookmarkStart w:id="902" w:name="_Toc389728200"/>
      <w:bookmarkStart w:id="903" w:name="_Toc389728560"/>
      <w:bookmarkStart w:id="904" w:name="_Toc389728918"/>
      <w:bookmarkStart w:id="905" w:name="_Toc388285165"/>
      <w:bookmarkStart w:id="906" w:name="_Toc389726073"/>
      <w:bookmarkStart w:id="907" w:name="_Toc389727125"/>
      <w:bookmarkStart w:id="908" w:name="_Toc389727483"/>
      <w:bookmarkStart w:id="909" w:name="_Toc389727842"/>
      <w:bookmarkStart w:id="910" w:name="_Toc389728201"/>
      <w:bookmarkStart w:id="911" w:name="_Toc389728561"/>
      <w:bookmarkStart w:id="912" w:name="_Toc389728919"/>
      <w:bookmarkStart w:id="913" w:name="_Toc388285167"/>
      <w:bookmarkStart w:id="914" w:name="_Toc389726075"/>
      <w:bookmarkStart w:id="915" w:name="_Toc389727127"/>
      <w:bookmarkStart w:id="916" w:name="_Toc389727485"/>
      <w:bookmarkStart w:id="917" w:name="_Toc389727844"/>
      <w:bookmarkStart w:id="918" w:name="_Toc389728203"/>
      <w:bookmarkStart w:id="919" w:name="_Toc389728563"/>
      <w:bookmarkStart w:id="920" w:name="_Toc389728921"/>
      <w:bookmarkStart w:id="921" w:name="_Toc388285168"/>
      <w:bookmarkStart w:id="922" w:name="_Toc389726076"/>
      <w:bookmarkStart w:id="923" w:name="_Toc389727128"/>
      <w:bookmarkStart w:id="924" w:name="_Toc389727486"/>
      <w:bookmarkStart w:id="925" w:name="_Toc389727845"/>
      <w:bookmarkStart w:id="926" w:name="_Toc389728204"/>
      <w:bookmarkStart w:id="927" w:name="_Toc389728564"/>
      <w:bookmarkStart w:id="928" w:name="_Toc389728922"/>
      <w:bookmarkStart w:id="929" w:name="_Toc388285170"/>
      <w:bookmarkStart w:id="930" w:name="_Toc389726078"/>
      <w:bookmarkStart w:id="931" w:name="_Toc389727130"/>
      <w:bookmarkStart w:id="932" w:name="_Toc389727488"/>
      <w:bookmarkStart w:id="933" w:name="_Toc389727847"/>
      <w:bookmarkStart w:id="934" w:name="_Toc389728206"/>
      <w:bookmarkStart w:id="935" w:name="_Toc389728566"/>
      <w:bookmarkStart w:id="936" w:name="_Toc389728924"/>
      <w:bookmarkStart w:id="937" w:name="_Toc388285171"/>
      <w:bookmarkStart w:id="938" w:name="_Toc389726079"/>
      <w:bookmarkStart w:id="939" w:name="_Toc389727131"/>
      <w:bookmarkStart w:id="940" w:name="_Toc389727489"/>
      <w:bookmarkStart w:id="941" w:name="_Toc389727848"/>
      <w:bookmarkStart w:id="942" w:name="_Toc389728207"/>
      <w:bookmarkStart w:id="943" w:name="_Toc389728567"/>
      <w:bookmarkStart w:id="944" w:name="_Toc389728925"/>
      <w:bookmarkStart w:id="945" w:name="_Toc388285179"/>
      <w:bookmarkStart w:id="946" w:name="_Toc389726087"/>
      <w:bookmarkStart w:id="947" w:name="_Toc389727139"/>
      <w:bookmarkStart w:id="948" w:name="_Toc389727497"/>
      <w:bookmarkStart w:id="949" w:name="_Toc389727856"/>
      <w:bookmarkStart w:id="950" w:name="_Toc389728215"/>
      <w:bookmarkStart w:id="951" w:name="_Toc389728575"/>
      <w:bookmarkStart w:id="952" w:name="_Toc389728933"/>
      <w:bookmarkStart w:id="953" w:name="_Toc388285186"/>
      <w:bookmarkStart w:id="954" w:name="_Toc389726094"/>
      <w:bookmarkStart w:id="955" w:name="_Toc389727146"/>
      <w:bookmarkStart w:id="956" w:name="_Toc389727504"/>
      <w:bookmarkStart w:id="957" w:name="_Toc389727863"/>
      <w:bookmarkStart w:id="958" w:name="_Toc389728222"/>
      <w:bookmarkStart w:id="959" w:name="_Toc389728582"/>
      <w:bookmarkStart w:id="960" w:name="_Toc389728940"/>
      <w:bookmarkStart w:id="961" w:name="_Toc388285193"/>
      <w:bookmarkStart w:id="962" w:name="_Toc389726101"/>
      <w:bookmarkStart w:id="963" w:name="_Toc389727153"/>
      <w:bookmarkStart w:id="964" w:name="_Toc389727511"/>
      <w:bookmarkStart w:id="965" w:name="_Toc389727870"/>
      <w:bookmarkStart w:id="966" w:name="_Toc389728229"/>
      <w:bookmarkStart w:id="967" w:name="_Toc389728589"/>
      <w:bookmarkStart w:id="968" w:name="_Toc389728947"/>
      <w:bookmarkStart w:id="969" w:name="_Toc388285200"/>
      <w:bookmarkStart w:id="970" w:name="_Toc389726108"/>
      <w:bookmarkStart w:id="971" w:name="_Toc389727160"/>
      <w:bookmarkStart w:id="972" w:name="_Toc389727518"/>
      <w:bookmarkStart w:id="973" w:name="_Toc389727877"/>
      <w:bookmarkStart w:id="974" w:name="_Toc389728236"/>
      <w:bookmarkStart w:id="975" w:name="_Toc389728596"/>
      <w:bookmarkStart w:id="976" w:name="_Toc389728954"/>
      <w:bookmarkStart w:id="977" w:name="_Toc388285207"/>
      <w:bookmarkStart w:id="978" w:name="_Toc389726115"/>
      <w:bookmarkStart w:id="979" w:name="_Toc389727167"/>
      <w:bookmarkStart w:id="980" w:name="_Toc389727525"/>
      <w:bookmarkStart w:id="981" w:name="_Toc389727884"/>
      <w:bookmarkStart w:id="982" w:name="_Toc389728243"/>
      <w:bookmarkStart w:id="983" w:name="_Toc389728603"/>
      <w:bookmarkStart w:id="984" w:name="_Toc389728961"/>
      <w:bookmarkStart w:id="985" w:name="_Toc388285208"/>
      <w:bookmarkStart w:id="986" w:name="_Toc389726116"/>
      <w:bookmarkStart w:id="987" w:name="_Toc389727168"/>
      <w:bookmarkStart w:id="988" w:name="_Toc389727526"/>
      <w:bookmarkStart w:id="989" w:name="_Toc389727885"/>
      <w:bookmarkStart w:id="990" w:name="_Toc389728244"/>
      <w:bookmarkStart w:id="991" w:name="_Toc389728604"/>
      <w:bookmarkStart w:id="992" w:name="_Toc389728962"/>
      <w:bookmarkStart w:id="993" w:name="_Toc388281508"/>
      <w:bookmarkStart w:id="994" w:name="_Toc388281964"/>
      <w:bookmarkStart w:id="995" w:name="_Toc388282446"/>
      <w:bookmarkStart w:id="996" w:name="_Toc388282894"/>
      <w:bookmarkStart w:id="997" w:name="_Toc388285210"/>
      <w:bookmarkStart w:id="998" w:name="_Toc389726118"/>
      <w:bookmarkStart w:id="999" w:name="_Toc389727170"/>
      <w:bookmarkStart w:id="1000" w:name="_Toc389727528"/>
      <w:bookmarkStart w:id="1001" w:name="_Toc389727887"/>
      <w:bookmarkStart w:id="1002" w:name="_Toc389728246"/>
      <w:bookmarkStart w:id="1003" w:name="_Toc389728606"/>
      <w:bookmarkStart w:id="1004" w:name="_Toc389728964"/>
      <w:bookmarkStart w:id="1005" w:name="_Toc388281510"/>
      <w:bookmarkStart w:id="1006" w:name="_Toc388281966"/>
      <w:bookmarkStart w:id="1007" w:name="_Toc388282448"/>
      <w:bookmarkStart w:id="1008" w:name="_Toc388282896"/>
      <w:bookmarkStart w:id="1009" w:name="_Toc388285212"/>
      <w:bookmarkStart w:id="1010" w:name="_Toc389726120"/>
      <w:bookmarkStart w:id="1011" w:name="_Toc389727172"/>
      <w:bookmarkStart w:id="1012" w:name="_Toc389727530"/>
      <w:bookmarkStart w:id="1013" w:name="_Toc389727889"/>
      <w:bookmarkStart w:id="1014" w:name="_Toc389728248"/>
      <w:bookmarkStart w:id="1015" w:name="_Toc389728608"/>
      <w:bookmarkStart w:id="1016" w:name="_Toc389728966"/>
      <w:bookmarkStart w:id="1017" w:name="_Toc388281511"/>
      <w:bookmarkStart w:id="1018" w:name="_Toc388281967"/>
      <w:bookmarkStart w:id="1019" w:name="_Toc388282449"/>
      <w:bookmarkStart w:id="1020" w:name="_Toc388282897"/>
      <w:bookmarkStart w:id="1021" w:name="_Toc388285213"/>
      <w:bookmarkStart w:id="1022" w:name="_Toc389726121"/>
      <w:bookmarkStart w:id="1023" w:name="_Toc389727173"/>
      <w:bookmarkStart w:id="1024" w:name="_Toc389727531"/>
      <w:bookmarkStart w:id="1025" w:name="_Toc389727890"/>
      <w:bookmarkStart w:id="1026" w:name="_Toc389728249"/>
      <w:bookmarkStart w:id="1027" w:name="_Toc389728609"/>
      <w:bookmarkStart w:id="1028" w:name="_Toc389728967"/>
      <w:bookmarkStart w:id="1029" w:name="_Toc388281525"/>
      <w:bookmarkStart w:id="1030" w:name="_Toc388281981"/>
      <w:bookmarkStart w:id="1031" w:name="_Toc388282463"/>
      <w:bookmarkStart w:id="1032" w:name="_Toc388282911"/>
      <w:bookmarkStart w:id="1033" w:name="_Toc388285227"/>
      <w:bookmarkStart w:id="1034" w:name="_Toc388374267"/>
      <w:bookmarkStart w:id="1035" w:name="_Toc388609970"/>
      <w:bookmarkStart w:id="1036" w:name="_Toc388625004"/>
      <w:bookmarkStart w:id="1037" w:name="_Toc388625258"/>
      <w:bookmarkStart w:id="1038" w:name="_Toc388633659"/>
      <w:bookmarkStart w:id="1039" w:name="_Toc389725148"/>
      <w:bookmarkStart w:id="1040" w:name="_Toc389726135"/>
      <w:bookmarkStart w:id="1041" w:name="_Toc389727187"/>
      <w:bookmarkStart w:id="1042" w:name="_Toc389727545"/>
      <w:bookmarkStart w:id="1043" w:name="_Toc389727904"/>
      <w:bookmarkStart w:id="1044" w:name="_Toc389728263"/>
      <w:bookmarkStart w:id="1045" w:name="_Toc389728623"/>
      <w:bookmarkStart w:id="1046" w:name="_Toc389728981"/>
      <w:bookmarkStart w:id="1047" w:name="_Toc389748652"/>
      <w:bookmarkStart w:id="1048" w:name="_Toc389750067"/>
      <w:bookmarkStart w:id="1049" w:name="_Toc389807249"/>
      <w:bookmarkStart w:id="1050" w:name="_Toc389807505"/>
      <w:bookmarkStart w:id="1051" w:name="_Toc389807871"/>
      <w:bookmarkStart w:id="1052" w:name="_Toc388281534"/>
      <w:bookmarkStart w:id="1053" w:name="_Toc388281990"/>
      <w:bookmarkStart w:id="1054" w:name="_Toc388282472"/>
      <w:bookmarkStart w:id="1055" w:name="_Toc388282920"/>
      <w:bookmarkStart w:id="1056" w:name="_Toc388285236"/>
      <w:bookmarkStart w:id="1057" w:name="_Toc388374275"/>
      <w:bookmarkStart w:id="1058" w:name="_Toc388609978"/>
      <w:bookmarkStart w:id="1059" w:name="_Toc388625012"/>
      <w:bookmarkStart w:id="1060" w:name="_Toc388625266"/>
      <w:bookmarkStart w:id="1061" w:name="_Toc388633667"/>
      <w:bookmarkStart w:id="1062" w:name="_Toc389725156"/>
      <w:bookmarkStart w:id="1063" w:name="_Toc389726144"/>
      <w:bookmarkStart w:id="1064" w:name="_Toc389727196"/>
      <w:bookmarkStart w:id="1065" w:name="_Toc389727554"/>
      <w:bookmarkStart w:id="1066" w:name="_Toc389727913"/>
      <w:bookmarkStart w:id="1067" w:name="_Toc389728272"/>
      <w:bookmarkStart w:id="1068" w:name="_Toc389728632"/>
      <w:bookmarkStart w:id="1069" w:name="_Toc389728990"/>
      <w:bookmarkStart w:id="1070" w:name="_Toc389748660"/>
      <w:bookmarkStart w:id="1071" w:name="_Toc389750075"/>
      <w:bookmarkStart w:id="1072" w:name="_Toc389807257"/>
      <w:bookmarkStart w:id="1073" w:name="_Toc389807513"/>
      <w:bookmarkStart w:id="1074" w:name="_Toc389807879"/>
      <w:bookmarkStart w:id="1075" w:name="_Toc388281535"/>
      <w:bookmarkStart w:id="1076" w:name="_Toc388281991"/>
      <w:bookmarkStart w:id="1077" w:name="_Toc388282473"/>
      <w:bookmarkStart w:id="1078" w:name="_Toc388282921"/>
      <w:bookmarkStart w:id="1079" w:name="_Toc388285237"/>
      <w:bookmarkStart w:id="1080" w:name="_Toc388374276"/>
      <w:bookmarkStart w:id="1081" w:name="_Toc388609979"/>
      <w:bookmarkStart w:id="1082" w:name="_Toc388625013"/>
      <w:bookmarkStart w:id="1083" w:name="_Toc388625267"/>
      <w:bookmarkStart w:id="1084" w:name="_Toc388633668"/>
      <w:bookmarkStart w:id="1085" w:name="_Toc389725157"/>
      <w:bookmarkStart w:id="1086" w:name="_Toc389726145"/>
      <w:bookmarkStart w:id="1087" w:name="_Toc389727197"/>
      <w:bookmarkStart w:id="1088" w:name="_Toc389727555"/>
      <w:bookmarkStart w:id="1089" w:name="_Toc389727914"/>
      <w:bookmarkStart w:id="1090" w:name="_Toc389728273"/>
      <w:bookmarkStart w:id="1091" w:name="_Toc389728633"/>
      <w:bookmarkStart w:id="1092" w:name="_Toc389728991"/>
      <w:bookmarkStart w:id="1093" w:name="_Toc389748661"/>
      <w:bookmarkStart w:id="1094" w:name="_Toc389750076"/>
      <w:bookmarkStart w:id="1095" w:name="_Toc389807258"/>
      <w:bookmarkStart w:id="1096" w:name="_Toc389807514"/>
      <w:bookmarkStart w:id="1097" w:name="_Toc389807880"/>
      <w:bookmarkStart w:id="1098" w:name="_Toc388281536"/>
      <w:bookmarkStart w:id="1099" w:name="_Toc388281992"/>
      <w:bookmarkStart w:id="1100" w:name="_Toc388282474"/>
      <w:bookmarkStart w:id="1101" w:name="_Toc388282922"/>
      <w:bookmarkStart w:id="1102" w:name="_Toc388285238"/>
      <w:bookmarkStart w:id="1103" w:name="_Toc389726146"/>
      <w:bookmarkStart w:id="1104" w:name="_Toc389727198"/>
      <w:bookmarkStart w:id="1105" w:name="_Toc389727556"/>
      <w:bookmarkStart w:id="1106" w:name="_Toc389727915"/>
      <w:bookmarkStart w:id="1107" w:name="_Toc389728274"/>
      <w:bookmarkStart w:id="1108" w:name="_Toc389728634"/>
      <w:bookmarkStart w:id="1109" w:name="_Toc389728992"/>
      <w:bookmarkStart w:id="1110" w:name="_Toc388281548"/>
      <w:bookmarkStart w:id="1111" w:name="_Toc388282004"/>
      <w:bookmarkStart w:id="1112" w:name="_Toc388282486"/>
      <w:bookmarkStart w:id="1113" w:name="_Toc388282934"/>
      <w:bookmarkStart w:id="1114" w:name="_Toc388285250"/>
      <w:bookmarkStart w:id="1115" w:name="_Toc388374287"/>
      <w:bookmarkStart w:id="1116" w:name="_Toc388609990"/>
      <w:bookmarkStart w:id="1117" w:name="_Toc388625024"/>
      <w:bookmarkStart w:id="1118" w:name="_Toc388625278"/>
      <w:bookmarkStart w:id="1119" w:name="_Toc388633679"/>
      <w:bookmarkStart w:id="1120" w:name="_Toc389725168"/>
      <w:bookmarkStart w:id="1121" w:name="_Toc389726158"/>
      <w:bookmarkStart w:id="1122" w:name="_Toc389727210"/>
      <w:bookmarkStart w:id="1123" w:name="_Toc389727568"/>
      <w:bookmarkStart w:id="1124" w:name="_Toc389727927"/>
      <w:bookmarkStart w:id="1125" w:name="_Toc389728286"/>
      <w:bookmarkStart w:id="1126" w:name="_Toc389728646"/>
      <w:bookmarkStart w:id="1127" w:name="_Toc389729004"/>
      <w:bookmarkStart w:id="1128" w:name="_Toc389748672"/>
      <w:bookmarkStart w:id="1129" w:name="_Toc389750087"/>
      <w:bookmarkStart w:id="1130" w:name="_Toc389807269"/>
      <w:bookmarkStart w:id="1131" w:name="_Toc389807525"/>
      <w:bookmarkStart w:id="1132" w:name="_Toc389807891"/>
      <w:bookmarkStart w:id="1133" w:name="_Toc388281555"/>
      <w:bookmarkStart w:id="1134" w:name="_Toc388282011"/>
      <w:bookmarkStart w:id="1135" w:name="_Toc388282493"/>
      <w:bookmarkStart w:id="1136" w:name="_Toc388282941"/>
      <w:bookmarkStart w:id="1137" w:name="_Toc388285257"/>
      <w:bookmarkStart w:id="1138" w:name="_Toc388374293"/>
      <w:bookmarkStart w:id="1139" w:name="_Toc388609996"/>
      <w:bookmarkStart w:id="1140" w:name="_Toc388625030"/>
      <w:bookmarkStart w:id="1141" w:name="_Toc388625284"/>
      <w:bookmarkStart w:id="1142" w:name="_Toc388633685"/>
      <w:bookmarkStart w:id="1143" w:name="_Toc389725174"/>
      <w:bookmarkStart w:id="1144" w:name="_Toc389726165"/>
      <w:bookmarkStart w:id="1145" w:name="_Toc389727217"/>
      <w:bookmarkStart w:id="1146" w:name="_Toc389727575"/>
      <w:bookmarkStart w:id="1147" w:name="_Toc389727934"/>
      <w:bookmarkStart w:id="1148" w:name="_Toc389728293"/>
      <w:bookmarkStart w:id="1149" w:name="_Toc389728653"/>
      <w:bookmarkStart w:id="1150" w:name="_Toc389729011"/>
      <w:bookmarkStart w:id="1151" w:name="_Toc389748678"/>
      <w:bookmarkStart w:id="1152" w:name="_Toc389750093"/>
      <w:bookmarkStart w:id="1153" w:name="_Toc389807275"/>
      <w:bookmarkStart w:id="1154" w:name="_Toc389807531"/>
      <w:bookmarkStart w:id="1155" w:name="_Toc389807897"/>
      <w:bookmarkStart w:id="1156" w:name="_Toc388281556"/>
      <w:bookmarkStart w:id="1157" w:name="_Toc388282012"/>
      <w:bookmarkStart w:id="1158" w:name="_Toc388282494"/>
      <w:bookmarkStart w:id="1159" w:name="_Toc388282942"/>
      <w:bookmarkStart w:id="1160" w:name="_Toc388285258"/>
      <w:bookmarkStart w:id="1161" w:name="_Toc388374294"/>
      <w:bookmarkStart w:id="1162" w:name="_Toc388609997"/>
      <w:bookmarkStart w:id="1163" w:name="_Toc388625031"/>
      <w:bookmarkStart w:id="1164" w:name="_Toc388625285"/>
      <w:bookmarkStart w:id="1165" w:name="_Toc388633686"/>
      <w:bookmarkStart w:id="1166" w:name="_Toc389725175"/>
      <w:bookmarkStart w:id="1167" w:name="_Toc389726166"/>
      <w:bookmarkStart w:id="1168" w:name="_Toc389727218"/>
      <w:bookmarkStart w:id="1169" w:name="_Toc389727576"/>
      <w:bookmarkStart w:id="1170" w:name="_Toc389727935"/>
      <w:bookmarkStart w:id="1171" w:name="_Toc389728294"/>
      <w:bookmarkStart w:id="1172" w:name="_Toc389728654"/>
      <w:bookmarkStart w:id="1173" w:name="_Toc389729012"/>
      <w:bookmarkStart w:id="1174" w:name="_Toc389748679"/>
      <w:bookmarkStart w:id="1175" w:name="_Toc389750094"/>
      <w:bookmarkStart w:id="1176" w:name="_Toc389807276"/>
      <w:bookmarkStart w:id="1177" w:name="_Toc389807532"/>
      <w:bookmarkStart w:id="1178" w:name="_Toc389807898"/>
      <w:bookmarkStart w:id="1179" w:name="_Toc388281557"/>
      <w:bookmarkStart w:id="1180" w:name="_Toc388282013"/>
      <w:bookmarkStart w:id="1181" w:name="_Toc388282495"/>
      <w:bookmarkStart w:id="1182" w:name="_Toc388282943"/>
      <w:bookmarkStart w:id="1183" w:name="_Toc388285259"/>
      <w:bookmarkStart w:id="1184" w:name="_Toc389726167"/>
      <w:bookmarkStart w:id="1185" w:name="_Toc389727219"/>
      <w:bookmarkStart w:id="1186" w:name="_Toc389727577"/>
      <w:bookmarkStart w:id="1187" w:name="_Toc389727936"/>
      <w:bookmarkStart w:id="1188" w:name="_Toc389728295"/>
      <w:bookmarkStart w:id="1189" w:name="_Toc389728655"/>
      <w:bookmarkStart w:id="1190" w:name="_Toc389729013"/>
      <w:bookmarkStart w:id="1191" w:name="_Toc388281565"/>
      <w:bookmarkStart w:id="1192" w:name="_Toc388282021"/>
      <w:bookmarkStart w:id="1193" w:name="_Toc388282503"/>
      <w:bookmarkStart w:id="1194" w:name="_Toc388282951"/>
      <w:bookmarkStart w:id="1195" w:name="_Toc388285267"/>
      <w:bookmarkStart w:id="1196" w:name="_Toc388374302"/>
      <w:bookmarkStart w:id="1197" w:name="_Toc388610005"/>
      <w:bookmarkStart w:id="1198" w:name="_Toc388625039"/>
      <w:bookmarkStart w:id="1199" w:name="_Toc388625293"/>
      <w:bookmarkStart w:id="1200" w:name="_Toc388633694"/>
      <w:bookmarkStart w:id="1201" w:name="_Toc389725183"/>
      <w:bookmarkStart w:id="1202" w:name="_Toc389726175"/>
      <w:bookmarkStart w:id="1203" w:name="_Toc389727227"/>
      <w:bookmarkStart w:id="1204" w:name="_Toc389727585"/>
      <w:bookmarkStart w:id="1205" w:name="_Toc389727944"/>
      <w:bookmarkStart w:id="1206" w:name="_Toc389728303"/>
      <w:bookmarkStart w:id="1207" w:name="_Toc389728663"/>
      <w:bookmarkStart w:id="1208" w:name="_Toc389729021"/>
      <w:bookmarkStart w:id="1209" w:name="_Toc389748687"/>
      <w:bookmarkStart w:id="1210" w:name="_Toc389750102"/>
      <w:bookmarkStart w:id="1211" w:name="_Toc389807284"/>
      <w:bookmarkStart w:id="1212" w:name="_Toc389807540"/>
      <w:bookmarkStart w:id="1213" w:name="_Toc389807906"/>
      <w:bookmarkStart w:id="1214" w:name="_Toc388281572"/>
      <w:bookmarkStart w:id="1215" w:name="_Toc388282028"/>
      <w:bookmarkStart w:id="1216" w:name="_Toc388282510"/>
      <w:bookmarkStart w:id="1217" w:name="_Toc388282958"/>
      <w:bookmarkStart w:id="1218" w:name="_Toc388285274"/>
      <w:bookmarkStart w:id="1219" w:name="_Toc388374308"/>
      <w:bookmarkStart w:id="1220" w:name="_Toc388610011"/>
      <w:bookmarkStart w:id="1221" w:name="_Toc388625045"/>
      <w:bookmarkStart w:id="1222" w:name="_Toc388625299"/>
      <w:bookmarkStart w:id="1223" w:name="_Toc388633700"/>
      <w:bookmarkStart w:id="1224" w:name="_Toc377649016"/>
      <w:bookmarkStart w:id="1225" w:name="_Toc377650869"/>
      <w:bookmarkStart w:id="1226" w:name="_Toc377650996"/>
      <w:bookmarkStart w:id="1227" w:name="_Toc377653265"/>
      <w:bookmarkStart w:id="1228" w:name="_Toc378351569"/>
      <w:bookmarkStart w:id="1229" w:name="_Toc378681318"/>
      <w:bookmarkStart w:id="1230" w:name="_Toc378682238"/>
      <w:bookmarkStart w:id="1231" w:name="_Toc378683685"/>
      <w:bookmarkStart w:id="1232" w:name="_Toc378685373"/>
      <w:bookmarkStart w:id="1233" w:name="_Toc378685509"/>
      <w:bookmarkStart w:id="1234" w:name="_Toc378691718"/>
      <w:bookmarkStart w:id="1235" w:name="_Toc378692175"/>
      <w:bookmarkStart w:id="1236" w:name="_Toc378692312"/>
      <w:bookmarkStart w:id="1237" w:name="_Toc378692449"/>
      <w:bookmarkStart w:id="1238" w:name="_Toc378761151"/>
      <w:bookmarkStart w:id="1239" w:name="_Toc378761294"/>
      <w:bookmarkStart w:id="1240" w:name="_Toc378761437"/>
      <w:bookmarkStart w:id="1241" w:name="_Toc378761580"/>
      <w:bookmarkStart w:id="1242" w:name="_Toc378761893"/>
      <w:bookmarkStart w:id="1243" w:name="_Toc378762033"/>
      <w:bookmarkStart w:id="1244" w:name="_Toc378762171"/>
      <w:bookmarkStart w:id="1245" w:name="_Toc378765648"/>
      <w:bookmarkStart w:id="1246" w:name="_Toc378767396"/>
      <w:bookmarkStart w:id="1247" w:name="_Toc378774991"/>
      <w:bookmarkStart w:id="1248" w:name="_Toc378776186"/>
      <w:bookmarkStart w:id="1249" w:name="_Toc378841266"/>
      <w:bookmarkStart w:id="1250" w:name="_Toc378858865"/>
      <w:bookmarkStart w:id="1251" w:name="_Toc378859093"/>
      <w:bookmarkStart w:id="1252" w:name="_Toc377649017"/>
      <w:bookmarkStart w:id="1253" w:name="_Toc377650870"/>
      <w:bookmarkStart w:id="1254" w:name="_Toc377650997"/>
      <w:bookmarkStart w:id="1255" w:name="_Toc377653266"/>
      <w:bookmarkStart w:id="1256" w:name="_Toc378351570"/>
      <w:bookmarkStart w:id="1257" w:name="_Toc378681319"/>
      <w:bookmarkStart w:id="1258" w:name="_Toc378682239"/>
      <w:bookmarkStart w:id="1259" w:name="_Toc378683686"/>
      <w:bookmarkStart w:id="1260" w:name="_Toc378685374"/>
      <w:bookmarkStart w:id="1261" w:name="_Toc378685510"/>
      <w:bookmarkStart w:id="1262" w:name="_Toc378691719"/>
      <w:bookmarkStart w:id="1263" w:name="_Toc378692176"/>
      <w:bookmarkStart w:id="1264" w:name="_Toc378692313"/>
      <w:bookmarkStart w:id="1265" w:name="_Toc378692450"/>
      <w:bookmarkStart w:id="1266" w:name="_Toc378761152"/>
      <w:bookmarkStart w:id="1267" w:name="_Toc378761295"/>
      <w:bookmarkStart w:id="1268" w:name="_Toc378761438"/>
      <w:bookmarkStart w:id="1269" w:name="_Toc378761581"/>
      <w:bookmarkStart w:id="1270" w:name="_Toc378761894"/>
      <w:bookmarkStart w:id="1271" w:name="_Toc378762034"/>
      <w:bookmarkStart w:id="1272" w:name="_Toc378762172"/>
      <w:bookmarkStart w:id="1273" w:name="_Toc378765649"/>
      <w:bookmarkStart w:id="1274" w:name="_Toc378767397"/>
      <w:bookmarkStart w:id="1275" w:name="_Toc378774992"/>
      <w:bookmarkStart w:id="1276" w:name="_Toc378776187"/>
      <w:bookmarkStart w:id="1277" w:name="_Toc378841267"/>
      <w:bookmarkStart w:id="1278" w:name="_Toc378858866"/>
      <w:bookmarkStart w:id="1279" w:name="_Toc378859094"/>
      <w:bookmarkStart w:id="1280" w:name="_Toc377649018"/>
      <w:bookmarkStart w:id="1281" w:name="_Toc377650871"/>
      <w:bookmarkStart w:id="1282" w:name="_Toc377650998"/>
      <w:bookmarkStart w:id="1283" w:name="_Toc377653267"/>
      <w:bookmarkStart w:id="1284" w:name="_Toc378351571"/>
      <w:bookmarkStart w:id="1285" w:name="_Toc378681320"/>
      <w:bookmarkStart w:id="1286" w:name="_Toc378682240"/>
      <w:bookmarkStart w:id="1287" w:name="_Toc378683687"/>
      <w:bookmarkStart w:id="1288" w:name="_Toc378685375"/>
      <w:bookmarkStart w:id="1289" w:name="_Toc378685511"/>
      <w:bookmarkStart w:id="1290" w:name="_Toc378691720"/>
      <w:bookmarkStart w:id="1291" w:name="_Toc378692177"/>
      <w:bookmarkStart w:id="1292" w:name="_Toc378692314"/>
      <w:bookmarkStart w:id="1293" w:name="_Toc378692451"/>
      <w:bookmarkStart w:id="1294" w:name="_Toc378761153"/>
      <w:bookmarkStart w:id="1295" w:name="_Toc378761296"/>
      <w:bookmarkStart w:id="1296" w:name="_Toc378761439"/>
      <w:bookmarkStart w:id="1297" w:name="_Toc378761582"/>
      <w:bookmarkStart w:id="1298" w:name="_Toc378761895"/>
      <w:bookmarkStart w:id="1299" w:name="_Toc378762035"/>
      <w:bookmarkStart w:id="1300" w:name="_Toc378762173"/>
      <w:bookmarkStart w:id="1301" w:name="_Toc378765650"/>
      <w:bookmarkStart w:id="1302" w:name="_Toc378767398"/>
      <w:bookmarkStart w:id="1303" w:name="_Toc378774993"/>
      <w:bookmarkStart w:id="1304" w:name="_Toc378776188"/>
      <w:bookmarkStart w:id="1305" w:name="_Toc378841268"/>
      <w:bookmarkStart w:id="1306" w:name="_Toc378858867"/>
      <w:bookmarkStart w:id="1307" w:name="_Toc378859095"/>
      <w:bookmarkStart w:id="1308" w:name="_Toc403472740"/>
      <w:bookmarkStart w:id="1309" w:name="_Toc522027076"/>
      <w:bookmarkStart w:id="1310" w:name="_Toc522701461"/>
      <w:bookmarkStart w:id="1311" w:name="_Toc3897290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D56960">
        <w:t>Physical, chemical and technical properties</w:t>
      </w:r>
      <w:bookmarkEnd w:id="1308"/>
      <w:bookmarkEnd w:id="1309"/>
      <w:bookmarkEnd w:id="1310"/>
      <w:r w:rsidRPr="00D56960">
        <w:t xml:space="preserve"> </w:t>
      </w:r>
      <w:bookmarkEnd w:id="1311"/>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1"/>
        <w:gridCol w:w="1430"/>
        <w:gridCol w:w="2324"/>
        <w:gridCol w:w="2836"/>
        <w:gridCol w:w="1984"/>
        <w:gridCol w:w="3120"/>
      </w:tblGrid>
      <w:tr w:rsidR="001F2B70" w14:paraId="0DCD4358" w14:textId="77777777" w:rsidTr="001F2B70">
        <w:trPr>
          <w:tblHeader/>
        </w:trPr>
        <w:tc>
          <w:tcPr>
            <w:tcW w:w="22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C3E882" w14:textId="77777777" w:rsidR="001F2B70" w:rsidRDefault="001F2B70">
            <w:pPr>
              <w:spacing w:line="260" w:lineRule="atLeast"/>
              <w:rPr>
                <w:rFonts w:eastAsia="Calibri"/>
                <w:b/>
                <w:sz w:val="18"/>
                <w:lang w:eastAsia="en-US"/>
              </w:rPr>
            </w:pPr>
            <w:r>
              <w:rPr>
                <w:rFonts w:eastAsia="Calibri"/>
                <w:b/>
                <w:sz w:val="18"/>
                <w:lang w:eastAsia="en-US"/>
              </w:rPr>
              <w:t>Property</w:t>
            </w:r>
          </w:p>
        </w:tc>
        <w:tc>
          <w:tcPr>
            <w:tcW w:w="14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BB7D25" w14:textId="77777777" w:rsidR="001F2B70" w:rsidRDefault="001F2B70">
            <w:pPr>
              <w:spacing w:line="260" w:lineRule="atLeast"/>
              <w:jc w:val="center"/>
              <w:rPr>
                <w:rFonts w:eastAsia="Calibri"/>
                <w:b/>
                <w:sz w:val="18"/>
                <w:lang w:eastAsia="en-US"/>
              </w:rPr>
            </w:pPr>
            <w:r>
              <w:rPr>
                <w:rFonts w:eastAsia="Calibri"/>
                <w:b/>
                <w:sz w:val="18"/>
                <w:lang w:eastAsia="en-US"/>
              </w:rPr>
              <w:t>Guideline  and Method</w:t>
            </w:r>
          </w:p>
        </w:tc>
        <w:tc>
          <w:tcPr>
            <w:tcW w:w="23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BCDDF0" w14:textId="77777777" w:rsidR="001F2B70" w:rsidRDefault="001F2B70">
            <w:pPr>
              <w:spacing w:line="260" w:lineRule="atLeast"/>
              <w:jc w:val="center"/>
              <w:rPr>
                <w:rFonts w:eastAsia="Calibri"/>
                <w:b/>
                <w:sz w:val="18"/>
                <w:lang w:eastAsia="en-US"/>
              </w:rPr>
            </w:pPr>
            <w:r>
              <w:rPr>
                <w:rFonts w:eastAsia="Calibri"/>
                <w:b/>
                <w:sz w:val="18"/>
                <w:lang w:eastAsia="en-US"/>
              </w:rPr>
              <w:t>Purity of the test substance (% w/w)</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9B36CC" w14:textId="77777777" w:rsidR="001F2B70" w:rsidRDefault="001F2B70">
            <w:pPr>
              <w:spacing w:line="260" w:lineRule="atLeast"/>
              <w:jc w:val="center"/>
              <w:rPr>
                <w:rFonts w:eastAsia="Calibri"/>
                <w:b/>
                <w:sz w:val="18"/>
                <w:lang w:eastAsia="en-US"/>
              </w:rPr>
            </w:pPr>
            <w:r>
              <w:rPr>
                <w:rFonts w:eastAsia="Calibri"/>
                <w:b/>
                <w:sz w:val="18"/>
                <w:lang w:eastAsia="en-US"/>
              </w:rPr>
              <w:t>Results</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921E8E" w14:textId="77777777" w:rsidR="001F2B70" w:rsidRDefault="001F2B70">
            <w:pPr>
              <w:spacing w:line="260" w:lineRule="atLeast"/>
              <w:jc w:val="center"/>
              <w:rPr>
                <w:rFonts w:eastAsia="Calibri"/>
                <w:b/>
                <w:sz w:val="18"/>
                <w:lang w:eastAsia="en-US"/>
              </w:rPr>
            </w:pPr>
            <w:r>
              <w:rPr>
                <w:rFonts w:eastAsia="Calibri"/>
                <w:b/>
                <w:sz w:val="18"/>
                <w:lang w:eastAsia="en-US"/>
              </w:rPr>
              <w:t>Reference</w:t>
            </w:r>
          </w:p>
        </w:tc>
        <w:tc>
          <w:tcPr>
            <w:tcW w:w="31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AAFD88" w14:textId="77777777" w:rsidR="001F2B70" w:rsidRDefault="001F2B70">
            <w:pPr>
              <w:spacing w:line="260" w:lineRule="atLeast"/>
              <w:jc w:val="center"/>
              <w:rPr>
                <w:rFonts w:eastAsia="Calibri"/>
                <w:b/>
                <w:sz w:val="18"/>
                <w:lang w:eastAsia="en-US"/>
              </w:rPr>
            </w:pPr>
            <w:r>
              <w:rPr>
                <w:rFonts w:eastAsia="Calibri"/>
                <w:b/>
                <w:sz w:val="18"/>
                <w:lang w:eastAsia="en-US"/>
              </w:rPr>
              <w:t>UK CA comments</w:t>
            </w:r>
          </w:p>
        </w:tc>
      </w:tr>
      <w:tr w:rsidR="001F2B70" w14:paraId="024297FF"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69D410B" w14:textId="77777777" w:rsidR="001F2B70" w:rsidRDefault="001F2B70">
            <w:pPr>
              <w:rPr>
                <w:rFonts w:eastAsia="Calibri"/>
                <w:sz w:val="18"/>
              </w:rPr>
            </w:pPr>
            <w:r>
              <w:rPr>
                <w:rFonts w:eastAsia="Calibri"/>
                <w:sz w:val="18"/>
              </w:rPr>
              <w:t>Physical state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9D4EDB5"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8B000C2" w14:textId="77777777" w:rsidR="001F2B70" w:rsidRDefault="001F2B70">
            <w:pPr>
              <w:jc w:val="center"/>
              <w:rPr>
                <w:rFonts w:eastAsia="Calibri"/>
                <w:sz w:val="18"/>
              </w:rPr>
            </w:pPr>
            <w:r>
              <w:rPr>
                <w:rFonts w:eastAsia="Calibri"/>
                <w:sz w:val="18"/>
              </w:rPr>
              <w:t>Transfluthrin XX 0.45E</w:t>
            </w:r>
          </w:p>
          <w:p w14:paraId="431A01A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EEC3D" w14:textId="77777777" w:rsidR="001F2B70" w:rsidRDefault="001F2B70">
            <w:pPr>
              <w:jc w:val="center"/>
              <w:rPr>
                <w:rFonts w:eastAsia="Calibri"/>
                <w:sz w:val="18"/>
              </w:rPr>
            </w:pPr>
            <w:r>
              <w:rPr>
                <w:rFonts w:eastAsia="Calibri"/>
                <w:sz w:val="18"/>
              </w:rPr>
              <w:t>Paper sheet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79C84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066AF9" w14:textId="77777777" w:rsidR="001F2B70" w:rsidRDefault="001F2B70">
            <w:pPr>
              <w:jc w:val="center"/>
              <w:rPr>
                <w:rFonts w:eastAsia="Calibri"/>
                <w:sz w:val="18"/>
              </w:rPr>
            </w:pPr>
            <w:r>
              <w:rPr>
                <w:rFonts w:eastAsia="Calibri"/>
                <w:sz w:val="18"/>
              </w:rPr>
              <w:t>Acceptable.</w:t>
            </w:r>
          </w:p>
        </w:tc>
      </w:tr>
      <w:tr w:rsidR="001F2B70" w14:paraId="3E131928"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FCDB454" w14:textId="77777777" w:rsidR="001F2B70" w:rsidRDefault="001F2B70">
            <w:pPr>
              <w:rPr>
                <w:rFonts w:eastAsia="Calibri"/>
                <w:sz w:val="18"/>
              </w:rPr>
            </w:pPr>
            <w:r>
              <w:rPr>
                <w:rFonts w:eastAsia="Calibri"/>
                <w:sz w:val="18"/>
              </w:rPr>
              <w:t>Colour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18BD82E" w14:textId="77777777" w:rsidR="001F2B70" w:rsidRDefault="001F2B70">
            <w:pPr>
              <w:jc w:val="cente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CF12924" w14:textId="77777777" w:rsidR="001F2B70" w:rsidRDefault="001F2B70">
            <w:pPr>
              <w:jc w:val="center"/>
              <w:rPr>
                <w:rFonts w:eastAsia="Calibri"/>
                <w:sz w:val="18"/>
              </w:rPr>
            </w:pPr>
            <w:r>
              <w:rPr>
                <w:rFonts w:eastAsia="Calibri"/>
                <w:sz w:val="18"/>
              </w:rPr>
              <w:t>Transfluthrin XX 0.45E</w:t>
            </w:r>
          </w:p>
          <w:p w14:paraId="1AC4080C"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757026" w14:textId="77777777" w:rsidR="001F2B70" w:rsidRDefault="001F2B70">
            <w:pPr>
              <w:jc w:val="center"/>
              <w:rPr>
                <w:rFonts w:eastAsia="Calibri"/>
                <w:sz w:val="18"/>
              </w:rPr>
            </w:pPr>
            <w:r>
              <w:rPr>
                <w:rFonts w:eastAsia="Calibri"/>
                <w:sz w:val="18"/>
              </w:rPr>
              <w:t>Rose/white-rose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5C600F"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DDFBD5" w14:textId="77777777" w:rsidR="001F2B70" w:rsidRDefault="001F2B70">
            <w:pPr>
              <w:jc w:val="center"/>
              <w:rPr>
                <w:rFonts w:eastAsia="Calibri"/>
                <w:sz w:val="18"/>
              </w:rPr>
            </w:pPr>
            <w:r>
              <w:rPr>
                <w:rFonts w:eastAsia="Calibri"/>
                <w:sz w:val="18"/>
              </w:rPr>
              <w:t>Acceptable.</w:t>
            </w:r>
          </w:p>
        </w:tc>
      </w:tr>
      <w:tr w:rsidR="001F2B70" w14:paraId="2130ABC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DB8FA41" w14:textId="77777777" w:rsidR="001F2B70" w:rsidRDefault="001F2B70">
            <w:pPr>
              <w:rPr>
                <w:rFonts w:eastAsia="Calibri"/>
                <w:sz w:val="18"/>
              </w:rPr>
            </w:pPr>
            <w:r>
              <w:rPr>
                <w:rFonts w:eastAsia="Calibri"/>
                <w:sz w:val="18"/>
              </w:rPr>
              <w:t>Odour at 20 °C and 101.3 kPa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C6590F1" w14:textId="77777777" w:rsidR="001F2B70" w:rsidRDefault="001F2B70">
            <w:pPr>
              <w:jc w:val="center"/>
              <w:rPr>
                <w:rFonts w:eastAsia="Calibri"/>
                <w:sz w:val="18"/>
              </w:rPr>
            </w:pPr>
            <w:r>
              <w:rPr>
                <w:rFonts w:eastAsia="Calibri"/>
                <w:sz w:val="18"/>
              </w:rPr>
              <w:t>Olfactory assessment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F7634CF" w14:textId="77777777" w:rsidR="001F2B70" w:rsidRDefault="001F2B70">
            <w:pPr>
              <w:jc w:val="center"/>
              <w:rPr>
                <w:rFonts w:eastAsia="Calibri"/>
                <w:sz w:val="18"/>
              </w:rPr>
            </w:pPr>
            <w:r>
              <w:rPr>
                <w:rFonts w:eastAsia="Calibri"/>
                <w:sz w:val="18"/>
              </w:rPr>
              <w:t>Transfluthrin XX 0.45E</w:t>
            </w:r>
          </w:p>
          <w:p w14:paraId="14D4B913"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CCD981" w14:textId="77777777" w:rsidR="001F2B70" w:rsidRDefault="001F2B70">
            <w:pPr>
              <w:jc w:val="center"/>
              <w:rPr>
                <w:rFonts w:eastAsia="Calibri"/>
                <w:sz w:val="18"/>
              </w:rPr>
            </w:pPr>
            <w:r>
              <w:rPr>
                <w:rFonts w:eastAsia="Calibri"/>
                <w:sz w:val="18"/>
              </w:rPr>
              <w:t>Perfumed with slight solvent odour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C10E45"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4D2FD3" w14:textId="77777777" w:rsidR="001F2B70" w:rsidRDefault="001F2B70">
            <w:pPr>
              <w:jc w:val="center"/>
              <w:rPr>
                <w:rFonts w:eastAsia="Calibri"/>
                <w:sz w:val="18"/>
              </w:rPr>
            </w:pPr>
            <w:r>
              <w:rPr>
                <w:rFonts w:eastAsia="Calibri"/>
                <w:sz w:val="18"/>
              </w:rPr>
              <w:t>Acceptable.</w:t>
            </w:r>
          </w:p>
        </w:tc>
      </w:tr>
      <w:tr w:rsidR="001F2B70" w14:paraId="253CC2B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33B1ADB" w14:textId="77777777" w:rsidR="001F2B70" w:rsidRDefault="001F2B70">
            <w:pPr>
              <w:rPr>
                <w:rFonts w:eastAsia="Calibri"/>
                <w:sz w:val="18"/>
              </w:rPr>
            </w:pPr>
            <w:r>
              <w:rPr>
                <w:rFonts w:eastAsia="Calibri"/>
                <w:sz w:val="18"/>
              </w:rPr>
              <w:t>pH</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D821F6B" w14:textId="77777777" w:rsidR="001F2B70" w:rsidRDefault="001F2B70">
            <w:pPr>
              <w:jc w:val="center"/>
              <w:rPr>
                <w:rFonts w:eastAsia="Calibri"/>
                <w:sz w:val="18"/>
              </w:rPr>
            </w:pPr>
            <w:r>
              <w:rPr>
                <w:rFonts w:eastAsia="Calibri"/>
                <w:sz w:val="18"/>
              </w:rPr>
              <w:t>CIPAC MT 75.3</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3FC403C" w14:textId="77777777" w:rsidR="001F2B70" w:rsidRDefault="001F2B70">
            <w:pPr>
              <w:jc w:val="center"/>
              <w:rPr>
                <w:rFonts w:eastAsia="Calibri"/>
                <w:sz w:val="18"/>
              </w:rPr>
            </w:pPr>
            <w:r>
              <w:rPr>
                <w:rFonts w:eastAsia="Calibri"/>
                <w:sz w:val="18"/>
              </w:rPr>
              <w:t>Transfluthrin XX 0.45E</w:t>
            </w:r>
          </w:p>
          <w:p w14:paraId="6F391B14"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D0D3EF" w14:textId="77777777" w:rsidR="001F2B70" w:rsidRDefault="001F2B70">
            <w:pPr>
              <w:jc w:val="center"/>
              <w:rPr>
                <w:rFonts w:eastAsia="Calibri"/>
                <w:sz w:val="18"/>
              </w:rPr>
            </w:pPr>
            <w:r>
              <w:rPr>
                <w:rFonts w:eastAsia="Calibri"/>
                <w:sz w:val="18"/>
              </w:rPr>
              <w:t>1% dilution of the test item = 9.8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5F79D2"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1732F" w14:textId="77777777" w:rsidR="001F2B70" w:rsidRDefault="001F2B70">
            <w:pPr>
              <w:jc w:val="center"/>
              <w:rPr>
                <w:rFonts w:eastAsia="Calibri"/>
                <w:sz w:val="18"/>
              </w:rPr>
            </w:pPr>
            <w:r>
              <w:rPr>
                <w:rFonts w:eastAsia="Calibri"/>
                <w:sz w:val="18"/>
              </w:rPr>
              <w:t>Acceptable, as pH is within 4 – 10 acidity or alkalinity are not required.</w:t>
            </w:r>
          </w:p>
        </w:tc>
      </w:tr>
      <w:tr w:rsidR="001F2B70" w14:paraId="3294D63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705DA5E" w14:textId="77777777" w:rsidR="001F2B70" w:rsidRDefault="001F2B70">
            <w:pPr>
              <w:rPr>
                <w:rFonts w:eastAsia="Calibri"/>
                <w:sz w:val="18"/>
              </w:rPr>
            </w:pPr>
            <w:r>
              <w:rPr>
                <w:rFonts w:eastAsia="Calibri"/>
                <w:sz w:val="18"/>
              </w:rPr>
              <w:t>Acidity / alkalinity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697085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B28A4D1"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478EEA"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426833"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A4210E" w14:textId="77777777" w:rsidR="001F2B70" w:rsidRDefault="001F2B70">
            <w:pPr>
              <w:jc w:val="center"/>
              <w:rPr>
                <w:rFonts w:eastAsia="Calibri"/>
                <w:sz w:val="18"/>
              </w:rPr>
            </w:pPr>
            <w:r>
              <w:rPr>
                <w:rFonts w:eastAsia="Calibri"/>
                <w:sz w:val="18"/>
              </w:rPr>
              <w:t>Not required, pH within the range 4 – 10.</w:t>
            </w:r>
          </w:p>
        </w:tc>
      </w:tr>
      <w:tr w:rsidR="001F2B70" w14:paraId="7D442E12"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12EB3522" w14:textId="77777777" w:rsidR="001F2B70" w:rsidRDefault="001F2B70">
            <w:pPr>
              <w:rPr>
                <w:rFonts w:eastAsia="Calibri"/>
                <w:sz w:val="18"/>
              </w:rPr>
            </w:pPr>
            <w:r>
              <w:rPr>
                <w:rFonts w:eastAsia="Calibri"/>
                <w:sz w:val="18"/>
              </w:rPr>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64620675" w14:textId="77777777" w:rsidR="001F2B70" w:rsidRDefault="001F2B70">
            <w:pPr>
              <w:rPr>
                <w:rFonts w:eastAsia="Calibri"/>
                <w:sz w:val="18"/>
              </w:rPr>
            </w:pPr>
            <w:r>
              <w:rPr>
                <w:rFonts w:eastAsia="Calibri"/>
                <w:sz w:val="18"/>
              </w:rPr>
              <w:t>CIPAC MT 46.3</w:t>
            </w:r>
          </w:p>
          <w:p w14:paraId="1F9E9DAF" w14:textId="77777777" w:rsidR="001F2B70" w:rsidRDefault="001F2B70">
            <w:pPr>
              <w:rPr>
                <w:rFonts w:eastAsia="Calibri"/>
                <w:sz w:val="18"/>
              </w:rPr>
            </w:pPr>
          </w:p>
          <w:p w14:paraId="2313FA9F" w14:textId="77777777" w:rsidR="001F2B70" w:rsidRDefault="001F2B70">
            <w:pPr>
              <w:rPr>
                <w:rFonts w:eastAsia="Calibri"/>
                <w:sz w:val="18"/>
              </w:rPr>
            </w:pPr>
          </w:p>
          <w:p w14:paraId="50827A81" w14:textId="77777777" w:rsidR="001F2B70" w:rsidRDefault="001F2B70">
            <w:pPr>
              <w:rPr>
                <w:rFonts w:eastAsia="Calibri"/>
                <w:sz w:val="18"/>
              </w:rPr>
            </w:pPr>
            <w:r>
              <w:rPr>
                <w:rFonts w:eastAsia="Calibri"/>
                <w:sz w:val="18"/>
              </w:rPr>
              <w:t>Validated GC-FID method MV035</w:t>
            </w:r>
          </w:p>
          <w:p w14:paraId="38A29169" w14:textId="77777777" w:rsidR="001F2B70" w:rsidRDefault="001F2B70">
            <w:pPr>
              <w:rPr>
                <w:rFonts w:eastAsia="Calibri"/>
                <w:sz w:val="18"/>
              </w:rPr>
            </w:pPr>
          </w:p>
          <w:p w14:paraId="4FB14E39" w14:textId="77777777" w:rsidR="001F2B70" w:rsidRDefault="001F2B70">
            <w:pPr>
              <w:rPr>
                <w:rFonts w:eastAsia="Calibri"/>
                <w:sz w:val="18"/>
              </w:rPr>
            </w:pPr>
          </w:p>
          <w:p w14:paraId="6012BBD1" w14:textId="77777777" w:rsidR="001F2B70" w:rsidRDefault="001F2B70">
            <w:pPr>
              <w:rPr>
                <w:rFonts w:eastAsia="Calibri"/>
                <w:sz w:val="18"/>
              </w:rPr>
            </w:pPr>
            <w:r>
              <w:rPr>
                <w:rFonts w:eastAsia="Calibri"/>
                <w:sz w:val="18"/>
              </w:rPr>
              <w:t>Visual assessment</w:t>
            </w:r>
          </w:p>
          <w:p w14:paraId="49BC3C55" w14:textId="77777777" w:rsidR="001F2B70" w:rsidRDefault="001F2B70">
            <w:pPr>
              <w:rPr>
                <w:rFonts w:eastAsia="Calibri"/>
                <w:sz w:val="18"/>
              </w:rPr>
            </w:pPr>
          </w:p>
          <w:p w14:paraId="556368F0" w14:textId="77777777" w:rsidR="001F2B70" w:rsidRDefault="001F2B70">
            <w:pPr>
              <w:rPr>
                <w:rFonts w:eastAsia="Calibri"/>
                <w:sz w:val="18"/>
              </w:rPr>
            </w:pPr>
          </w:p>
          <w:p w14:paraId="61BD93C8" w14:textId="77777777" w:rsidR="001F2B70" w:rsidRDefault="001F2B70">
            <w:pPr>
              <w:rPr>
                <w:rFonts w:eastAsia="Calibri"/>
                <w:sz w:val="18"/>
              </w:rPr>
            </w:pPr>
          </w:p>
          <w:p w14:paraId="40DB3C45" w14:textId="77777777" w:rsidR="001F2B70" w:rsidRDefault="001F2B70">
            <w:pPr>
              <w:rPr>
                <w:rFonts w:eastAsia="Calibri"/>
                <w:sz w:val="18"/>
              </w:rPr>
            </w:pPr>
          </w:p>
          <w:p w14:paraId="35A3EA06" w14:textId="77777777" w:rsidR="001F2B70" w:rsidRDefault="001F2B70">
            <w:pPr>
              <w:rPr>
                <w:rFonts w:eastAsia="Calibri"/>
                <w:sz w:val="18"/>
              </w:rPr>
            </w:pPr>
          </w:p>
          <w:p w14:paraId="6C55C28A" w14:textId="77777777" w:rsidR="001F2B70" w:rsidRDefault="001F2B70">
            <w:pPr>
              <w:rPr>
                <w:rFonts w:eastAsia="Calibri"/>
                <w:sz w:val="18"/>
              </w:rPr>
            </w:pPr>
          </w:p>
          <w:p w14:paraId="31152A96" w14:textId="77777777" w:rsidR="001F2B70" w:rsidRDefault="001F2B70">
            <w:pPr>
              <w:rPr>
                <w:rFonts w:eastAsia="Calibri"/>
                <w:sz w:val="18"/>
              </w:rPr>
            </w:pPr>
          </w:p>
          <w:p w14:paraId="140F791D" w14:textId="77777777" w:rsidR="001F2B70" w:rsidRDefault="001F2B70">
            <w:pPr>
              <w:rPr>
                <w:rFonts w:eastAsia="Calibri"/>
                <w:sz w:val="18"/>
              </w:rPr>
            </w:pPr>
          </w:p>
          <w:p w14:paraId="30A5FEFD" w14:textId="77777777" w:rsidR="001F2B70" w:rsidRDefault="001F2B70">
            <w:pPr>
              <w:rPr>
                <w:rFonts w:eastAsia="Calibri"/>
                <w:sz w:val="18"/>
              </w:rPr>
            </w:pPr>
          </w:p>
          <w:p w14:paraId="6B340540" w14:textId="77777777" w:rsidR="001F2B70" w:rsidRDefault="001F2B70">
            <w:pPr>
              <w:rPr>
                <w:rFonts w:eastAsia="Calibri"/>
                <w:sz w:val="18"/>
              </w:rPr>
            </w:pPr>
          </w:p>
          <w:p w14:paraId="45BA642E" w14:textId="77777777" w:rsidR="001F2B70" w:rsidRDefault="001F2B70">
            <w:pPr>
              <w:rPr>
                <w:rFonts w:eastAsia="Calibri"/>
                <w:sz w:val="18"/>
              </w:rPr>
            </w:pPr>
            <w:r>
              <w:rPr>
                <w:rFonts w:eastAsia="Calibri"/>
                <w:sz w:val="18"/>
              </w:rPr>
              <w:t>CIPAC MT 75.3</w:t>
            </w:r>
          </w:p>
          <w:p w14:paraId="1AA22356" w14:textId="77777777" w:rsidR="001F2B70" w:rsidRDefault="001F2B70">
            <w:pPr>
              <w:rPr>
                <w:rFonts w:eastAsia="Calibri"/>
                <w:sz w:val="18"/>
              </w:rPr>
            </w:pPr>
          </w:p>
          <w:p w14:paraId="59325FED" w14:textId="77777777" w:rsidR="001F2B70" w:rsidRDefault="001F2B70">
            <w:pPr>
              <w:rPr>
                <w:rFonts w:eastAsia="Calibri"/>
                <w:sz w:val="18"/>
              </w:rPr>
            </w:pPr>
          </w:p>
          <w:p w14:paraId="7C96DE16" w14:textId="77777777" w:rsidR="001F2B70" w:rsidRDefault="001F2B70">
            <w:pPr>
              <w:rPr>
                <w:rFonts w:eastAsia="Calibri"/>
                <w:sz w:val="18"/>
              </w:rPr>
            </w:pPr>
          </w:p>
          <w:p w14:paraId="42D2EDC6" w14:textId="77777777" w:rsidR="001F2B70" w:rsidRDefault="001F2B70">
            <w:pPr>
              <w:rPr>
                <w:rFonts w:eastAsia="Calibri"/>
                <w:sz w:val="18"/>
              </w:rPr>
            </w:pPr>
            <w:r>
              <w:rPr>
                <w:rFonts w:eastAsia="Calibri"/>
                <w:sz w:val="18"/>
              </w:rPr>
              <w:t>Weight assessment</w:t>
            </w:r>
          </w:p>
          <w:p w14:paraId="30F8A178" w14:textId="77777777" w:rsidR="001F2B70" w:rsidRDefault="001F2B70">
            <w:pPr>
              <w:rPr>
                <w:rFonts w:eastAsia="Calibri"/>
                <w:sz w:val="18"/>
              </w:rPr>
            </w:pPr>
          </w:p>
          <w:p w14:paraId="4D573895" w14:textId="77777777" w:rsidR="001F2B70" w:rsidRDefault="001F2B70">
            <w:pPr>
              <w:rPr>
                <w:rFonts w:eastAsia="Calibri"/>
                <w:sz w:val="18"/>
              </w:rPr>
            </w:pPr>
          </w:p>
          <w:p w14:paraId="26228A9E" w14:textId="77777777" w:rsidR="001F2B70" w:rsidRDefault="001F2B70">
            <w:pPr>
              <w:rPr>
                <w:rFonts w:eastAsia="Calibri"/>
                <w:sz w:val="18"/>
              </w:rPr>
            </w:pPr>
            <w:r>
              <w:rPr>
                <w:rFonts w:eastAsia="Calibri"/>
                <w:sz w:val="18"/>
              </w:rPr>
              <w:t>Visual assessment after burning</w:t>
            </w:r>
          </w:p>
          <w:p w14:paraId="162C84C0" w14:textId="77777777" w:rsidR="001F2B70" w:rsidRDefault="001F2B70">
            <w:pPr>
              <w:rPr>
                <w:rFonts w:eastAsia="Calibri"/>
                <w:sz w:val="18"/>
              </w:rPr>
            </w:pPr>
          </w:p>
          <w:p w14:paraId="44ED79D0" w14:textId="77777777" w:rsidR="001F2B70" w:rsidRDefault="001F2B70">
            <w:pPr>
              <w:rPr>
                <w:rFonts w:eastAsia="Calibri"/>
                <w:sz w:val="18"/>
              </w:rPr>
            </w:pPr>
          </w:p>
          <w:p w14:paraId="65670603" w14:textId="77777777" w:rsidR="001F2B70" w:rsidRDefault="001F2B70">
            <w:pPr>
              <w:rPr>
                <w:rFonts w:eastAsia="Calibri"/>
                <w:sz w:val="18"/>
              </w:rPr>
            </w:pPr>
          </w:p>
          <w:p w14:paraId="3C5E9F0B" w14:textId="77777777" w:rsidR="001F2B70" w:rsidRDefault="001F2B70">
            <w:pPr>
              <w:rPr>
                <w:rFonts w:eastAsia="Calibri"/>
                <w:sz w:val="18"/>
              </w:rPr>
            </w:pPr>
          </w:p>
          <w:p w14:paraId="15084FCD" w14:textId="77777777" w:rsidR="001F2B70" w:rsidRDefault="001F2B70">
            <w:pPr>
              <w:rPr>
                <w:rFonts w:eastAsia="Calibri"/>
                <w:sz w:val="18"/>
              </w:rPr>
            </w:pPr>
          </w:p>
          <w:p w14:paraId="7AEA270A" w14:textId="77777777" w:rsidR="001F2B70" w:rsidRDefault="001F2B70">
            <w:pPr>
              <w:rPr>
                <w:rFonts w:eastAsia="Calibri"/>
                <w:sz w:val="18"/>
              </w:rPr>
            </w:pPr>
          </w:p>
          <w:p w14:paraId="03E893FC" w14:textId="77777777" w:rsidR="001F2B70" w:rsidRDefault="001F2B70">
            <w:pPr>
              <w:rPr>
                <w:rFonts w:eastAsia="Calibri"/>
                <w:sz w:val="18"/>
              </w:rPr>
            </w:pPr>
            <w:r>
              <w:rPr>
                <w:rFonts w:eastAsia="Calibri"/>
                <w:sz w:val="18"/>
              </w:rPr>
              <w:t>CIPAC MT 30.5</w:t>
            </w:r>
          </w:p>
          <w:p w14:paraId="0C81ED03" w14:textId="77777777" w:rsidR="001F2B70" w:rsidRDefault="001F2B70">
            <w:pPr>
              <w:rPr>
                <w:rFonts w:eastAsia="Calibri"/>
                <w:sz w:val="18"/>
              </w:rPr>
            </w:pPr>
          </w:p>
          <w:p w14:paraId="6F6E43FC" w14:textId="77777777" w:rsidR="001F2B70" w:rsidRDefault="001F2B70">
            <w:pPr>
              <w:rPr>
                <w:rFonts w:eastAsia="Calibri"/>
                <w:sz w:val="18"/>
              </w:rPr>
            </w:pPr>
          </w:p>
          <w:p w14:paraId="743307B7" w14:textId="77777777" w:rsidR="001F2B70" w:rsidRDefault="001F2B70">
            <w:pPr>
              <w:rPr>
                <w:rFonts w:eastAsia="Calibri"/>
                <w:sz w:val="18"/>
              </w:rPr>
            </w:pPr>
          </w:p>
          <w:p w14:paraId="64BBEA58" w14:textId="77777777" w:rsidR="001F2B70" w:rsidRDefault="001F2B70">
            <w:pPr>
              <w:rPr>
                <w:rFonts w:eastAsia="Calibri"/>
                <w:sz w:val="18"/>
              </w:rPr>
            </w:pPr>
          </w:p>
          <w:p w14:paraId="181A1D58" w14:textId="77777777" w:rsidR="001F2B70" w:rsidRDefault="001F2B70">
            <w:pPr>
              <w:rPr>
                <w:rFonts w:eastAsia="Calibri"/>
                <w:sz w:val="18"/>
              </w:rPr>
            </w:pPr>
          </w:p>
          <w:p w14:paraId="3CE4779C" w14:textId="77777777" w:rsidR="001F2B70" w:rsidRDefault="001F2B70">
            <w:pPr>
              <w:rPr>
                <w:rFonts w:eastAsia="Calibri"/>
                <w:sz w:val="18"/>
              </w:rPr>
            </w:pPr>
          </w:p>
          <w:p w14:paraId="23CD6FD2"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1B477E18" w14:textId="77777777" w:rsidR="001F2B70" w:rsidRDefault="001F2B70">
            <w:pPr>
              <w:jc w:val="center"/>
              <w:rPr>
                <w:rFonts w:eastAsia="Calibri"/>
                <w:sz w:val="18"/>
              </w:rPr>
            </w:pPr>
            <w:r>
              <w:rPr>
                <w:rFonts w:eastAsia="Calibri"/>
                <w:sz w:val="18"/>
              </w:rPr>
              <w:t>Transfluthrin XX 0.45E</w:t>
            </w:r>
          </w:p>
          <w:p w14:paraId="20BD180B"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tcPr>
          <w:p w14:paraId="11500FC0" w14:textId="77777777" w:rsidR="001F2B70" w:rsidRDefault="001F2B70">
            <w:pPr>
              <w:rPr>
                <w:rFonts w:eastAsia="Calibri"/>
                <w:sz w:val="18"/>
              </w:rPr>
            </w:pPr>
            <w:r>
              <w:rPr>
                <w:rFonts w:eastAsia="Calibri"/>
                <w:sz w:val="18"/>
              </w:rPr>
              <w:t>After 2 weeks at 54 °C or 8 weeks at 40 °C in PET/PP-foil.</w:t>
            </w:r>
          </w:p>
          <w:p w14:paraId="4779039A" w14:textId="77777777" w:rsidR="001F2B70" w:rsidRDefault="001F2B70">
            <w:pPr>
              <w:rPr>
                <w:rFonts w:eastAsia="Calibri"/>
                <w:sz w:val="18"/>
              </w:rPr>
            </w:pPr>
          </w:p>
          <w:p w14:paraId="088C1665" w14:textId="77777777" w:rsidR="001F2B70" w:rsidRDefault="001F2B70">
            <w:pPr>
              <w:rPr>
                <w:rFonts w:eastAsia="Calibri"/>
                <w:sz w:val="18"/>
                <w:u w:val="single"/>
              </w:rPr>
            </w:pPr>
            <w:r>
              <w:rPr>
                <w:rFonts w:eastAsia="Calibri"/>
                <w:sz w:val="18"/>
                <w:u w:val="single"/>
              </w:rPr>
              <w:t>Active substance content</w:t>
            </w:r>
          </w:p>
          <w:p w14:paraId="0143E64E" w14:textId="77777777" w:rsidR="001F2B70" w:rsidRDefault="001F2B70">
            <w:pPr>
              <w:rPr>
                <w:rFonts w:eastAsia="Calibri"/>
                <w:sz w:val="18"/>
              </w:rPr>
            </w:pPr>
            <w:r>
              <w:rPr>
                <w:rFonts w:eastAsia="Calibri"/>
                <w:sz w:val="18"/>
              </w:rPr>
              <w:t>Initial: 0.48 % w/w</w:t>
            </w:r>
          </w:p>
          <w:p w14:paraId="24E6E800" w14:textId="77777777" w:rsidR="001F2B70" w:rsidRDefault="001F2B70">
            <w:pPr>
              <w:rPr>
                <w:rFonts w:eastAsia="Calibri"/>
                <w:sz w:val="18"/>
              </w:rPr>
            </w:pPr>
            <w:r>
              <w:rPr>
                <w:rFonts w:eastAsia="Calibri"/>
                <w:sz w:val="18"/>
              </w:rPr>
              <w:t>After 2 weeks: 0.47 % w/w</w:t>
            </w:r>
          </w:p>
          <w:p w14:paraId="495EFB2D" w14:textId="77777777" w:rsidR="001F2B70" w:rsidRDefault="001F2B70">
            <w:pPr>
              <w:rPr>
                <w:rFonts w:eastAsia="Calibri"/>
                <w:sz w:val="18"/>
              </w:rPr>
            </w:pPr>
            <w:r>
              <w:rPr>
                <w:rFonts w:eastAsia="Calibri"/>
                <w:sz w:val="18"/>
              </w:rPr>
              <w:t>After 8 weeks: 0.46 % w/w</w:t>
            </w:r>
          </w:p>
          <w:p w14:paraId="5BD6D502" w14:textId="77777777" w:rsidR="001F2B70" w:rsidRDefault="001F2B70">
            <w:pPr>
              <w:rPr>
                <w:rFonts w:eastAsia="Calibri"/>
                <w:sz w:val="18"/>
                <w:u w:val="single"/>
              </w:rPr>
            </w:pPr>
          </w:p>
          <w:p w14:paraId="5BB6A636" w14:textId="77777777" w:rsidR="001F2B70" w:rsidRDefault="001F2B70">
            <w:pPr>
              <w:rPr>
                <w:rFonts w:eastAsia="Calibri"/>
                <w:sz w:val="18"/>
                <w:u w:val="single"/>
              </w:rPr>
            </w:pPr>
            <w:r>
              <w:rPr>
                <w:rFonts w:eastAsia="Calibri"/>
                <w:sz w:val="18"/>
                <w:u w:val="single"/>
              </w:rPr>
              <w:t>Appearance</w:t>
            </w:r>
          </w:p>
          <w:p w14:paraId="09134275" w14:textId="77777777" w:rsidR="001F2B70" w:rsidRDefault="001F2B70">
            <w:pPr>
              <w:rPr>
                <w:rFonts w:eastAsia="Calibri"/>
                <w:sz w:val="18"/>
              </w:rPr>
            </w:pPr>
            <w:r>
              <w:rPr>
                <w:rFonts w:eastAsia="Calibri"/>
                <w:sz w:val="18"/>
              </w:rPr>
              <w:t>Initial: Rose/white-rose paper sheet, perfumed with a slight solvent odour.</w:t>
            </w:r>
          </w:p>
          <w:p w14:paraId="42E93801" w14:textId="77777777" w:rsidR="001F2B70" w:rsidRDefault="001F2B70">
            <w:pPr>
              <w:rPr>
                <w:rFonts w:eastAsia="Calibri"/>
                <w:sz w:val="18"/>
              </w:rPr>
            </w:pPr>
            <w:r>
              <w:rPr>
                <w:rFonts w:eastAsia="Calibri"/>
                <w:sz w:val="18"/>
              </w:rPr>
              <w:t>After 2 weeks: Rose/white-rose paper sheet, perfumed with a slight solvent odour but less fresh than start.</w:t>
            </w:r>
          </w:p>
          <w:p w14:paraId="08164C5E" w14:textId="77777777" w:rsidR="001F2B70" w:rsidRDefault="001F2B70">
            <w:pPr>
              <w:rPr>
                <w:rFonts w:eastAsia="Calibri"/>
                <w:sz w:val="18"/>
              </w:rPr>
            </w:pPr>
            <w:r>
              <w:rPr>
                <w:rFonts w:eastAsia="Calibri"/>
                <w:sz w:val="18"/>
              </w:rPr>
              <w:t>After 8 weeks: Rose/white-rose paper sheet, perfumed with a slight solvent odour.</w:t>
            </w:r>
          </w:p>
          <w:p w14:paraId="5A7C68FF" w14:textId="77777777" w:rsidR="001F2B70" w:rsidRDefault="001F2B70">
            <w:pPr>
              <w:rPr>
                <w:rFonts w:eastAsia="Calibri"/>
                <w:sz w:val="18"/>
              </w:rPr>
            </w:pPr>
          </w:p>
          <w:p w14:paraId="71D4D6F9" w14:textId="77777777" w:rsidR="001F2B70" w:rsidRDefault="001F2B70">
            <w:pPr>
              <w:rPr>
                <w:rFonts w:eastAsia="Calibri"/>
                <w:sz w:val="18"/>
                <w:u w:val="single"/>
              </w:rPr>
            </w:pPr>
            <w:r>
              <w:rPr>
                <w:rFonts w:eastAsia="Calibri"/>
                <w:sz w:val="18"/>
                <w:u w:val="single"/>
              </w:rPr>
              <w:t>pH value (1% dilution)</w:t>
            </w:r>
          </w:p>
          <w:p w14:paraId="0D481495" w14:textId="77777777" w:rsidR="001F2B70" w:rsidRDefault="001F2B70">
            <w:pPr>
              <w:rPr>
                <w:rFonts w:eastAsia="Calibri"/>
                <w:sz w:val="18"/>
              </w:rPr>
            </w:pPr>
            <w:r>
              <w:rPr>
                <w:rFonts w:eastAsia="Calibri"/>
                <w:sz w:val="18"/>
              </w:rPr>
              <w:t>Initial: 9.8</w:t>
            </w:r>
          </w:p>
          <w:p w14:paraId="214A5100" w14:textId="77777777" w:rsidR="001F2B70" w:rsidRDefault="001F2B70">
            <w:pPr>
              <w:rPr>
                <w:rFonts w:eastAsia="Calibri"/>
                <w:sz w:val="18"/>
              </w:rPr>
            </w:pPr>
            <w:r>
              <w:rPr>
                <w:rFonts w:eastAsia="Calibri"/>
                <w:sz w:val="18"/>
              </w:rPr>
              <w:t>After 2 weeks: 9.7</w:t>
            </w:r>
          </w:p>
          <w:p w14:paraId="3B1241AB" w14:textId="77777777" w:rsidR="001F2B70" w:rsidRDefault="001F2B70">
            <w:pPr>
              <w:rPr>
                <w:rFonts w:eastAsia="Calibri"/>
                <w:sz w:val="18"/>
              </w:rPr>
            </w:pPr>
            <w:r>
              <w:rPr>
                <w:rFonts w:eastAsia="Calibri"/>
                <w:sz w:val="18"/>
              </w:rPr>
              <w:t>After 8 weeks: 9.7</w:t>
            </w:r>
          </w:p>
          <w:p w14:paraId="466E20B3" w14:textId="77777777" w:rsidR="001F2B70" w:rsidRDefault="001F2B70">
            <w:pPr>
              <w:rPr>
                <w:rFonts w:eastAsia="Calibri"/>
                <w:sz w:val="18"/>
              </w:rPr>
            </w:pPr>
          </w:p>
          <w:p w14:paraId="09E95C3B" w14:textId="77777777" w:rsidR="001F2B70" w:rsidRDefault="001F2B70">
            <w:pPr>
              <w:rPr>
                <w:rFonts w:eastAsia="Calibri"/>
                <w:sz w:val="18"/>
                <w:u w:val="single"/>
              </w:rPr>
            </w:pPr>
            <w:r>
              <w:rPr>
                <w:rFonts w:eastAsia="Calibri"/>
                <w:sz w:val="18"/>
                <w:u w:val="single"/>
              </w:rPr>
              <w:t>Weight change (average)</w:t>
            </w:r>
          </w:p>
          <w:p w14:paraId="5883F7CF" w14:textId="77777777" w:rsidR="001F2B70" w:rsidRDefault="001F2B70">
            <w:pPr>
              <w:rPr>
                <w:rFonts w:eastAsia="Calibri"/>
                <w:sz w:val="18"/>
              </w:rPr>
            </w:pPr>
            <w:r>
              <w:rPr>
                <w:rFonts w:eastAsia="Calibri"/>
                <w:sz w:val="18"/>
              </w:rPr>
              <w:t>After 2 weeks: -2.7 %</w:t>
            </w:r>
          </w:p>
          <w:p w14:paraId="59C698C3" w14:textId="77777777" w:rsidR="001F2B70" w:rsidRDefault="001F2B70">
            <w:pPr>
              <w:rPr>
                <w:rFonts w:eastAsia="Calibri"/>
                <w:sz w:val="18"/>
              </w:rPr>
            </w:pPr>
            <w:r>
              <w:rPr>
                <w:rFonts w:eastAsia="Calibri"/>
                <w:sz w:val="18"/>
              </w:rPr>
              <w:t>After 8 weeks: -1.37 %</w:t>
            </w:r>
          </w:p>
          <w:p w14:paraId="32DF6581" w14:textId="77777777" w:rsidR="001F2B70" w:rsidRDefault="001F2B70">
            <w:pPr>
              <w:rPr>
                <w:rFonts w:eastAsia="Calibri"/>
                <w:sz w:val="18"/>
              </w:rPr>
            </w:pPr>
          </w:p>
          <w:p w14:paraId="3F45D896" w14:textId="77777777" w:rsidR="001F2B70" w:rsidRDefault="001F2B70">
            <w:pPr>
              <w:rPr>
                <w:rFonts w:eastAsia="Calibri"/>
                <w:sz w:val="18"/>
                <w:u w:val="single"/>
              </w:rPr>
            </w:pPr>
            <w:r>
              <w:rPr>
                <w:rFonts w:eastAsia="Calibri"/>
                <w:sz w:val="18"/>
                <w:u w:val="single"/>
              </w:rPr>
              <w:t>Burning rate and behaviour</w:t>
            </w:r>
          </w:p>
          <w:p w14:paraId="7592BA58"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1903C997" w14:textId="77777777" w:rsidR="001F2B70" w:rsidRDefault="001F2B70">
            <w:pPr>
              <w:rPr>
                <w:rFonts w:eastAsia="Calibri"/>
                <w:sz w:val="18"/>
              </w:rPr>
            </w:pPr>
            <w:r>
              <w:rPr>
                <w:rFonts w:eastAsia="Calibri"/>
                <w:sz w:val="18"/>
              </w:rPr>
              <w:t>After 2 weeks: 0.32, small amount of not burned paper.</w:t>
            </w:r>
          </w:p>
          <w:p w14:paraId="41597701" w14:textId="77777777" w:rsidR="001F2B70" w:rsidRDefault="001F2B70">
            <w:pPr>
              <w:rPr>
                <w:rFonts w:eastAsia="Calibri"/>
                <w:sz w:val="18"/>
              </w:rPr>
            </w:pPr>
            <w:r>
              <w:rPr>
                <w:rFonts w:eastAsia="Calibri"/>
                <w:sz w:val="18"/>
              </w:rPr>
              <w:t>After 8 weeks:0.33 cm</w:t>
            </w:r>
            <w:r>
              <w:rPr>
                <w:rFonts w:eastAsia="Calibri"/>
                <w:sz w:val="18"/>
                <w:vertAlign w:val="superscript"/>
              </w:rPr>
              <w:t>2</w:t>
            </w:r>
            <w:r>
              <w:rPr>
                <w:rFonts w:eastAsia="Calibri"/>
                <w:sz w:val="18"/>
              </w:rPr>
              <w:t>/s, small amount of not burned paper.</w:t>
            </w:r>
          </w:p>
          <w:p w14:paraId="20373057" w14:textId="77777777" w:rsidR="001F2B70" w:rsidRDefault="001F2B70">
            <w:pPr>
              <w:rPr>
                <w:rFonts w:eastAsia="Calibri"/>
                <w:sz w:val="18"/>
              </w:rPr>
            </w:pPr>
          </w:p>
          <w:p w14:paraId="00463E52" w14:textId="77777777" w:rsidR="001F2B70" w:rsidRDefault="001F2B70">
            <w:pPr>
              <w:rPr>
                <w:rFonts w:eastAsia="Calibri"/>
                <w:sz w:val="18"/>
                <w:u w:val="single"/>
              </w:rPr>
            </w:pPr>
            <w:r>
              <w:rPr>
                <w:rFonts w:eastAsia="Calibri"/>
                <w:sz w:val="18"/>
                <w:u w:val="single"/>
              </w:rPr>
              <w:t>Water content</w:t>
            </w:r>
          </w:p>
          <w:p w14:paraId="21D1728F" w14:textId="77777777" w:rsidR="001F2B70" w:rsidRDefault="001F2B70">
            <w:pPr>
              <w:rPr>
                <w:rFonts w:eastAsia="Calibri"/>
                <w:sz w:val="18"/>
              </w:rPr>
            </w:pPr>
            <w:r>
              <w:rPr>
                <w:rFonts w:eastAsia="Calibri"/>
                <w:sz w:val="18"/>
              </w:rPr>
              <w:t>Initial: 5.76 %</w:t>
            </w:r>
          </w:p>
          <w:p w14:paraId="7B249636" w14:textId="77777777" w:rsidR="001F2B70" w:rsidRDefault="001F2B70">
            <w:pPr>
              <w:rPr>
                <w:rFonts w:eastAsia="Calibri"/>
                <w:sz w:val="18"/>
              </w:rPr>
            </w:pPr>
            <w:r>
              <w:rPr>
                <w:rFonts w:eastAsia="Calibri"/>
                <w:sz w:val="18"/>
              </w:rPr>
              <w:t>After 2 weeks: 5.53 %</w:t>
            </w:r>
          </w:p>
          <w:p w14:paraId="45A3A208" w14:textId="77777777" w:rsidR="001F2B70" w:rsidRDefault="001F2B70">
            <w:pPr>
              <w:rPr>
                <w:rFonts w:eastAsia="Calibri"/>
                <w:sz w:val="18"/>
              </w:rPr>
            </w:pPr>
            <w:r>
              <w:rPr>
                <w:rFonts w:eastAsia="Calibri"/>
                <w:sz w:val="18"/>
              </w:rPr>
              <w:t>After 8 weeks: 3.85 %</w:t>
            </w:r>
          </w:p>
          <w:p w14:paraId="318BF608" w14:textId="77777777" w:rsidR="001F2B70" w:rsidRDefault="001F2B70">
            <w:pPr>
              <w:rPr>
                <w:rFonts w:eastAsia="Calibri"/>
                <w:sz w:val="18"/>
              </w:rPr>
            </w:pPr>
          </w:p>
          <w:p w14:paraId="616A64AD" w14:textId="77777777" w:rsidR="001F2B70" w:rsidRDefault="001F2B70">
            <w:pPr>
              <w:rPr>
                <w:rFonts w:eastAsia="Calibri"/>
                <w:sz w:val="18"/>
              </w:rPr>
            </w:pPr>
          </w:p>
          <w:p w14:paraId="49A51D89" w14:textId="77777777" w:rsidR="001F2B70" w:rsidRDefault="001F2B70">
            <w:pPr>
              <w:rPr>
                <w:rFonts w:eastAsia="Calibri"/>
                <w:sz w:val="18"/>
              </w:rPr>
            </w:pPr>
          </w:p>
          <w:p w14:paraId="5E6ADEB2" w14:textId="77777777" w:rsidR="001F2B70" w:rsidRDefault="001F2B70">
            <w:pPr>
              <w:rPr>
                <w:rFonts w:eastAsia="Calibri"/>
                <w:sz w:val="18"/>
              </w:rPr>
            </w:pPr>
          </w:p>
          <w:p w14:paraId="44EE28E8" w14:textId="77777777" w:rsidR="001F2B70" w:rsidRDefault="001F2B70">
            <w:pPr>
              <w:rPr>
                <w:rFonts w:eastAsia="Calibri"/>
                <w:sz w:val="18"/>
                <w:u w:val="single"/>
              </w:rPr>
            </w:pPr>
            <w:r>
              <w:rPr>
                <w:rFonts w:eastAsia="Calibri"/>
                <w:sz w:val="18"/>
                <w:u w:val="single"/>
              </w:rPr>
              <w:t>Packaging</w:t>
            </w:r>
          </w:p>
          <w:p w14:paraId="7FA428BD" w14:textId="77777777" w:rsidR="001F2B70" w:rsidRDefault="001F2B70">
            <w:pPr>
              <w:rPr>
                <w:rFonts w:eastAsia="Calibri"/>
                <w:sz w:val="18"/>
              </w:rPr>
            </w:pPr>
            <w:r>
              <w:rPr>
                <w:rFonts w:eastAsia="Calibri"/>
                <w:sz w:val="18"/>
              </w:rPr>
              <w:t>Test items remained in sound condition, sealed and without leakages.  No significant changes in the packaging dimensions were noted after either 2 or 8 weeks.</w:t>
            </w:r>
          </w:p>
          <w:p w14:paraId="57BBE068" w14:textId="77777777" w:rsidR="001F2B70" w:rsidRDefault="001F2B70">
            <w:pPr>
              <w:rPr>
                <w:rFonts w:eastAsia="Calibri"/>
                <w:sz w:val="18"/>
              </w:rPr>
            </w:pPr>
          </w:p>
          <w:p w14:paraId="5D9CD876" w14:textId="77777777" w:rsidR="001F2B70" w:rsidRDefault="001F2B70">
            <w:pP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hideMark/>
          </w:tcPr>
          <w:p w14:paraId="6529092C"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7251C2CF" w14:textId="77777777" w:rsidR="001F2B70" w:rsidRDefault="001F2B70">
            <w:pPr>
              <w:rPr>
                <w:rFonts w:eastAsia="Calibri"/>
                <w:sz w:val="18"/>
              </w:rPr>
            </w:pPr>
          </w:p>
          <w:p w14:paraId="45AB79A2" w14:textId="77777777" w:rsidR="001F2B70" w:rsidRDefault="001F2B70">
            <w:pPr>
              <w:rPr>
                <w:rFonts w:eastAsia="Calibri"/>
                <w:sz w:val="18"/>
              </w:rPr>
            </w:pPr>
          </w:p>
          <w:p w14:paraId="5E660E32" w14:textId="77777777" w:rsidR="001F2B70" w:rsidRDefault="001F2B70">
            <w:pPr>
              <w:rPr>
                <w:rFonts w:eastAsia="Calibri"/>
                <w:sz w:val="18"/>
              </w:rPr>
            </w:pPr>
          </w:p>
          <w:p w14:paraId="0C3B85E9" w14:textId="77777777" w:rsidR="001F2B70" w:rsidRDefault="001F2B70">
            <w:pPr>
              <w:rPr>
                <w:rFonts w:eastAsia="Calibri"/>
                <w:sz w:val="18"/>
              </w:rPr>
            </w:pPr>
            <w:r>
              <w:rPr>
                <w:rFonts w:eastAsia="Calibri"/>
                <w:sz w:val="18"/>
              </w:rPr>
              <w:t>Acceptable, no significant decrease in transfluthrin content after accelerated storage.</w:t>
            </w:r>
          </w:p>
          <w:p w14:paraId="628CE4C7" w14:textId="77777777" w:rsidR="001F2B70" w:rsidRDefault="001F2B70">
            <w:pPr>
              <w:rPr>
                <w:rFonts w:eastAsia="Calibri"/>
                <w:sz w:val="18"/>
              </w:rPr>
            </w:pPr>
          </w:p>
          <w:p w14:paraId="52319BC8" w14:textId="77777777" w:rsidR="001F2B70" w:rsidRDefault="001F2B70">
            <w:pPr>
              <w:rPr>
                <w:rFonts w:eastAsia="Calibri"/>
                <w:sz w:val="18"/>
              </w:rPr>
            </w:pPr>
          </w:p>
          <w:p w14:paraId="54321A4D" w14:textId="77777777" w:rsidR="001F2B70" w:rsidRDefault="001F2B70">
            <w:pPr>
              <w:rPr>
                <w:rFonts w:eastAsia="Calibri"/>
                <w:sz w:val="18"/>
              </w:rPr>
            </w:pPr>
          </w:p>
          <w:p w14:paraId="2127E33A" w14:textId="77777777" w:rsidR="001F2B70" w:rsidRDefault="001F2B70">
            <w:pPr>
              <w:rPr>
                <w:rFonts w:eastAsia="Calibri"/>
                <w:sz w:val="18"/>
              </w:rPr>
            </w:pPr>
            <w:r>
              <w:rPr>
                <w:rFonts w:eastAsia="Calibri"/>
                <w:sz w:val="18"/>
              </w:rPr>
              <w:t>Acceptable, no significant change in product appearance or odour.</w:t>
            </w:r>
          </w:p>
          <w:p w14:paraId="1244E717" w14:textId="77777777" w:rsidR="001F2B70" w:rsidRDefault="001F2B70">
            <w:pPr>
              <w:rPr>
                <w:rFonts w:eastAsia="Calibri"/>
                <w:sz w:val="18"/>
              </w:rPr>
            </w:pPr>
          </w:p>
          <w:p w14:paraId="7862079D" w14:textId="77777777" w:rsidR="001F2B70" w:rsidRDefault="001F2B70">
            <w:pPr>
              <w:rPr>
                <w:rFonts w:eastAsia="Calibri"/>
                <w:sz w:val="18"/>
              </w:rPr>
            </w:pPr>
          </w:p>
          <w:p w14:paraId="63CAFCF5" w14:textId="77777777" w:rsidR="001F2B70" w:rsidRDefault="001F2B70">
            <w:pPr>
              <w:rPr>
                <w:rFonts w:eastAsia="Calibri"/>
                <w:sz w:val="18"/>
              </w:rPr>
            </w:pPr>
          </w:p>
          <w:p w14:paraId="7D5724A2" w14:textId="77777777" w:rsidR="001F2B70" w:rsidRDefault="001F2B70">
            <w:pPr>
              <w:rPr>
                <w:rFonts w:eastAsia="Calibri"/>
                <w:sz w:val="18"/>
              </w:rPr>
            </w:pPr>
          </w:p>
          <w:p w14:paraId="13254EB2" w14:textId="77777777" w:rsidR="001F2B70" w:rsidRDefault="001F2B70">
            <w:pPr>
              <w:rPr>
                <w:rFonts w:eastAsia="Calibri"/>
                <w:sz w:val="18"/>
              </w:rPr>
            </w:pPr>
          </w:p>
          <w:p w14:paraId="1948AF40" w14:textId="77777777" w:rsidR="001F2B70" w:rsidRDefault="001F2B70">
            <w:pPr>
              <w:rPr>
                <w:rFonts w:eastAsia="Calibri"/>
                <w:sz w:val="18"/>
              </w:rPr>
            </w:pPr>
          </w:p>
          <w:p w14:paraId="1477E0A7" w14:textId="77777777" w:rsidR="001F2B70" w:rsidRDefault="001F2B70">
            <w:pPr>
              <w:rPr>
                <w:rFonts w:eastAsia="Calibri"/>
                <w:sz w:val="18"/>
              </w:rPr>
            </w:pPr>
          </w:p>
          <w:p w14:paraId="55F21533" w14:textId="77777777" w:rsidR="001F2B70" w:rsidRDefault="001F2B70">
            <w:pPr>
              <w:rPr>
                <w:rFonts w:eastAsia="Calibri"/>
                <w:sz w:val="18"/>
              </w:rPr>
            </w:pPr>
          </w:p>
          <w:p w14:paraId="432417A6" w14:textId="77777777" w:rsidR="001F2B70" w:rsidRDefault="001F2B70">
            <w:pPr>
              <w:rPr>
                <w:rFonts w:eastAsia="Calibri"/>
                <w:sz w:val="18"/>
              </w:rPr>
            </w:pPr>
          </w:p>
          <w:p w14:paraId="5AAC1824" w14:textId="77777777" w:rsidR="001F2B70" w:rsidRDefault="001F2B70">
            <w:pPr>
              <w:rPr>
                <w:rFonts w:eastAsia="Calibri"/>
                <w:sz w:val="18"/>
              </w:rPr>
            </w:pPr>
            <w:r>
              <w:rPr>
                <w:rFonts w:eastAsia="Calibri"/>
                <w:sz w:val="18"/>
              </w:rPr>
              <w:t>Acceptable, no significant change in the pH of a 1% dilution of the product.</w:t>
            </w:r>
          </w:p>
          <w:p w14:paraId="1726F8F1" w14:textId="77777777" w:rsidR="001F2B70" w:rsidRDefault="001F2B70">
            <w:pPr>
              <w:rPr>
                <w:rFonts w:eastAsia="Calibri"/>
                <w:sz w:val="18"/>
              </w:rPr>
            </w:pPr>
          </w:p>
          <w:p w14:paraId="4D29038D" w14:textId="77777777" w:rsidR="001F2B70" w:rsidRDefault="001F2B70">
            <w:pPr>
              <w:rPr>
                <w:rFonts w:eastAsia="Calibri"/>
                <w:sz w:val="18"/>
              </w:rPr>
            </w:pPr>
          </w:p>
          <w:p w14:paraId="397A156F" w14:textId="77777777" w:rsidR="001F2B70" w:rsidRDefault="001F2B70">
            <w:pPr>
              <w:rPr>
                <w:rFonts w:eastAsia="Calibri"/>
                <w:sz w:val="18"/>
              </w:rPr>
            </w:pPr>
            <w:r>
              <w:rPr>
                <w:rFonts w:eastAsia="Calibri"/>
                <w:sz w:val="18"/>
              </w:rPr>
              <w:t>Acceptable, no significant weight loss of the product after accelerated storage.</w:t>
            </w:r>
          </w:p>
          <w:p w14:paraId="1B951BAB" w14:textId="77777777" w:rsidR="001F2B70" w:rsidRDefault="001F2B70">
            <w:pPr>
              <w:rPr>
                <w:rFonts w:eastAsia="Calibri"/>
                <w:sz w:val="18"/>
              </w:rPr>
            </w:pPr>
          </w:p>
          <w:p w14:paraId="42532884" w14:textId="77777777" w:rsidR="001F2B70" w:rsidRDefault="001F2B70">
            <w:pPr>
              <w:rPr>
                <w:rFonts w:eastAsia="Calibri"/>
                <w:sz w:val="18"/>
              </w:rPr>
            </w:pPr>
            <w:r>
              <w:rPr>
                <w:rFonts w:eastAsia="Calibri"/>
                <w:sz w:val="18"/>
              </w:rPr>
              <w:t>Acceptable, burn rates and behaviour remain constant after accelerated storage.</w:t>
            </w:r>
          </w:p>
          <w:p w14:paraId="0B462F0A" w14:textId="77777777" w:rsidR="001F2B70" w:rsidRDefault="001F2B70">
            <w:pPr>
              <w:rPr>
                <w:rFonts w:eastAsia="Calibri"/>
                <w:sz w:val="18"/>
              </w:rPr>
            </w:pPr>
          </w:p>
          <w:p w14:paraId="1E87595E" w14:textId="77777777" w:rsidR="001F2B70" w:rsidRDefault="001F2B70">
            <w:pPr>
              <w:rPr>
                <w:rFonts w:eastAsia="Calibri"/>
                <w:sz w:val="18"/>
              </w:rPr>
            </w:pPr>
          </w:p>
          <w:p w14:paraId="497C309B" w14:textId="77777777" w:rsidR="001F2B70" w:rsidRDefault="001F2B70">
            <w:pPr>
              <w:rPr>
                <w:rFonts w:eastAsia="Calibri"/>
                <w:sz w:val="18"/>
              </w:rPr>
            </w:pPr>
          </w:p>
          <w:p w14:paraId="3C6192C2" w14:textId="77777777" w:rsidR="001F2B70" w:rsidRDefault="001F2B70">
            <w:pPr>
              <w:rPr>
                <w:rFonts w:eastAsia="Calibri"/>
                <w:sz w:val="18"/>
              </w:rPr>
            </w:pPr>
          </w:p>
          <w:p w14:paraId="0647FE43" w14:textId="77777777" w:rsidR="001F2B70" w:rsidRDefault="001F2B70">
            <w:pPr>
              <w:rPr>
                <w:rFonts w:eastAsia="Calibri"/>
                <w:sz w:val="18"/>
              </w:rPr>
            </w:pPr>
          </w:p>
          <w:p w14:paraId="12F20564" w14:textId="77777777" w:rsidR="001F2B70" w:rsidRDefault="001F2B70">
            <w:pPr>
              <w:rPr>
                <w:rFonts w:eastAsia="Calibri"/>
                <w:sz w:val="18"/>
              </w:rPr>
            </w:pPr>
          </w:p>
          <w:p w14:paraId="69C597E1" w14:textId="77777777" w:rsidR="001F2B70" w:rsidRDefault="001F2B70">
            <w:pPr>
              <w:rPr>
                <w:rFonts w:eastAsia="Calibri"/>
                <w:sz w:val="18"/>
              </w:rPr>
            </w:pPr>
            <w:r>
              <w:rPr>
                <w:rFonts w:eastAsia="Calibri"/>
                <w:sz w:val="18"/>
              </w:rPr>
              <w:t>Acceptable, no significant change in water content after accelerated storage for 2 weeks.  A decrease of almost 2 % was noted after 8 weeks however this is likely to be a temperature effect.</w:t>
            </w:r>
          </w:p>
          <w:p w14:paraId="5C6088AD" w14:textId="77777777" w:rsidR="001F2B70" w:rsidRDefault="001F2B70">
            <w:pPr>
              <w:rPr>
                <w:rFonts w:eastAsia="Calibri"/>
                <w:sz w:val="18"/>
              </w:rPr>
            </w:pPr>
          </w:p>
          <w:p w14:paraId="7E682AF0" w14:textId="77777777" w:rsidR="001F2B70" w:rsidRDefault="001F2B70">
            <w:pPr>
              <w:rPr>
                <w:rFonts w:eastAsia="Calibri"/>
                <w:sz w:val="18"/>
              </w:rPr>
            </w:pPr>
            <w:r>
              <w:rPr>
                <w:rFonts w:eastAsia="Calibri"/>
                <w:sz w:val="18"/>
              </w:rPr>
              <w:t>Acceptable, however not strictly necessary after accelerated storage.</w:t>
            </w:r>
          </w:p>
        </w:tc>
      </w:tr>
      <w:tr w:rsidR="001F2B70" w14:paraId="3A9000C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3BA87687" w14:textId="77777777" w:rsidR="001F2B70" w:rsidRDefault="001F2B70">
            <w:pPr>
              <w:rPr>
                <w:rFonts w:eastAsia="Calibri"/>
                <w:sz w:val="18"/>
              </w:rPr>
            </w:pPr>
            <w:r>
              <w:rPr>
                <w:rFonts w:eastAsia="Calibri"/>
                <w:sz w:val="18"/>
              </w:rPr>
              <w:t xml:space="preserve">Storage stability test – </w:t>
            </w:r>
            <w:r>
              <w:rPr>
                <w:rFonts w:eastAsia="Calibri"/>
                <w:b/>
                <w:sz w:val="18"/>
              </w:rPr>
              <w:t>accelerated storage</w:t>
            </w:r>
          </w:p>
        </w:tc>
        <w:tc>
          <w:tcPr>
            <w:tcW w:w="1430" w:type="dxa"/>
            <w:tcBorders>
              <w:top w:val="single" w:sz="4" w:space="0" w:color="auto"/>
              <w:left w:val="single" w:sz="4" w:space="0" w:color="auto"/>
              <w:bottom w:val="single" w:sz="4" w:space="0" w:color="auto"/>
              <w:right w:val="single" w:sz="4" w:space="0" w:color="auto"/>
            </w:tcBorders>
          </w:tcPr>
          <w:p w14:paraId="48D7FAF9" w14:textId="77777777" w:rsidR="001F2B70" w:rsidRDefault="001F2B70">
            <w:pPr>
              <w:rPr>
                <w:rFonts w:eastAsia="Calibri"/>
                <w:sz w:val="18"/>
              </w:rPr>
            </w:pPr>
            <w:r>
              <w:rPr>
                <w:rFonts w:eastAsia="Calibri"/>
                <w:sz w:val="18"/>
              </w:rPr>
              <w:t>CIPAC MT 46.3</w:t>
            </w:r>
          </w:p>
          <w:p w14:paraId="20C40BCF" w14:textId="77777777" w:rsidR="001F2B70" w:rsidRDefault="001F2B70">
            <w:pPr>
              <w:rPr>
                <w:rFonts w:eastAsia="Calibri"/>
                <w:sz w:val="18"/>
              </w:rPr>
            </w:pPr>
          </w:p>
          <w:p w14:paraId="1C05C683" w14:textId="77777777" w:rsidR="001F2B70" w:rsidRDefault="001F2B70">
            <w:pPr>
              <w:rPr>
                <w:rFonts w:eastAsia="Calibri"/>
                <w:sz w:val="18"/>
              </w:rPr>
            </w:pPr>
            <w:r>
              <w:rPr>
                <w:rFonts w:eastAsia="Calibri"/>
                <w:sz w:val="18"/>
              </w:rPr>
              <w:t>IMSP LAP014, equivalent to Validated GC-FID method MV035</w:t>
            </w:r>
          </w:p>
          <w:p w14:paraId="249D5FEA" w14:textId="77777777" w:rsidR="001F2B70" w:rsidRDefault="001F2B70">
            <w:pPr>
              <w:rPr>
                <w:rFonts w:eastAsia="Calibri"/>
                <w:sz w:val="18"/>
              </w:rPr>
            </w:pPr>
          </w:p>
          <w:p w14:paraId="4475630F" w14:textId="77777777" w:rsidR="001F2B70" w:rsidRDefault="001F2B70">
            <w:pPr>
              <w:rPr>
                <w:rFonts w:eastAsia="Calibri"/>
                <w:sz w:val="18"/>
              </w:rPr>
            </w:pPr>
            <w:r>
              <w:rPr>
                <w:rFonts w:eastAsia="Calibri"/>
                <w:sz w:val="18"/>
              </w:rPr>
              <w:t>Visual assessment</w:t>
            </w:r>
          </w:p>
          <w:p w14:paraId="66660220" w14:textId="77777777" w:rsidR="001F2B70" w:rsidRDefault="001F2B70">
            <w:pP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hideMark/>
          </w:tcPr>
          <w:p w14:paraId="726C70FF" w14:textId="77777777" w:rsidR="001F2B70" w:rsidRDefault="001F2B70">
            <w:pPr>
              <w:jc w:val="center"/>
              <w:rPr>
                <w:rFonts w:eastAsia="Calibri"/>
                <w:sz w:val="18"/>
              </w:rPr>
            </w:pPr>
            <w:r>
              <w:rPr>
                <w:rFonts w:eastAsia="Calibri"/>
                <w:sz w:val="18"/>
              </w:rPr>
              <w:t>Insecticide paper (batch Y3SL082/15)</w:t>
            </w:r>
          </w:p>
        </w:tc>
        <w:tc>
          <w:tcPr>
            <w:tcW w:w="2835" w:type="dxa"/>
            <w:tcBorders>
              <w:top w:val="single" w:sz="4" w:space="0" w:color="auto"/>
              <w:left w:val="single" w:sz="4" w:space="0" w:color="auto"/>
              <w:bottom w:val="single" w:sz="4" w:space="0" w:color="auto"/>
              <w:right w:val="single" w:sz="4" w:space="0" w:color="auto"/>
            </w:tcBorders>
          </w:tcPr>
          <w:p w14:paraId="4537CBA4" w14:textId="77777777" w:rsidR="001F2B70" w:rsidRDefault="001F2B70">
            <w:pPr>
              <w:rPr>
                <w:rFonts w:eastAsia="Calibri"/>
                <w:sz w:val="18"/>
              </w:rPr>
            </w:pPr>
            <w:r>
              <w:rPr>
                <w:rFonts w:eastAsia="Calibri"/>
                <w:sz w:val="18"/>
              </w:rPr>
              <w:t>After 2 weeks at 54 °C in Natureflex NK23 composite material.</w:t>
            </w:r>
          </w:p>
          <w:p w14:paraId="088C26BA" w14:textId="77777777" w:rsidR="001F2B70" w:rsidRDefault="001F2B70">
            <w:pPr>
              <w:rPr>
                <w:rFonts w:eastAsia="Calibri"/>
                <w:sz w:val="18"/>
              </w:rPr>
            </w:pPr>
          </w:p>
          <w:p w14:paraId="03B66060" w14:textId="77777777" w:rsidR="001F2B70" w:rsidRDefault="001F2B70">
            <w:pPr>
              <w:rPr>
                <w:rFonts w:eastAsia="Calibri"/>
                <w:sz w:val="18"/>
                <w:u w:val="single"/>
              </w:rPr>
            </w:pPr>
            <w:r>
              <w:rPr>
                <w:rFonts w:eastAsia="Calibri"/>
                <w:sz w:val="18"/>
                <w:u w:val="single"/>
              </w:rPr>
              <w:t>Active substance content</w:t>
            </w:r>
          </w:p>
          <w:p w14:paraId="069BFC33" w14:textId="77777777" w:rsidR="001F2B70" w:rsidRDefault="001F2B70">
            <w:pPr>
              <w:rPr>
                <w:rFonts w:eastAsia="Calibri"/>
                <w:sz w:val="18"/>
              </w:rPr>
            </w:pPr>
            <w:r>
              <w:rPr>
                <w:rFonts w:eastAsia="Calibri"/>
                <w:sz w:val="18"/>
              </w:rPr>
              <w:t>Initial: 0.53 % w/w</w:t>
            </w:r>
          </w:p>
          <w:p w14:paraId="2926E248" w14:textId="77777777" w:rsidR="001F2B70" w:rsidRDefault="001F2B70">
            <w:pPr>
              <w:rPr>
                <w:rFonts w:eastAsia="Calibri"/>
                <w:sz w:val="18"/>
              </w:rPr>
            </w:pPr>
            <w:r>
              <w:rPr>
                <w:rFonts w:eastAsia="Calibri"/>
                <w:sz w:val="18"/>
              </w:rPr>
              <w:t>After: 0.54 % w/w</w:t>
            </w:r>
          </w:p>
          <w:p w14:paraId="53C3AF02" w14:textId="77777777" w:rsidR="001F2B70" w:rsidRDefault="001F2B70">
            <w:pPr>
              <w:rPr>
                <w:rFonts w:eastAsia="Calibri"/>
                <w:sz w:val="18"/>
              </w:rPr>
            </w:pPr>
          </w:p>
          <w:p w14:paraId="151DCB2D" w14:textId="77777777" w:rsidR="001F2B70" w:rsidRDefault="001F2B70">
            <w:pPr>
              <w:rPr>
                <w:rFonts w:eastAsia="Calibri"/>
                <w:sz w:val="18"/>
                <w:u w:val="single"/>
              </w:rPr>
            </w:pPr>
            <w:r>
              <w:rPr>
                <w:rFonts w:eastAsia="Calibri"/>
                <w:sz w:val="18"/>
                <w:u w:val="single"/>
              </w:rPr>
              <w:t>Burning time</w:t>
            </w:r>
          </w:p>
          <w:p w14:paraId="330842F5" w14:textId="77777777" w:rsidR="001F2B70" w:rsidRDefault="001F2B70">
            <w:pPr>
              <w:rPr>
                <w:rFonts w:eastAsia="Calibri"/>
                <w:sz w:val="18"/>
              </w:rPr>
            </w:pPr>
            <w:r>
              <w:rPr>
                <w:rFonts w:eastAsia="Calibri"/>
                <w:sz w:val="18"/>
              </w:rPr>
              <w:t>Initial: 2’58”</w:t>
            </w:r>
          </w:p>
          <w:p w14:paraId="5EFD8107" w14:textId="77777777" w:rsidR="001F2B70" w:rsidRDefault="001F2B70">
            <w:pPr>
              <w:rPr>
                <w:rFonts w:eastAsia="Calibri"/>
                <w:sz w:val="18"/>
              </w:rPr>
            </w:pPr>
            <w:r>
              <w:rPr>
                <w:rFonts w:eastAsia="Calibri"/>
                <w:sz w:val="18"/>
              </w:rPr>
              <w:t>After: 3’04”</w:t>
            </w:r>
          </w:p>
        </w:tc>
        <w:tc>
          <w:tcPr>
            <w:tcW w:w="1984" w:type="dxa"/>
            <w:tcBorders>
              <w:top w:val="single" w:sz="4" w:space="0" w:color="auto"/>
              <w:left w:val="single" w:sz="4" w:space="0" w:color="auto"/>
              <w:bottom w:val="single" w:sz="4" w:space="0" w:color="auto"/>
              <w:right w:val="single" w:sz="4" w:space="0" w:color="auto"/>
            </w:tcBorders>
            <w:hideMark/>
          </w:tcPr>
          <w:p w14:paraId="3E4BC315" w14:textId="77777777" w:rsidR="001F2B70" w:rsidRDefault="001F2B70">
            <w:pPr>
              <w:jc w:val="center"/>
              <w:rPr>
                <w:rFonts w:eastAsia="Calibri"/>
                <w:sz w:val="18"/>
              </w:rPr>
            </w:pPr>
            <w:r>
              <w:rPr>
                <w:rFonts w:eastAsia="Calibri"/>
                <w:sz w:val="18"/>
              </w:rPr>
              <w:t xml:space="preserve">Latham, A., 2016, </w:t>
            </w:r>
          </w:p>
        </w:tc>
        <w:tc>
          <w:tcPr>
            <w:tcW w:w="3119" w:type="dxa"/>
            <w:tcBorders>
              <w:top w:val="single" w:sz="4" w:space="0" w:color="auto"/>
              <w:left w:val="single" w:sz="4" w:space="0" w:color="auto"/>
              <w:bottom w:val="single" w:sz="4" w:space="0" w:color="auto"/>
              <w:right w:val="single" w:sz="4" w:space="0" w:color="auto"/>
            </w:tcBorders>
          </w:tcPr>
          <w:p w14:paraId="7B87D8CA" w14:textId="77777777" w:rsidR="001F2B70" w:rsidRDefault="001F2B70">
            <w:pPr>
              <w:rPr>
                <w:rFonts w:eastAsia="Calibri"/>
                <w:sz w:val="18"/>
              </w:rPr>
            </w:pPr>
          </w:p>
          <w:p w14:paraId="2594A742" w14:textId="77777777" w:rsidR="001F2B70" w:rsidRDefault="001F2B70">
            <w:pPr>
              <w:rPr>
                <w:rFonts w:eastAsia="Calibri"/>
                <w:sz w:val="18"/>
              </w:rPr>
            </w:pPr>
          </w:p>
          <w:p w14:paraId="52E15BC7" w14:textId="77777777" w:rsidR="001F2B70" w:rsidRDefault="001F2B70">
            <w:pPr>
              <w:rPr>
                <w:rFonts w:eastAsia="Calibri"/>
                <w:sz w:val="18"/>
              </w:rPr>
            </w:pPr>
          </w:p>
          <w:p w14:paraId="2A8AC21A" w14:textId="77777777" w:rsidR="001F2B70" w:rsidRDefault="001F2B70">
            <w:pPr>
              <w:rPr>
                <w:rFonts w:eastAsia="Calibri"/>
                <w:sz w:val="18"/>
              </w:rPr>
            </w:pPr>
          </w:p>
          <w:p w14:paraId="28452CFF" w14:textId="77777777" w:rsidR="001F2B70" w:rsidRDefault="001F2B70">
            <w:pPr>
              <w:rPr>
                <w:rFonts w:eastAsia="Calibri"/>
                <w:sz w:val="18"/>
              </w:rPr>
            </w:pPr>
            <w:r>
              <w:rPr>
                <w:rFonts w:eastAsia="Calibri"/>
                <w:sz w:val="18"/>
              </w:rPr>
              <w:t>Acceptable, no significant decrease in transfluthrin content after accelerated storage in Natureflex NK23 composite packaging.</w:t>
            </w:r>
          </w:p>
          <w:p w14:paraId="00DC0C68" w14:textId="77777777" w:rsidR="001F2B70" w:rsidRDefault="001F2B70">
            <w:pPr>
              <w:rPr>
                <w:rFonts w:eastAsia="Calibri"/>
                <w:sz w:val="18"/>
              </w:rPr>
            </w:pPr>
          </w:p>
          <w:p w14:paraId="14D49620" w14:textId="77777777" w:rsidR="001F2B70" w:rsidRDefault="001F2B70">
            <w:pPr>
              <w:rPr>
                <w:rFonts w:eastAsia="Calibri"/>
                <w:sz w:val="18"/>
              </w:rPr>
            </w:pPr>
            <w:r>
              <w:rPr>
                <w:rFonts w:eastAsia="Calibri"/>
                <w:sz w:val="18"/>
              </w:rPr>
              <w:t>Acceptable, no significant change in burning time after accelerated storage.</w:t>
            </w:r>
          </w:p>
        </w:tc>
      </w:tr>
      <w:tr w:rsidR="001F2B70" w14:paraId="0A4FAA6E"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417A8548" w14:textId="77777777" w:rsidR="001F2B70" w:rsidRDefault="001F2B70">
            <w:pPr>
              <w:rPr>
                <w:rFonts w:eastAsia="Calibri"/>
                <w:sz w:val="18"/>
              </w:rPr>
            </w:pPr>
            <w:r>
              <w:rPr>
                <w:rFonts w:eastAsia="Calibri"/>
                <w:sz w:val="18"/>
              </w:rPr>
              <w:t xml:space="preserve">Storage stability test – </w:t>
            </w:r>
            <w:r>
              <w:rPr>
                <w:rFonts w:eastAsia="Calibri"/>
                <w:b/>
                <w:sz w:val="18"/>
              </w:rPr>
              <w:t>long term storage at ambient temperature</w:t>
            </w:r>
          </w:p>
        </w:tc>
        <w:tc>
          <w:tcPr>
            <w:tcW w:w="1430" w:type="dxa"/>
            <w:tcBorders>
              <w:top w:val="single" w:sz="4" w:space="0" w:color="auto"/>
              <w:left w:val="single" w:sz="4" w:space="0" w:color="auto"/>
              <w:bottom w:val="single" w:sz="4" w:space="0" w:color="auto"/>
              <w:right w:val="single" w:sz="4" w:space="0" w:color="auto"/>
            </w:tcBorders>
            <w:vAlign w:val="center"/>
          </w:tcPr>
          <w:p w14:paraId="1457F91F" w14:textId="77777777" w:rsidR="001F2B70" w:rsidRDefault="001F2B70">
            <w:pPr>
              <w:rPr>
                <w:rFonts w:eastAsia="Calibri"/>
                <w:sz w:val="18"/>
              </w:rPr>
            </w:pPr>
          </w:p>
          <w:p w14:paraId="0DFCC533" w14:textId="77777777" w:rsidR="001F2B70" w:rsidRDefault="001F2B70">
            <w:pPr>
              <w:rPr>
                <w:rFonts w:eastAsia="Calibri"/>
                <w:sz w:val="18"/>
              </w:rPr>
            </w:pPr>
          </w:p>
          <w:p w14:paraId="3525EC13" w14:textId="77777777" w:rsidR="001F2B70" w:rsidRDefault="001F2B70">
            <w:pPr>
              <w:rPr>
                <w:rFonts w:eastAsia="Calibri"/>
                <w:sz w:val="18"/>
              </w:rPr>
            </w:pPr>
            <w:r>
              <w:rPr>
                <w:rFonts w:eastAsia="Calibri"/>
                <w:sz w:val="18"/>
              </w:rPr>
              <w:t>Validated GC-FID method MV035</w:t>
            </w:r>
          </w:p>
          <w:p w14:paraId="0ADE77BD" w14:textId="77777777" w:rsidR="001F2B70" w:rsidRDefault="001F2B70">
            <w:pPr>
              <w:rPr>
                <w:rFonts w:eastAsia="Calibri"/>
                <w:sz w:val="18"/>
              </w:rPr>
            </w:pPr>
          </w:p>
          <w:p w14:paraId="13A4312E" w14:textId="77777777" w:rsidR="001F2B70" w:rsidRDefault="001F2B70">
            <w:pPr>
              <w:rPr>
                <w:rFonts w:eastAsia="Calibri"/>
                <w:sz w:val="18"/>
              </w:rPr>
            </w:pPr>
          </w:p>
          <w:p w14:paraId="1CFF68F0" w14:textId="77777777" w:rsidR="001F2B70" w:rsidRDefault="001F2B70">
            <w:pPr>
              <w:rPr>
                <w:rFonts w:eastAsia="Calibri"/>
                <w:sz w:val="18"/>
              </w:rPr>
            </w:pPr>
            <w:r>
              <w:rPr>
                <w:rFonts w:eastAsia="Calibri"/>
                <w:sz w:val="18"/>
              </w:rPr>
              <w:t>Visual assessment</w:t>
            </w:r>
          </w:p>
          <w:p w14:paraId="0D696DA5" w14:textId="77777777" w:rsidR="001F2B70" w:rsidRDefault="001F2B70">
            <w:pPr>
              <w:rPr>
                <w:rFonts w:eastAsia="Calibri"/>
                <w:sz w:val="18"/>
              </w:rPr>
            </w:pPr>
          </w:p>
          <w:p w14:paraId="20A01E19" w14:textId="77777777" w:rsidR="001F2B70" w:rsidRDefault="001F2B70">
            <w:pPr>
              <w:rPr>
                <w:rFonts w:eastAsia="Calibri"/>
                <w:sz w:val="18"/>
              </w:rPr>
            </w:pPr>
          </w:p>
          <w:p w14:paraId="39AF5FAD" w14:textId="77777777" w:rsidR="001F2B70" w:rsidRDefault="001F2B70">
            <w:pPr>
              <w:rPr>
                <w:rFonts w:eastAsia="Calibri"/>
                <w:sz w:val="18"/>
              </w:rPr>
            </w:pPr>
          </w:p>
          <w:p w14:paraId="17F64B56" w14:textId="77777777" w:rsidR="001F2B70" w:rsidRDefault="001F2B70">
            <w:pPr>
              <w:rPr>
                <w:rFonts w:eastAsia="Calibri"/>
                <w:sz w:val="18"/>
              </w:rPr>
            </w:pPr>
          </w:p>
          <w:p w14:paraId="5EB4F3C3" w14:textId="77777777" w:rsidR="001F2B70" w:rsidRDefault="001F2B70">
            <w:pPr>
              <w:rPr>
                <w:rFonts w:eastAsia="Calibri"/>
                <w:sz w:val="18"/>
              </w:rPr>
            </w:pPr>
          </w:p>
          <w:p w14:paraId="5EF871A8" w14:textId="77777777" w:rsidR="001F2B70" w:rsidRDefault="001F2B70">
            <w:pPr>
              <w:rPr>
                <w:rFonts w:eastAsia="Calibri"/>
                <w:sz w:val="18"/>
              </w:rPr>
            </w:pPr>
            <w:r>
              <w:rPr>
                <w:rFonts w:eastAsia="Calibri"/>
                <w:sz w:val="18"/>
              </w:rPr>
              <w:t>CIPAC MT 75.3</w:t>
            </w:r>
          </w:p>
          <w:p w14:paraId="7C2D107F" w14:textId="77777777" w:rsidR="001F2B70" w:rsidRDefault="001F2B70">
            <w:pPr>
              <w:rPr>
                <w:rFonts w:eastAsia="Calibri"/>
                <w:sz w:val="18"/>
              </w:rPr>
            </w:pPr>
          </w:p>
          <w:p w14:paraId="67DEC980" w14:textId="77777777" w:rsidR="001F2B70" w:rsidRDefault="001F2B70">
            <w:pPr>
              <w:rPr>
                <w:rFonts w:eastAsia="Calibri"/>
                <w:sz w:val="18"/>
              </w:rPr>
            </w:pPr>
          </w:p>
          <w:p w14:paraId="68E52CF5" w14:textId="77777777" w:rsidR="001F2B70" w:rsidRDefault="001F2B70">
            <w:pPr>
              <w:rPr>
                <w:rFonts w:eastAsia="Calibri"/>
                <w:sz w:val="18"/>
              </w:rPr>
            </w:pPr>
            <w:r>
              <w:rPr>
                <w:rFonts w:eastAsia="Calibri"/>
                <w:sz w:val="18"/>
              </w:rPr>
              <w:t>Weight assessment</w:t>
            </w:r>
          </w:p>
          <w:p w14:paraId="3AFA9DB4" w14:textId="77777777" w:rsidR="001F2B70" w:rsidRDefault="001F2B70">
            <w:pPr>
              <w:rPr>
                <w:rFonts w:eastAsia="Calibri"/>
                <w:sz w:val="18"/>
              </w:rPr>
            </w:pPr>
          </w:p>
          <w:p w14:paraId="3B80CF0B" w14:textId="77777777" w:rsidR="001F2B70" w:rsidRDefault="001F2B70">
            <w:pPr>
              <w:rPr>
                <w:rFonts w:eastAsia="Calibri"/>
                <w:sz w:val="18"/>
              </w:rPr>
            </w:pPr>
            <w:r>
              <w:rPr>
                <w:rFonts w:eastAsia="Calibri"/>
                <w:sz w:val="18"/>
              </w:rPr>
              <w:t>Visual assessment after burning</w:t>
            </w:r>
          </w:p>
          <w:p w14:paraId="5793ABDE" w14:textId="77777777" w:rsidR="001F2B70" w:rsidRDefault="001F2B70">
            <w:pPr>
              <w:rPr>
                <w:rFonts w:eastAsia="Calibri"/>
                <w:sz w:val="18"/>
              </w:rPr>
            </w:pPr>
          </w:p>
          <w:p w14:paraId="57353971" w14:textId="77777777" w:rsidR="001F2B70" w:rsidRDefault="001F2B70">
            <w:pPr>
              <w:rPr>
                <w:rFonts w:eastAsia="Calibri"/>
                <w:sz w:val="18"/>
              </w:rPr>
            </w:pPr>
          </w:p>
          <w:p w14:paraId="2FE97D11" w14:textId="77777777" w:rsidR="001F2B70" w:rsidRDefault="001F2B70">
            <w:pPr>
              <w:rPr>
                <w:rFonts w:eastAsia="Calibri"/>
                <w:sz w:val="18"/>
              </w:rPr>
            </w:pPr>
          </w:p>
          <w:p w14:paraId="2B6FC6ED" w14:textId="77777777" w:rsidR="001F2B70" w:rsidRDefault="001F2B70">
            <w:pPr>
              <w:rPr>
                <w:rFonts w:eastAsia="Calibri"/>
                <w:sz w:val="18"/>
              </w:rPr>
            </w:pPr>
            <w:r>
              <w:rPr>
                <w:rFonts w:eastAsia="Calibri"/>
                <w:sz w:val="18"/>
              </w:rPr>
              <w:t>CIPAC MT 30.5</w:t>
            </w:r>
          </w:p>
          <w:p w14:paraId="7A2F2C17" w14:textId="77777777" w:rsidR="001F2B70" w:rsidRDefault="001F2B70">
            <w:pPr>
              <w:rPr>
                <w:rFonts w:eastAsia="Calibri"/>
                <w:sz w:val="18"/>
              </w:rPr>
            </w:pPr>
          </w:p>
          <w:p w14:paraId="7EBB5ED2" w14:textId="77777777" w:rsidR="001F2B70" w:rsidRDefault="001F2B70">
            <w:pPr>
              <w:rPr>
                <w:rFonts w:eastAsia="Calibri"/>
                <w:sz w:val="18"/>
              </w:rPr>
            </w:pPr>
          </w:p>
          <w:p w14:paraId="753190DA" w14:textId="77777777" w:rsidR="001F2B70" w:rsidRDefault="001F2B70">
            <w:pPr>
              <w:rPr>
                <w:rFonts w:eastAsia="Calibri"/>
                <w:sz w:val="18"/>
              </w:rPr>
            </w:pPr>
            <w:r>
              <w:rPr>
                <w:rFonts w:eastAsia="Calibri"/>
                <w:sz w:val="18"/>
              </w:rPr>
              <w:t>Visual assessment</w:t>
            </w:r>
          </w:p>
        </w:tc>
        <w:tc>
          <w:tcPr>
            <w:tcW w:w="2324" w:type="dxa"/>
            <w:tcBorders>
              <w:top w:val="single" w:sz="4" w:space="0" w:color="auto"/>
              <w:left w:val="single" w:sz="4" w:space="0" w:color="auto"/>
              <w:bottom w:val="single" w:sz="4" w:space="0" w:color="auto"/>
              <w:right w:val="single" w:sz="4" w:space="0" w:color="auto"/>
            </w:tcBorders>
            <w:hideMark/>
          </w:tcPr>
          <w:p w14:paraId="098EF110" w14:textId="77777777" w:rsidR="001F2B70" w:rsidRDefault="001F2B70">
            <w:pPr>
              <w:jc w:val="center"/>
              <w:rPr>
                <w:rFonts w:eastAsia="Calibri"/>
                <w:sz w:val="18"/>
              </w:rPr>
            </w:pPr>
            <w:r>
              <w:rPr>
                <w:rFonts w:eastAsia="Calibri"/>
                <w:sz w:val="18"/>
              </w:rPr>
              <w:t>Transfluthrin XX 0.45E</w:t>
            </w:r>
          </w:p>
          <w:p w14:paraId="4BC29BA6"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tcPr>
          <w:p w14:paraId="03DA08EC" w14:textId="77777777" w:rsidR="001F2B70" w:rsidRDefault="001F2B70">
            <w:pPr>
              <w:rPr>
                <w:rFonts w:eastAsia="Calibri"/>
                <w:sz w:val="18"/>
              </w:rPr>
            </w:pPr>
            <w:r>
              <w:rPr>
                <w:rFonts w:eastAsia="Calibri"/>
                <w:sz w:val="18"/>
              </w:rPr>
              <w:t>After 24 months at 20 °C in PET/PP-foil packaging.</w:t>
            </w:r>
          </w:p>
          <w:p w14:paraId="5E950280" w14:textId="77777777" w:rsidR="001F2B70" w:rsidRDefault="001F2B70">
            <w:pPr>
              <w:rPr>
                <w:rFonts w:eastAsia="Calibri"/>
                <w:sz w:val="18"/>
              </w:rPr>
            </w:pPr>
          </w:p>
          <w:p w14:paraId="158DCE41" w14:textId="77777777" w:rsidR="001F2B70" w:rsidRDefault="001F2B70">
            <w:pPr>
              <w:rPr>
                <w:rFonts w:eastAsia="Calibri"/>
                <w:sz w:val="18"/>
                <w:u w:val="single"/>
              </w:rPr>
            </w:pPr>
            <w:r>
              <w:rPr>
                <w:rFonts w:eastAsia="Calibri"/>
                <w:sz w:val="18"/>
                <w:u w:val="single"/>
              </w:rPr>
              <w:t>Active substance content</w:t>
            </w:r>
          </w:p>
          <w:p w14:paraId="7C2E60B6" w14:textId="77777777" w:rsidR="001F2B70" w:rsidRDefault="001F2B70">
            <w:pPr>
              <w:rPr>
                <w:rFonts w:eastAsia="Calibri"/>
                <w:sz w:val="18"/>
              </w:rPr>
            </w:pPr>
            <w:r>
              <w:rPr>
                <w:rFonts w:eastAsia="Calibri"/>
                <w:sz w:val="18"/>
              </w:rPr>
              <w:t>Initial: 0.48 % w/w</w:t>
            </w:r>
          </w:p>
          <w:p w14:paraId="1A4122CD" w14:textId="77777777" w:rsidR="001F2B70" w:rsidRDefault="001F2B70">
            <w:pPr>
              <w:rPr>
                <w:rFonts w:eastAsia="Calibri"/>
                <w:sz w:val="18"/>
              </w:rPr>
            </w:pPr>
            <w:r>
              <w:rPr>
                <w:rFonts w:eastAsia="Calibri"/>
                <w:sz w:val="18"/>
              </w:rPr>
              <w:t>After: 0.46 % w/w</w:t>
            </w:r>
          </w:p>
          <w:p w14:paraId="4FE0CF8A" w14:textId="77777777" w:rsidR="001F2B70" w:rsidRDefault="001F2B70">
            <w:pPr>
              <w:rPr>
                <w:rFonts w:eastAsia="Calibri"/>
                <w:sz w:val="18"/>
                <w:u w:val="single"/>
              </w:rPr>
            </w:pPr>
          </w:p>
          <w:p w14:paraId="7E86BC64" w14:textId="77777777" w:rsidR="001F2B70" w:rsidRDefault="001F2B70">
            <w:pPr>
              <w:rPr>
                <w:rFonts w:eastAsia="Calibri"/>
                <w:sz w:val="18"/>
                <w:u w:val="single"/>
              </w:rPr>
            </w:pPr>
            <w:r>
              <w:rPr>
                <w:rFonts w:eastAsia="Calibri"/>
                <w:sz w:val="18"/>
                <w:u w:val="single"/>
              </w:rPr>
              <w:t>Appearance</w:t>
            </w:r>
          </w:p>
          <w:p w14:paraId="11F651AD" w14:textId="77777777" w:rsidR="001F2B70" w:rsidRDefault="001F2B70">
            <w:pPr>
              <w:rPr>
                <w:rFonts w:eastAsia="Calibri"/>
                <w:sz w:val="18"/>
              </w:rPr>
            </w:pPr>
            <w:r>
              <w:rPr>
                <w:rFonts w:eastAsia="Calibri"/>
                <w:sz w:val="18"/>
              </w:rPr>
              <w:t>Initial: Rose/white-rose paper sheet, perfumed with a slight solvent odour.</w:t>
            </w:r>
          </w:p>
          <w:p w14:paraId="31A80B60" w14:textId="77777777" w:rsidR="001F2B70" w:rsidRDefault="001F2B70">
            <w:pPr>
              <w:rPr>
                <w:rFonts w:eastAsia="Calibri"/>
                <w:sz w:val="18"/>
              </w:rPr>
            </w:pPr>
            <w:r>
              <w:rPr>
                <w:rFonts w:eastAsia="Calibri"/>
                <w:sz w:val="18"/>
              </w:rPr>
              <w:t>After: Rose/white-rose paper sheet, perfumed with a slight solvent odour.</w:t>
            </w:r>
          </w:p>
          <w:p w14:paraId="16C93E31" w14:textId="77777777" w:rsidR="001F2B70" w:rsidRDefault="001F2B70">
            <w:pPr>
              <w:rPr>
                <w:rFonts w:eastAsia="Calibri"/>
                <w:sz w:val="18"/>
              </w:rPr>
            </w:pPr>
          </w:p>
          <w:p w14:paraId="416388E3" w14:textId="77777777" w:rsidR="001F2B70" w:rsidRDefault="001F2B70">
            <w:pPr>
              <w:rPr>
                <w:rFonts w:eastAsia="Calibri"/>
                <w:sz w:val="18"/>
                <w:u w:val="single"/>
              </w:rPr>
            </w:pPr>
            <w:r>
              <w:rPr>
                <w:rFonts w:eastAsia="Calibri"/>
                <w:sz w:val="18"/>
                <w:u w:val="single"/>
              </w:rPr>
              <w:t>pH value (1% dilution)</w:t>
            </w:r>
          </w:p>
          <w:p w14:paraId="228730F4" w14:textId="77777777" w:rsidR="001F2B70" w:rsidRDefault="001F2B70">
            <w:pPr>
              <w:rPr>
                <w:rFonts w:eastAsia="Calibri"/>
                <w:sz w:val="18"/>
              </w:rPr>
            </w:pPr>
            <w:r>
              <w:rPr>
                <w:rFonts w:eastAsia="Calibri"/>
                <w:sz w:val="18"/>
              </w:rPr>
              <w:t>Initial: 9.8</w:t>
            </w:r>
          </w:p>
          <w:p w14:paraId="376DB4DE" w14:textId="77777777" w:rsidR="001F2B70" w:rsidRDefault="001F2B70">
            <w:pPr>
              <w:rPr>
                <w:rFonts w:eastAsia="Calibri"/>
                <w:sz w:val="18"/>
              </w:rPr>
            </w:pPr>
            <w:r>
              <w:rPr>
                <w:rFonts w:eastAsia="Calibri"/>
                <w:sz w:val="18"/>
              </w:rPr>
              <w:t>After: 9.7</w:t>
            </w:r>
          </w:p>
          <w:p w14:paraId="06C07348" w14:textId="77777777" w:rsidR="001F2B70" w:rsidRDefault="001F2B70">
            <w:pPr>
              <w:rPr>
                <w:rFonts w:eastAsia="Calibri"/>
                <w:sz w:val="18"/>
              </w:rPr>
            </w:pPr>
          </w:p>
          <w:p w14:paraId="20134156" w14:textId="77777777" w:rsidR="001F2B70" w:rsidRDefault="001F2B70">
            <w:pPr>
              <w:rPr>
                <w:rFonts w:eastAsia="Calibri"/>
                <w:sz w:val="18"/>
                <w:u w:val="single"/>
              </w:rPr>
            </w:pPr>
            <w:r>
              <w:rPr>
                <w:rFonts w:eastAsia="Calibri"/>
                <w:sz w:val="18"/>
                <w:u w:val="single"/>
              </w:rPr>
              <w:t>Weight change (average)</w:t>
            </w:r>
          </w:p>
          <w:p w14:paraId="1DBE5237" w14:textId="77777777" w:rsidR="001F2B70" w:rsidRDefault="001F2B70">
            <w:pPr>
              <w:rPr>
                <w:rFonts w:eastAsia="Calibri"/>
                <w:sz w:val="18"/>
              </w:rPr>
            </w:pPr>
            <w:r>
              <w:rPr>
                <w:rFonts w:eastAsia="Calibri"/>
                <w:sz w:val="18"/>
              </w:rPr>
              <w:t>+1.3 %</w:t>
            </w:r>
          </w:p>
          <w:p w14:paraId="2964D6E2" w14:textId="77777777" w:rsidR="001F2B70" w:rsidRDefault="001F2B70">
            <w:pPr>
              <w:rPr>
                <w:rFonts w:eastAsia="Calibri"/>
                <w:sz w:val="18"/>
              </w:rPr>
            </w:pPr>
          </w:p>
          <w:p w14:paraId="1C9459D8" w14:textId="77777777" w:rsidR="001F2B70" w:rsidRDefault="001F2B70">
            <w:pPr>
              <w:rPr>
                <w:rFonts w:eastAsia="Calibri"/>
                <w:sz w:val="18"/>
                <w:u w:val="single"/>
              </w:rPr>
            </w:pPr>
            <w:r>
              <w:rPr>
                <w:rFonts w:eastAsia="Calibri"/>
                <w:sz w:val="18"/>
                <w:u w:val="single"/>
              </w:rPr>
              <w:t>Burning rate and behaviour</w:t>
            </w:r>
          </w:p>
          <w:p w14:paraId="024780B9" w14:textId="77777777" w:rsidR="001F2B70" w:rsidRDefault="001F2B70">
            <w:pPr>
              <w:rPr>
                <w:rFonts w:eastAsia="Calibri"/>
                <w:sz w:val="18"/>
              </w:rPr>
            </w:pPr>
            <w:r>
              <w:rPr>
                <w:rFonts w:eastAsia="Calibri"/>
                <w:sz w:val="18"/>
              </w:rPr>
              <w:t>Initial: 0.27 cm</w:t>
            </w:r>
            <w:r>
              <w:rPr>
                <w:rFonts w:eastAsia="Calibri"/>
                <w:sz w:val="18"/>
                <w:vertAlign w:val="superscript"/>
              </w:rPr>
              <w:t>2</w:t>
            </w:r>
            <w:r>
              <w:rPr>
                <w:rFonts w:eastAsia="Calibri"/>
                <w:sz w:val="18"/>
              </w:rPr>
              <w:t>/s, small amount of not burned paper.</w:t>
            </w:r>
          </w:p>
          <w:p w14:paraId="0C21F71A" w14:textId="77777777" w:rsidR="001F2B70" w:rsidRDefault="001F2B70">
            <w:pPr>
              <w:rPr>
                <w:rFonts w:eastAsia="Calibri"/>
                <w:sz w:val="18"/>
              </w:rPr>
            </w:pPr>
            <w:r>
              <w:rPr>
                <w:rFonts w:eastAsia="Calibri"/>
                <w:sz w:val="18"/>
              </w:rPr>
              <w:t>After: 0.24 cm</w:t>
            </w:r>
            <w:r>
              <w:rPr>
                <w:rFonts w:eastAsia="Calibri"/>
                <w:sz w:val="18"/>
                <w:vertAlign w:val="superscript"/>
              </w:rPr>
              <w:t>2</w:t>
            </w:r>
            <w:r>
              <w:rPr>
                <w:rFonts w:eastAsia="Calibri"/>
                <w:sz w:val="18"/>
              </w:rPr>
              <w:t>/s, small amount of not burned paper.</w:t>
            </w:r>
          </w:p>
          <w:p w14:paraId="0E115547" w14:textId="77777777" w:rsidR="001F2B70" w:rsidRDefault="001F2B70">
            <w:pPr>
              <w:rPr>
                <w:rFonts w:eastAsia="Calibri"/>
                <w:sz w:val="18"/>
              </w:rPr>
            </w:pPr>
          </w:p>
          <w:p w14:paraId="4A012B12" w14:textId="77777777" w:rsidR="001F2B70" w:rsidRDefault="001F2B70">
            <w:pPr>
              <w:rPr>
                <w:rFonts w:eastAsia="Calibri"/>
                <w:sz w:val="18"/>
                <w:u w:val="single"/>
              </w:rPr>
            </w:pPr>
            <w:r>
              <w:rPr>
                <w:rFonts w:eastAsia="Calibri"/>
                <w:sz w:val="18"/>
                <w:u w:val="single"/>
              </w:rPr>
              <w:t>Water content</w:t>
            </w:r>
          </w:p>
          <w:p w14:paraId="29DE3B87" w14:textId="77777777" w:rsidR="001F2B70" w:rsidRDefault="001F2B70">
            <w:pPr>
              <w:rPr>
                <w:rFonts w:eastAsia="Calibri"/>
                <w:sz w:val="18"/>
              </w:rPr>
            </w:pPr>
            <w:r>
              <w:rPr>
                <w:rFonts w:eastAsia="Calibri"/>
                <w:sz w:val="18"/>
              </w:rPr>
              <w:t>Initial: 5.76 %</w:t>
            </w:r>
          </w:p>
          <w:p w14:paraId="4D9E6E14" w14:textId="77777777" w:rsidR="001F2B70" w:rsidRDefault="001F2B70">
            <w:pPr>
              <w:rPr>
                <w:rFonts w:eastAsia="Calibri"/>
                <w:sz w:val="18"/>
              </w:rPr>
            </w:pPr>
            <w:r>
              <w:rPr>
                <w:rFonts w:eastAsia="Calibri"/>
                <w:sz w:val="18"/>
              </w:rPr>
              <w:t>After: 5.18 %</w:t>
            </w:r>
          </w:p>
          <w:p w14:paraId="51F1CC68" w14:textId="77777777" w:rsidR="001F2B70" w:rsidRDefault="001F2B70">
            <w:pPr>
              <w:rPr>
                <w:rFonts w:eastAsia="Calibri"/>
                <w:sz w:val="18"/>
              </w:rPr>
            </w:pPr>
          </w:p>
          <w:p w14:paraId="443B9523" w14:textId="77777777" w:rsidR="001F2B70" w:rsidRDefault="001F2B70">
            <w:pPr>
              <w:rPr>
                <w:rFonts w:eastAsia="Calibri"/>
                <w:sz w:val="18"/>
                <w:u w:val="single"/>
              </w:rPr>
            </w:pPr>
            <w:r>
              <w:rPr>
                <w:rFonts w:eastAsia="Calibri"/>
                <w:sz w:val="18"/>
                <w:u w:val="single"/>
              </w:rPr>
              <w:t>Packaging</w:t>
            </w:r>
          </w:p>
          <w:p w14:paraId="3CD53402" w14:textId="77777777" w:rsidR="001F2B70" w:rsidRDefault="001F2B70">
            <w:pPr>
              <w:rPr>
                <w:rFonts w:eastAsia="Calibri"/>
                <w:sz w:val="18"/>
              </w:rPr>
            </w:pPr>
            <w:r>
              <w:rPr>
                <w:rFonts w:eastAsia="Calibri"/>
                <w:sz w:val="18"/>
              </w:rPr>
              <w:t>Test items remained in sound condition, sealed and without leakages.  No changes in the packaging dimensions were noted.</w:t>
            </w:r>
          </w:p>
        </w:tc>
        <w:tc>
          <w:tcPr>
            <w:tcW w:w="1984" w:type="dxa"/>
            <w:tcBorders>
              <w:top w:val="single" w:sz="4" w:space="0" w:color="auto"/>
              <w:left w:val="single" w:sz="4" w:space="0" w:color="auto"/>
              <w:bottom w:val="single" w:sz="4" w:space="0" w:color="auto"/>
              <w:right w:val="single" w:sz="4" w:space="0" w:color="auto"/>
            </w:tcBorders>
            <w:hideMark/>
          </w:tcPr>
          <w:p w14:paraId="5A3917D4" w14:textId="77777777" w:rsidR="001F2B70" w:rsidRDefault="001F2B70">
            <w:pPr>
              <w:jc w:val="center"/>
              <w:rPr>
                <w:rFonts w:eastAsia="Calibri"/>
                <w:sz w:val="18"/>
              </w:rPr>
            </w:pPr>
            <w:r>
              <w:rPr>
                <w:rFonts w:eastAsia="Calibri"/>
                <w:sz w:val="18"/>
              </w:rPr>
              <w:t>Manka, S., 2014, report number Mo4376</w:t>
            </w:r>
          </w:p>
        </w:tc>
        <w:tc>
          <w:tcPr>
            <w:tcW w:w="3119" w:type="dxa"/>
            <w:tcBorders>
              <w:top w:val="single" w:sz="4" w:space="0" w:color="auto"/>
              <w:left w:val="single" w:sz="4" w:space="0" w:color="auto"/>
              <w:bottom w:val="single" w:sz="4" w:space="0" w:color="auto"/>
              <w:right w:val="single" w:sz="4" w:space="0" w:color="auto"/>
            </w:tcBorders>
          </w:tcPr>
          <w:p w14:paraId="5B53F775" w14:textId="77777777" w:rsidR="001F2B70" w:rsidRDefault="001F2B70">
            <w:pPr>
              <w:rPr>
                <w:rFonts w:eastAsia="Calibri"/>
                <w:sz w:val="18"/>
              </w:rPr>
            </w:pPr>
          </w:p>
          <w:p w14:paraId="3F491C5F" w14:textId="77777777" w:rsidR="001F2B70" w:rsidRDefault="001F2B70">
            <w:pPr>
              <w:rPr>
                <w:rFonts w:eastAsia="Calibri"/>
                <w:sz w:val="18"/>
              </w:rPr>
            </w:pPr>
          </w:p>
          <w:p w14:paraId="72D22C52" w14:textId="77777777" w:rsidR="001F2B70" w:rsidRDefault="001F2B70">
            <w:pPr>
              <w:rPr>
                <w:rFonts w:eastAsia="Calibri"/>
                <w:sz w:val="18"/>
              </w:rPr>
            </w:pPr>
          </w:p>
          <w:p w14:paraId="03FB2E65" w14:textId="77777777" w:rsidR="001F2B70" w:rsidRDefault="001F2B70">
            <w:pPr>
              <w:rPr>
                <w:rFonts w:eastAsia="Calibri"/>
                <w:sz w:val="18"/>
              </w:rPr>
            </w:pPr>
            <w:r>
              <w:rPr>
                <w:rFonts w:eastAsia="Calibri"/>
                <w:sz w:val="18"/>
              </w:rPr>
              <w:t>Acceptable, no significant decrease in transfluthrin content after storage for 2 years.</w:t>
            </w:r>
          </w:p>
          <w:p w14:paraId="562F7BAF" w14:textId="77777777" w:rsidR="001F2B70" w:rsidRDefault="001F2B70">
            <w:pPr>
              <w:rPr>
                <w:rFonts w:eastAsia="Calibri"/>
                <w:sz w:val="18"/>
              </w:rPr>
            </w:pPr>
          </w:p>
          <w:p w14:paraId="76A8BBBE" w14:textId="77777777" w:rsidR="001F2B70" w:rsidRDefault="001F2B70">
            <w:pPr>
              <w:rPr>
                <w:rFonts w:eastAsia="Calibri"/>
                <w:sz w:val="18"/>
              </w:rPr>
            </w:pPr>
            <w:r>
              <w:rPr>
                <w:rFonts w:eastAsia="Calibri"/>
                <w:sz w:val="18"/>
              </w:rPr>
              <w:t>Acceptable, no change in product appearance or odour.</w:t>
            </w:r>
          </w:p>
          <w:p w14:paraId="423759B1" w14:textId="77777777" w:rsidR="001F2B70" w:rsidRDefault="001F2B70">
            <w:pPr>
              <w:rPr>
                <w:rFonts w:eastAsia="Calibri"/>
                <w:sz w:val="18"/>
              </w:rPr>
            </w:pPr>
          </w:p>
          <w:p w14:paraId="6078A3E8" w14:textId="77777777" w:rsidR="001F2B70" w:rsidRDefault="001F2B70">
            <w:pPr>
              <w:rPr>
                <w:rFonts w:eastAsia="Calibri"/>
                <w:sz w:val="18"/>
              </w:rPr>
            </w:pPr>
          </w:p>
          <w:p w14:paraId="0F34D580" w14:textId="77777777" w:rsidR="001F2B70" w:rsidRDefault="001F2B70">
            <w:pPr>
              <w:rPr>
                <w:rFonts w:eastAsia="Calibri"/>
                <w:sz w:val="18"/>
              </w:rPr>
            </w:pPr>
          </w:p>
          <w:p w14:paraId="78EF3749" w14:textId="77777777" w:rsidR="001F2B70" w:rsidRDefault="001F2B70">
            <w:pPr>
              <w:rPr>
                <w:rFonts w:eastAsia="Calibri"/>
                <w:sz w:val="18"/>
              </w:rPr>
            </w:pPr>
          </w:p>
          <w:p w14:paraId="0C28D6AC" w14:textId="77777777" w:rsidR="001F2B70" w:rsidRDefault="001F2B70">
            <w:pPr>
              <w:rPr>
                <w:rFonts w:eastAsia="Calibri"/>
                <w:sz w:val="18"/>
              </w:rPr>
            </w:pPr>
          </w:p>
          <w:p w14:paraId="15C02E5F" w14:textId="77777777" w:rsidR="001F2B70" w:rsidRDefault="001F2B70">
            <w:pPr>
              <w:rPr>
                <w:rFonts w:eastAsia="Calibri"/>
                <w:sz w:val="18"/>
              </w:rPr>
            </w:pPr>
            <w:r>
              <w:rPr>
                <w:rFonts w:eastAsia="Calibri"/>
                <w:sz w:val="18"/>
              </w:rPr>
              <w:t>Acceptable, no significant change in the pH of a 1 % dilution.</w:t>
            </w:r>
          </w:p>
          <w:p w14:paraId="08BFBA99" w14:textId="77777777" w:rsidR="001F2B70" w:rsidRDefault="001F2B70">
            <w:pPr>
              <w:rPr>
                <w:rFonts w:eastAsia="Calibri"/>
                <w:sz w:val="18"/>
              </w:rPr>
            </w:pPr>
          </w:p>
          <w:p w14:paraId="3E662905" w14:textId="77777777" w:rsidR="001F2B70" w:rsidRDefault="001F2B70">
            <w:pPr>
              <w:rPr>
                <w:rFonts w:eastAsia="Calibri"/>
                <w:sz w:val="18"/>
              </w:rPr>
            </w:pPr>
            <w:r>
              <w:rPr>
                <w:rFonts w:eastAsia="Calibri"/>
                <w:sz w:val="18"/>
              </w:rPr>
              <w:t>Acceptable, no significant change in product weight after storage for 2 years.</w:t>
            </w:r>
          </w:p>
          <w:p w14:paraId="70406973" w14:textId="77777777" w:rsidR="001F2B70" w:rsidRDefault="001F2B70">
            <w:pPr>
              <w:rPr>
                <w:rFonts w:eastAsia="Calibri"/>
                <w:sz w:val="18"/>
              </w:rPr>
            </w:pPr>
          </w:p>
          <w:p w14:paraId="721A494D" w14:textId="77777777" w:rsidR="001F2B70" w:rsidRDefault="001F2B70">
            <w:pPr>
              <w:rPr>
                <w:rFonts w:eastAsia="Calibri"/>
                <w:sz w:val="18"/>
              </w:rPr>
            </w:pPr>
            <w:r>
              <w:rPr>
                <w:rFonts w:eastAsia="Calibri"/>
                <w:sz w:val="18"/>
              </w:rPr>
              <w:t>Acceptable, no significant change in burning rate or burning behaviour.</w:t>
            </w:r>
          </w:p>
          <w:p w14:paraId="757AF7CB" w14:textId="77777777" w:rsidR="001F2B70" w:rsidRDefault="001F2B70">
            <w:pPr>
              <w:rPr>
                <w:rFonts w:eastAsia="Calibri"/>
                <w:sz w:val="18"/>
              </w:rPr>
            </w:pPr>
          </w:p>
          <w:p w14:paraId="09812B73" w14:textId="77777777" w:rsidR="001F2B70" w:rsidRDefault="001F2B70">
            <w:pPr>
              <w:rPr>
                <w:rFonts w:eastAsia="Calibri"/>
                <w:sz w:val="18"/>
              </w:rPr>
            </w:pPr>
          </w:p>
          <w:p w14:paraId="3B6C8244" w14:textId="77777777" w:rsidR="001F2B70" w:rsidRDefault="001F2B70">
            <w:pPr>
              <w:rPr>
                <w:rFonts w:eastAsia="Calibri"/>
                <w:sz w:val="18"/>
              </w:rPr>
            </w:pPr>
            <w:r>
              <w:rPr>
                <w:rFonts w:eastAsia="Calibri"/>
                <w:sz w:val="18"/>
              </w:rPr>
              <w:t>Acceptable, slight decrease in water content is noted but this is not of concern, as no other properties have significantly changed, specifically burning rate/behaviour and active substance content.</w:t>
            </w:r>
          </w:p>
          <w:p w14:paraId="4CCE39FA" w14:textId="77777777" w:rsidR="001F2B70" w:rsidRDefault="001F2B70">
            <w:pPr>
              <w:rPr>
                <w:rFonts w:eastAsia="Calibri"/>
                <w:sz w:val="18"/>
              </w:rPr>
            </w:pPr>
          </w:p>
          <w:p w14:paraId="1E930C68" w14:textId="77777777" w:rsidR="001F2B70" w:rsidRDefault="001F2B70">
            <w:pPr>
              <w:rPr>
                <w:rFonts w:eastAsia="Calibri"/>
                <w:sz w:val="18"/>
              </w:rPr>
            </w:pPr>
            <w:r>
              <w:rPr>
                <w:rFonts w:eastAsia="Calibri"/>
                <w:sz w:val="18"/>
              </w:rPr>
              <w:t xml:space="preserve">Acceptable, the PET/PP-foil packaging remained intact after storage for 2 years and no changes to the packaging dimensions were noted.  </w:t>
            </w:r>
          </w:p>
        </w:tc>
      </w:tr>
      <w:tr w:rsidR="001F2B70" w14:paraId="34B1B5AA"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D49FDBA" w14:textId="77777777" w:rsidR="001F2B70" w:rsidRDefault="001F2B70">
            <w:pPr>
              <w:rPr>
                <w:rFonts w:eastAsia="Calibri"/>
                <w:sz w:val="18"/>
                <w:lang w:eastAsia="en-US"/>
              </w:rPr>
            </w:pPr>
            <w:r>
              <w:rPr>
                <w:rFonts w:eastAsia="Calibri"/>
                <w:sz w:val="18"/>
                <w:lang w:eastAsia="en-US"/>
              </w:rPr>
              <w:t xml:space="preserve">Effects on content of the active substance and technical characteristics of the biocidal product - </w:t>
            </w:r>
            <w:r>
              <w:rPr>
                <w:rFonts w:eastAsia="Calibri"/>
                <w:b/>
                <w:sz w:val="18"/>
                <w:lang w:eastAsia="en-US"/>
              </w:rPr>
              <w:t>light</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A979227" w14:textId="77777777" w:rsidR="001F2B70" w:rsidRDefault="001F2B70">
            <w:pPr>
              <w:spacing w:line="260" w:lineRule="atLeast"/>
              <w:jc w:val="center"/>
              <w:rPr>
                <w:rFonts w:eastAsia="Calibri"/>
                <w:sz w:val="18"/>
                <w:lang w:eastAsia="en-US"/>
              </w:rPr>
            </w:pPr>
            <w:r>
              <w:rPr>
                <w:rFonts w:eastAsia="Calibri"/>
                <w:sz w:val="18"/>
                <w:lang w:eastAsia="en-US"/>
              </w:rPr>
              <w:t>Case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73CEA3E1" w14:textId="77777777" w:rsidR="001F2B70" w:rsidRDefault="001F2B70">
            <w:pPr>
              <w:spacing w:line="260" w:lineRule="atLeast"/>
              <w:jc w:val="center"/>
              <w:rPr>
                <w:rFonts w:eastAsia="Calibri"/>
                <w:sz w:val="18"/>
                <w:lang w:eastAsia="en-US"/>
              </w:rPr>
            </w:pPr>
            <w:r>
              <w:rPr>
                <w:rFonts w:eastAsia="Calibri"/>
                <w:sz w:val="18"/>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71D40A" w14:textId="77777777" w:rsidR="001F2B70" w:rsidRDefault="001F2B70">
            <w:pPr>
              <w:jc w:val="center"/>
              <w:rPr>
                <w:rFonts w:eastAsia="Calibri"/>
                <w:sz w:val="18"/>
                <w:lang w:eastAsia="en-US"/>
              </w:rPr>
            </w:pPr>
            <w:r>
              <w:rPr>
                <w:rFonts w:eastAsia="Calibri"/>
                <w:sz w:val="18"/>
                <w:lang w:eastAsia="en-US"/>
              </w:rPr>
              <w:t xml:space="preserve">Not applicable as the products are packed and stored in foil lined PET sachets therefore are not exposed to light.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073A6" w14:textId="77777777" w:rsidR="001F2B70" w:rsidRDefault="001F2B70">
            <w:pPr>
              <w:spacing w:line="260" w:lineRule="atLeast"/>
              <w:jc w:val="center"/>
              <w:rPr>
                <w:rFonts w:eastAsia="Calibri"/>
                <w:sz w:val="18"/>
                <w:lang w:eastAsia="en-US"/>
              </w:rPr>
            </w:pPr>
            <w:r>
              <w:rPr>
                <w:rFonts w:eastAsia="Calibri"/>
                <w:sz w:val="18"/>
                <w:lang w:eastAsia="en-US"/>
              </w:rPr>
              <w:t>IUCLID dossier, section 3.4.2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C1965A" w14:textId="77777777" w:rsidR="001F2B70" w:rsidRDefault="001F2B70">
            <w:pPr>
              <w:spacing w:line="260" w:lineRule="atLeast"/>
              <w:jc w:val="center"/>
              <w:rPr>
                <w:rFonts w:eastAsia="Calibri"/>
                <w:sz w:val="18"/>
                <w:lang w:eastAsia="en-US"/>
              </w:rPr>
            </w:pPr>
            <w:r>
              <w:rPr>
                <w:rFonts w:eastAsia="Calibri"/>
                <w:sz w:val="18"/>
                <w:lang w:eastAsia="en-US"/>
              </w:rPr>
              <w:t>Acceptable.</w:t>
            </w:r>
          </w:p>
        </w:tc>
      </w:tr>
      <w:tr w:rsidR="001F2B70" w14:paraId="7562976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09312BA"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temperature and humidity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542267D"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5CB56BD" w14:textId="77777777" w:rsidR="001F2B70" w:rsidRDefault="001F2B70">
            <w:pPr>
              <w:jc w:val="center"/>
              <w:rPr>
                <w:rFonts w:eastAsia="Calibri"/>
                <w:sz w:val="18"/>
              </w:rPr>
            </w:pPr>
            <w:r>
              <w:rPr>
                <w:rFonts w:eastAsia="Calibri"/>
                <w:sz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CB5585"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9CA661"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A7D9FD" w14:textId="77777777" w:rsidR="001F2B70" w:rsidRDefault="001F2B70">
            <w:pPr>
              <w:jc w:val="center"/>
              <w:rPr>
                <w:rFonts w:eastAsia="Calibri"/>
                <w:sz w:val="18"/>
              </w:rPr>
            </w:pPr>
            <w:r>
              <w:rPr>
                <w:rFonts w:eastAsia="Calibri"/>
                <w:sz w:val="18"/>
              </w:rPr>
              <w:t>The product is not expected to be exposed to adverse temperatures or humid conditions.  See storage stability above, product is stable for 2 weeks at 54 °C.</w:t>
            </w:r>
          </w:p>
        </w:tc>
      </w:tr>
      <w:tr w:rsidR="001F2B70" w14:paraId="565E16F6"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25711BF" w14:textId="77777777" w:rsidR="001F2B70" w:rsidRDefault="001F2B70">
            <w:pPr>
              <w:rPr>
                <w:rFonts w:eastAsia="Calibri"/>
                <w:sz w:val="18"/>
              </w:rPr>
            </w:pPr>
            <w:r>
              <w:rPr>
                <w:rFonts w:eastAsia="Calibri"/>
                <w:sz w:val="18"/>
              </w:rPr>
              <w:t xml:space="preserve">Effects on content of the active substance and technical characteristics of the biocidal product - </w:t>
            </w:r>
            <w:r>
              <w:rPr>
                <w:rFonts w:eastAsia="Calibri"/>
                <w:b/>
                <w:sz w:val="18"/>
              </w:rPr>
              <w:t>reactivity towards container material</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150C998"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35293B3" w14:textId="77777777" w:rsidR="001F2B70" w:rsidRDefault="001F2B70">
            <w:pPr>
              <w:jc w:val="center"/>
              <w:rPr>
                <w:rFonts w:eastAsia="Calibri"/>
                <w:sz w:val="18"/>
              </w:rPr>
            </w:pPr>
            <w:r>
              <w:rPr>
                <w:rFonts w:eastAsia="Calibri"/>
                <w:sz w:val="18"/>
              </w:rPr>
              <w:t>Transfluthrin XX 0.45E</w:t>
            </w:r>
          </w:p>
          <w:p w14:paraId="21F91ECF" w14:textId="77777777" w:rsidR="001F2B70" w:rsidRDefault="001F2B70">
            <w:pPr>
              <w:jc w:val="center"/>
              <w:rPr>
                <w:rFonts w:eastAsia="Calibri"/>
                <w:sz w:val="18"/>
              </w:rPr>
            </w:pPr>
            <w:r>
              <w:rPr>
                <w:rFonts w:eastAsia="Calibri"/>
                <w:sz w:val="18"/>
              </w:rPr>
              <w:t>lavender scented 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FAA70" w14:textId="77777777" w:rsidR="001F2B70" w:rsidRDefault="001F2B70">
            <w:pPr>
              <w:jc w:val="center"/>
              <w:rPr>
                <w:rFonts w:eastAsia="Calibri"/>
                <w:sz w:val="18"/>
              </w:rPr>
            </w:pPr>
            <w:r>
              <w:rPr>
                <w:rFonts w:eastAsia="Calibri"/>
                <w:sz w:val="18"/>
              </w:rPr>
              <w:t>No adverse effects noted between the product and the commercial foil lined PET packaging after 2 years of storage.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7036"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tcPr>
          <w:p w14:paraId="410FCC9D" w14:textId="77777777" w:rsidR="001F2B70" w:rsidRDefault="001F2B70">
            <w:pPr>
              <w:jc w:val="center"/>
            </w:pPr>
            <w:r>
              <w:rPr>
                <w:rFonts w:eastAsia="Calibri"/>
                <w:sz w:val="18"/>
              </w:rPr>
              <w:t>Acceptable, see storage stability data above.  It is possible to extrapolate these data to the Natureflex NK23 packaging.</w:t>
            </w:r>
            <w:r>
              <w:t xml:space="preserve"> </w:t>
            </w:r>
          </w:p>
          <w:p w14:paraId="16298CC3" w14:textId="77777777" w:rsidR="001F2B70" w:rsidRDefault="001F2B70">
            <w:pPr>
              <w:jc w:val="center"/>
              <w:rPr>
                <w:rFonts w:eastAsia="Calibri"/>
                <w:sz w:val="18"/>
              </w:rPr>
            </w:pPr>
            <w:r>
              <w:rPr>
                <w:rFonts w:eastAsia="Calibri"/>
                <w:sz w:val="18"/>
              </w:rPr>
              <w:t>See section 2.1.7                ‘Packaging of the biocidal product’ for further details.</w:t>
            </w:r>
          </w:p>
          <w:p w14:paraId="5309D3A1" w14:textId="77777777" w:rsidR="001F2B70" w:rsidRDefault="001F2B70">
            <w:pPr>
              <w:jc w:val="center"/>
              <w:rPr>
                <w:rFonts w:eastAsia="Calibri"/>
                <w:sz w:val="18"/>
              </w:rPr>
            </w:pPr>
          </w:p>
          <w:p w14:paraId="3B08A992" w14:textId="77777777" w:rsidR="001F2B70" w:rsidRDefault="001F2B70">
            <w:pPr>
              <w:rPr>
                <w:rFonts w:eastAsia="Calibri"/>
                <w:sz w:val="18"/>
              </w:rPr>
            </w:pPr>
          </w:p>
        </w:tc>
      </w:tr>
      <w:tr w:rsidR="001F2B70" w14:paraId="1DFA66B3"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2A3BBCC" w14:textId="77777777" w:rsidR="001F2B70" w:rsidRDefault="001F2B70">
            <w:pPr>
              <w:rPr>
                <w:rFonts w:eastAsia="Calibri"/>
                <w:sz w:val="18"/>
              </w:rPr>
            </w:pPr>
            <w:r>
              <w:rPr>
                <w:rFonts w:eastAsia="Calibri"/>
                <w:sz w:val="18"/>
              </w:rPr>
              <w:t>Physical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E68788C"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8E55B04"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E17F38"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DA6E38"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C3435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68A3E11"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2A42A690" w14:textId="77777777" w:rsidR="001F2B70" w:rsidRDefault="001F2B70">
            <w:pPr>
              <w:rPr>
                <w:rFonts w:eastAsia="Calibri"/>
                <w:sz w:val="18"/>
              </w:rPr>
            </w:pPr>
            <w:r>
              <w:rPr>
                <w:rFonts w:eastAsia="Calibri"/>
                <w:sz w:val="18"/>
              </w:rPr>
              <w:t>Chemical compatibility</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9FCAB5E" w14:textId="77777777" w:rsidR="001F2B70" w:rsidRDefault="001F2B70">
            <w:pPr>
              <w:jc w:val="center"/>
              <w:rPr>
                <w:rFonts w:eastAsia="Calibri"/>
                <w:sz w:val="18"/>
              </w:rPr>
            </w:pPr>
            <w:r>
              <w:rPr>
                <w:rFonts w:eastAsia="Calibri"/>
                <w:sz w:val="18"/>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D4712CF" w14:textId="77777777" w:rsidR="001F2B70" w:rsidRDefault="001F2B70">
            <w:pPr>
              <w:jc w:val="center"/>
              <w:rPr>
                <w:rFonts w:eastAsia="Calibri"/>
                <w:sz w:val="18"/>
              </w:rPr>
            </w:pPr>
            <w:r>
              <w:rPr>
                <w:rFonts w:eastAsia="Calibri"/>
                <w:sz w:val="18"/>
              </w:rPr>
              <w:t>All members of the product family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A96AFD" w14:textId="77777777" w:rsidR="001F2B70" w:rsidRDefault="001F2B70">
            <w:pPr>
              <w:jc w:val="center"/>
              <w:rPr>
                <w:rFonts w:eastAsia="Calibri"/>
                <w:sz w:val="18"/>
              </w:rPr>
            </w:pPr>
            <w:r>
              <w:rPr>
                <w:rFonts w:eastAsia="Calibri"/>
                <w:sz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A32F2" w14:textId="77777777" w:rsidR="001F2B70" w:rsidRDefault="001F2B70">
            <w:pPr>
              <w:jc w:val="center"/>
              <w:rPr>
                <w:rFonts w:eastAsia="Calibri"/>
                <w:sz w:val="18"/>
              </w:rPr>
            </w:pPr>
            <w:r>
              <w:rPr>
                <w:rFonts w:eastAsia="Calibri"/>
                <w:sz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0128E2" w14:textId="77777777" w:rsidR="001F2B70" w:rsidRDefault="001F2B70">
            <w:pPr>
              <w:jc w:val="center"/>
              <w:rPr>
                <w:rFonts w:eastAsia="Calibri"/>
                <w:sz w:val="18"/>
              </w:rPr>
            </w:pPr>
            <w:r>
              <w:rPr>
                <w:rFonts w:eastAsia="Calibri"/>
                <w:sz w:val="18"/>
              </w:rPr>
              <w:t>The products are not designed to be used in conjunction with any other product.  No claims of compatibility are made on the label.</w:t>
            </w:r>
          </w:p>
        </w:tc>
      </w:tr>
      <w:tr w:rsidR="001F2B70" w14:paraId="39FAE819"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707BF574" w14:textId="77777777" w:rsidR="001F2B70" w:rsidRDefault="001F2B70">
            <w:pPr>
              <w:rPr>
                <w:rFonts w:eastAsia="Calibri"/>
                <w:b/>
                <w:sz w:val="18"/>
              </w:rPr>
            </w:pPr>
            <w:r>
              <w:rPr>
                <w:rFonts w:eastAsia="Calibri"/>
                <w:b/>
                <w:sz w:val="18"/>
              </w:rPr>
              <w:t>Other studies:</w:t>
            </w:r>
          </w:p>
        </w:tc>
        <w:tc>
          <w:tcPr>
            <w:tcW w:w="1430" w:type="dxa"/>
            <w:tcBorders>
              <w:top w:val="single" w:sz="4" w:space="0" w:color="auto"/>
              <w:left w:val="single" w:sz="4" w:space="0" w:color="auto"/>
              <w:bottom w:val="single" w:sz="4" w:space="0" w:color="auto"/>
              <w:right w:val="single" w:sz="4" w:space="0" w:color="auto"/>
            </w:tcBorders>
            <w:vAlign w:val="center"/>
          </w:tcPr>
          <w:p w14:paraId="5E8456D4" w14:textId="77777777" w:rsidR="001F2B70" w:rsidRDefault="001F2B70">
            <w:pPr>
              <w:jc w:val="center"/>
              <w:rPr>
                <w:rFonts w:eastAsia="Calibri"/>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603EE3E" w14:textId="77777777" w:rsidR="001F2B70" w:rsidRDefault="001F2B70">
            <w:pPr>
              <w:jc w:val="center"/>
              <w:rPr>
                <w:rFonts w:eastAsia="Calibr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FD7713A" w14:textId="77777777" w:rsidR="001F2B70" w:rsidRDefault="001F2B70">
            <w:pPr>
              <w:jc w:val="center"/>
              <w:rPr>
                <w:rFonts w:eastAsia="Calibri"/>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71F9A74" w14:textId="77777777" w:rsidR="001F2B70" w:rsidRDefault="001F2B70">
            <w:pPr>
              <w:jc w:val="center"/>
              <w:rPr>
                <w:rFonts w:eastAsia="Calibri"/>
                <w:sz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7552EC" w14:textId="77777777" w:rsidR="001F2B70" w:rsidRDefault="001F2B70">
            <w:pPr>
              <w:jc w:val="center"/>
              <w:rPr>
                <w:rFonts w:eastAsia="Calibri"/>
                <w:sz w:val="18"/>
              </w:rPr>
            </w:pPr>
          </w:p>
        </w:tc>
      </w:tr>
      <w:tr w:rsidR="001F2B70" w14:paraId="6142CFD0" w14:textId="77777777" w:rsidTr="001F2B70">
        <w:tc>
          <w:tcPr>
            <w:tcW w:w="2270" w:type="dxa"/>
            <w:tcBorders>
              <w:top w:val="single" w:sz="4" w:space="0" w:color="auto"/>
              <w:left w:val="single" w:sz="4" w:space="0" w:color="auto"/>
              <w:bottom w:val="single" w:sz="4" w:space="0" w:color="auto"/>
              <w:right w:val="single" w:sz="4" w:space="0" w:color="auto"/>
            </w:tcBorders>
            <w:hideMark/>
          </w:tcPr>
          <w:p w14:paraId="69A6E20B" w14:textId="77777777" w:rsidR="001F2B70" w:rsidRDefault="001F2B70">
            <w:pPr>
              <w:rPr>
                <w:rFonts w:eastAsia="Calibri"/>
                <w:sz w:val="18"/>
              </w:rPr>
            </w:pPr>
            <w:r>
              <w:rPr>
                <w:rFonts w:eastAsia="Calibri"/>
                <w:sz w:val="18"/>
              </w:rPr>
              <w:t>Evaporation characteristics</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23AAD77" w14:textId="77777777" w:rsidR="001F2B70" w:rsidRDefault="001F2B70">
            <w:pPr>
              <w:jc w:val="center"/>
              <w:rPr>
                <w:rFonts w:eastAsia="Calibri"/>
                <w:sz w:val="18"/>
              </w:rPr>
            </w:pPr>
            <w:r>
              <w:rPr>
                <w:rFonts w:eastAsia="Calibri"/>
                <w:sz w:val="18"/>
              </w:rPr>
              <w:t>In house method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01D9687" w14:textId="77777777" w:rsidR="001F2B70" w:rsidRDefault="001F2B70">
            <w:pPr>
              <w:jc w:val="center"/>
              <w:rPr>
                <w:rFonts w:eastAsia="Calibri"/>
                <w:sz w:val="18"/>
              </w:rPr>
            </w:pPr>
            <w:r>
              <w:rPr>
                <w:rFonts w:eastAsia="Calibri"/>
                <w:sz w:val="18"/>
              </w:rPr>
              <w:t>Insecticide paper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24B340" w14:textId="77777777" w:rsidR="001F2B70" w:rsidRDefault="001F2B70">
            <w:pPr>
              <w:jc w:val="center"/>
              <w:rPr>
                <w:rFonts w:eastAsia="Calibri"/>
                <w:sz w:val="18"/>
              </w:rPr>
            </w:pPr>
            <w:r>
              <w:rPr>
                <w:rFonts w:eastAsia="Calibri"/>
                <w:sz w:val="18"/>
              </w:rPr>
              <w:t>Test to determine transfluthrin content after the paper sheets have been stored out of the packaging.</w:t>
            </w:r>
          </w:p>
          <w:p w14:paraId="1CFD81E8" w14:textId="77777777" w:rsidR="001F2B70" w:rsidRDefault="001F2B70">
            <w:pPr>
              <w:jc w:val="center"/>
              <w:rPr>
                <w:rFonts w:eastAsia="Calibri"/>
                <w:sz w:val="18"/>
              </w:rPr>
            </w:pPr>
            <w:r>
              <w:rPr>
                <w:rFonts w:eastAsia="Calibri"/>
                <w:sz w:val="18"/>
              </w:rPr>
              <w:t>Initial: 0.52 % w/w</w:t>
            </w:r>
          </w:p>
          <w:p w14:paraId="446D6B16" w14:textId="77777777" w:rsidR="001F2B70" w:rsidRDefault="001F2B70">
            <w:pPr>
              <w:jc w:val="center"/>
              <w:rPr>
                <w:rFonts w:eastAsia="Calibri"/>
                <w:sz w:val="18"/>
              </w:rPr>
            </w:pPr>
            <w:r>
              <w:rPr>
                <w:rFonts w:eastAsia="Calibri"/>
                <w:sz w:val="18"/>
              </w:rPr>
              <w:t>After 12 weeks: 0.44 % w/w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B2019C" w14:textId="77777777" w:rsidR="001F2B70" w:rsidRDefault="001F2B70">
            <w:pPr>
              <w:jc w:val="center"/>
              <w:rPr>
                <w:rFonts w:eastAsia="Calibri"/>
                <w:sz w:val="18"/>
              </w:rPr>
            </w:pPr>
            <w:r>
              <w:rPr>
                <w:rFonts w:eastAsia="Calibri"/>
                <w:sz w:val="18"/>
              </w:rPr>
              <w:t>Anon, 2014 (IUCLID dossier, section 3.5.13)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F4969D" w14:textId="77777777" w:rsidR="001F2B70" w:rsidRDefault="001F2B70">
            <w:pPr>
              <w:jc w:val="center"/>
              <w:rPr>
                <w:rFonts w:eastAsia="Calibri"/>
                <w:sz w:val="18"/>
              </w:rPr>
            </w:pPr>
            <w:r>
              <w:rPr>
                <w:rFonts w:eastAsia="Calibri"/>
                <w:sz w:val="18"/>
              </w:rPr>
              <w:t>Acceptable but not strictly required.</w:t>
            </w:r>
          </w:p>
        </w:tc>
      </w:tr>
    </w:tbl>
    <w:p w14:paraId="5B2B430A" w14:textId="77777777" w:rsidR="00A53EE0" w:rsidRPr="00305B11" w:rsidRDefault="00A53EE0" w:rsidP="00A53EE0">
      <w:pPr>
        <w:spacing w:line="260" w:lineRule="atLeast"/>
        <w:ind w:left="360"/>
        <w:contextualSpacing/>
        <w:rPr>
          <w:rFonts w:eastAsia="Calibri"/>
          <w:lang w:eastAsia="sv-SE"/>
        </w:rPr>
      </w:pPr>
    </w:p>
    <w:p w14:paraId="25B7C6BA" w14:textId="77777777" w:rsidR="00A53EE0" w:rsidRPr="00B73849"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881601" w:rsidRPr="00A411E7" w14:paraId="074F4A69" w14:textId="77777777"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14:paraId="164F9D39" w14:textId="77777777" w:rsidR="003E2B5D" w:rsidRPr="00F24D0D" w:rsidRDefault="003E2B5D" w:rsidP="006B17BB">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3E2B5D" w:rsidRPr="00A411E7" w14:paraId="001581F1" w14:textId="77777777"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7E64230" w14:textId="77777777" w:rsidR="001F2B70" w:rsidRDefault="001F2B70" w:rsidP="001F2B70">
            <w:pPr>
              <w:spacing w:line="260" w:lineRule="atLeast"/>
              <w:jc w:val="both"/>
              <w:rPr>
                <w:rFonts w:eastAsia="Calibri"/>
                <w:lang w:eastAsia="en-US"/>
              </w:rPr>
            </w:pPr>
            <w:r>
              <w:rPr>
                <w:rFonts w:eastAsia="Calibri"/>
                <w:lang w:eastAsia="en-US"/>
              </w:rPr>
              <w:t xml:space="preserve">The physical, chemical and technical properties of the lavender insecticide paper are acceptable for a vapour releasing formulation.  The product tested is a suitable representation of all 4 products in the biocidal product family, covering </w:t>
            </w:r>
            <w:r w:rsidR="00C44384">
              <w:rPr>
                <w:rFonts w:eastAsia="Calibri"/>
                <w:lang w:eastAsia="en-US"/>
              </w:rPr>
              <w:t>all four</w:t>
            </w:r>
            <w:r>
              <w:rPr>
                <w:rFonts w:eastAsia="Calibri"/>
                <w:lang w:eastAsia="en-US"/>
              </w:rPr>
              <w:t xml:space="preserve"> meta SPCs.  Therefore the data provided are sufficient to support the BPF requested (details in confidential annex of this PAR).</w:t>
            </w:r>
          </w:p>
          <w:p w14:paraId="2785ED14" w14:textId="77777777" w:rsidR="001F2B70" w:rsidRDefault="001F2B70" w:rsidP="001F2B70">
            <w:pPr>
              <w:spacing w:line="260" w:lineRule="atLeast"/>
              <w:jc w:val="both"/>
              <w:rPr>
                <w:rFonts w:eastAsia="Calibri"/>
                <w:lang w:eastAsia="en-US"/>
              </w:rPr>
            </w:pPr>
          </w:p>
          <w:p w14:paraId="57E4D03C" w14:textId="77777777" w:rsidR="003E2B5D" w:rsidRPr="00F24D0D" w:rsidRDefault="001F2B70" w:rsidP="001F2B70">
            <w:pPr>
              <w:spacing w:line="260" w:lineRule="atLeast"/>
              <w:jc w:val="both"/>
              <w:rPr>
                <w:rFonts w:eastAsia="Calibri"/>
                <w:lang w:eastAsia="en-US"/>
              </w:rPr>
            </w:pPr>
            <w:r>
              <w:rPr>
                <w:rFonts w:eastAsia="Calibri"/>
                <w:lang w:eastAsia="en-US"/>
              </w:rPr>
              <w:t>The accelerated and long term storage data are acceptable for the insecticide paper products in PET/PP-foil packaging.  Most significantly the transfluthrin content does not decrease and the packaging remains intact.  Accelerated storage data (active substance content and burning time) are acceptable for the insecticide paper products in Natureflex NK23 composite packaging.  As the biocidal products are solid, extrapolation between these two similar packaging types is acceptable.  Therefore a 2 year shelf life in the Natureflex NK23 composite packaging is supported.</w:t>
            </w:r>
          </w:p>
        </w:tc>
      </w:tr>
    </w:tbl>
    <w:p w14:paraId="54269C7E" w14:textId="77777777" w:rsidR="003E2B5D" w:rsidRPr="00A411E7" w:rsidRDefault="003E2B5D" w:rsidP="00A53EE0">
      <w:pPr>
        <w:spacing w:line="260" w:lineRule="atLeast"/>
        <w:ind w:left="360"/>
        <w:contextualSpacing/>
        <w:rPr>
          <w:rFonts w:eastAsia="Calibri"/>
          <w:lang w:eastAsia="sv-SE"/>
        </w:rPr>
      </w:pPr>
    </w:p>
    <w:p w14:paraId="684E727A" w14:textId="77777777" w:rsidR="00BC3510" w:rsidRPr="00D56960" w:rsidRDefault="00A53EE0" w:rsidP="00CC470D">
      <w:pPr>
        <w:pStyle w:val="Titre3"/>
      </w:pPr>
      <w:bookmarkStart w:id="1312" w:name="_Toc389729029"/>
      <w:bookmarkStart w:id="1313" w:name="_Toc403472741"/>
      <w:bookmarkStart w:id="1314" w:name="_Toc522027077"/>
      <w:bookmarkStart w:id="1315" w:name="_Toc522701462"/>
      <w:r w:rsidRPr="00D56960">
        <w:t>Physical hazards and respective characteristics</w:t>
      </w:r>
      <w:bookmarkEnd w:id="1312"/>
      <w:bookmarkEnd w:id="1313"/>
      <w:bookmarkEnd w:id="1314"/>
      <w:bookmarkEnd w:id="1315"/>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1275"/>
        <w:gridCol w:w="1560"/>
        <w:gridCol w:w="4111"/>
        <w:gridCol w:w="1985"/>
        <w:gridCol w:w="2836"/>
      </w:tblGrid>
      <w:tr w:rsidR="009A33AF" w14:paraId="15C5FE74" w14:textId="77777777" w:rsidTr="009A33AF">
        <w:trPr>
          <w:tblHeader/>
        </w:trPr>
        <w:tc>
          <w:tcPr>
            <w:tcW w:w="219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8A9E98" w14:textId="77777777" w:rsidR="009A33AF" w:rsidRDefault="009A33AF">
            <w:pPr>
              <w:rPr>
                <w:rFonts w:eastAsia="Calibri"/>
                <w:b/>
                <w:sz w:val="18"/>
                <w:szCs w:val="18"/>
              </w:rPr>
            </w:pPr>
            <w:r>
              <w:rPr>
                <w:rFonts w:eastAsia="Calibri"/>
                <w:b/>
                <w:sz w:val="18"/>
                <w:szCs w:val="18"/>
              </w:rPr>
              <w:t>Property</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F2F2C0" w14:textId="77777777" w:rsidR="009A33AF" w:rsidRDefault="009A33AF">
            <w:pPr>
              <w:jc w:val="center"/>
              <w:rPr>
                <w:rFonts w:eastAsia="Calibri"/>
                <w:b/>
                <w:sz w:val="18"/>
                <w:szCs w:val="18"/>
              </w:rPr>
            </w:pPr>
            <w:r>
              <w:rPr>
                <w:rFonts w:eastAsia="Calibri"/>
                <w:b/>
                <w:sz w:val="18"/>
                <w:szCs w:val="18"/>
              </w:rPr>
              <w:t>Guideline  and Method</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579F2C" w14:textId="77777777" w:rsidR="009A33AF" w:rsidRDefault="009A33AF">
            <w:pPr>
              <w:jc w:val="center"/>
              <w:rPr>
                <w:rFonts w:eastAsia="Calibri"/>
                <w:b/>
                <w:sz w:val="18"/>
                <w:szCs w:val="18"/>
              </w:rPr>
            </w:pPr>
            <w:r>
              <w:rPr>
                <w:rFonts w:eastAsia="Calibri"/>
                <w:b/>
                <w:sz w:val="18"/>
                <w:szCs w:val="18"/>
              </w:rPr>
              <w:t>Purity of the test substance (% (w/w)</w:t>
            </w:r>
          </w:p>
        </w:tc>
        <w:tc>
          <w:tcPr>
            <w:tcW w:w="41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82125B" w14:textId="77777777" w:rsidR="009A33AF" w:rsidRDefault="009A33AF">
            <w:pPr>
              <w:jc w:val="center"/>
              <w:rPr>
                <w:rFonts w:eastAsia="Calibri"/>
                <w:b/>
                <w:sz w:val="18"/>
                <w:szCs w:val="18"/>
              </w:rPr>
            </w:pPr>
            <w:r>
              <w:rPr>
                <w:rFonts w:eastAsia="Calibri"/>
                <w:b/>
                <w:sz w:val="18"/>
                <w:szCs w:val="18"/>
              </w:rPr>
              <w:t>Results</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070FD1" w14:textId="77777777" w:rsidR="009A33AF" w:rsidRDefault="009A33AF">
            <w:pPr>
              <w:jc w:val="center"/>
              <w:rPr>
                <w:rFonts w:eastAsia="Calibri"/>
                <w:b/>
                <w:sz w:val="18"/>
                <w:szCs w:val="18"/>
              </w:rPr>
            </w:pPr>
            <w:r>
              <w:rPr>
                <w:rFonts w:eastAsia="Calibri"/>
                <w:b/>
                <w:sz w:val="18"/>
                <w:szCs w:val="18"/>
              </w:rPr>
              <w:t>Reference</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F687D7" w14:textId="77777777" w:rsidR="009A33AF" w:rsidRDefault="009A33AF">
            <w:pPr>
              <w:jc w:val="center"/>
              <w:rPr>
                <w:rFonts w:eastAsia="Calibri"/>
                <w:b/>
                <w:sz w:val="18"/>
                <w:szCs w:val="18"/>
              </w:rPr>
            </w:pPr>
            <w:r>
              <w:rPr>
                <w:rFonts w:eastAsia="Calibri"/>
                <w:b/>
                <w:sz w:val="18"/>
                <w:szCs w:val="18"/>
              </w:rPr>
              <w:t>UK CA comments</w:t>
            </w:r>
          </w:p>
        </w:tc>
      </w:tr>
      <w:tr w:rsidR="009A33AF" w14:paraId="21B2C87D"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7BF5638" w14:textId="77777777" w:rsidR="009A33AF" w:rsidRDefault="009A33AF">
            <w:pPr>
              <w:rPr>
                <w:rFonts w:eastAsia="Calibri"/>
                <w:sz w:val="18"/>
                <w:szCs w:val="18"/>
              </w:rPr>
            </w:pPr>
            <w:r>
              <w:rPr>
                <w:rFonts w:eastAsia="Calibri"/>
                <w:sz w:val="18"/>
                <w:szCs w:val="18"/>
              </w:rPr>
              <w:t>Explosives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5B9762" w14:textId="77777777" w:rsidR="009A33AF" w:rsidRDefault="009A33AF">
            <w:pPr>
              <w:jc w:val="center"/>
              <w:rPr>
                <w:rFonts w:eastAsia="Calibri"/>
                <w:sz w:val="18"/>
                <w:szCs w:val="18"/>
              </w:rPr>
            </w:pPr>
            <w:r>
              <w:rPr>
                <w:rFonts w:eastAsia="Calibri"/>
                <w:sz w:val="18"/>
                <w:szCs w:val="18"/>
              </w:rPr>
              <w:t>EC method A.14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CB59CC"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A40E716" w14:textId="77777777" w:rsidR="009A33AF" w:rsidRDefault="009A33AF">
            <w:pPr>
              <w:jc w:val="center"/>
              <w:rPr>
                <w:rFonts w:eastAsia="Calibri"/>
                <w:sz w:val="18"/>
                <w:szCs w:val="18"/>
              </w:rPr>
            </w:pPr>
            <w:r>
              <w:rPr>
                <w:rFonts w:eastAsia="Calibri"/>
                <w:sz w:val="18"/>
                <w:szCs w:val="18"/>
              </w:rPr>
              <w:t>The test item has no explosive properties as defined by the EC Regulation No. 440/2008, method A.14 and EPA Product Properties Test Guideline OPPTS 830.6316.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EE1A20" w14:textId="77777777" w:rsidR="009A33AF" w:rsidRDefault="009A33AF">
            <w:pPr>
              <w:jc w:val="center"/>
              <w:rPr>
                <w:rFonts w:eastAsia="Calibri"/>
                <w:sz w:val="18"/>
                <w:szCs w:val="18"/>
              </w:rPr>
            </w:pPr>
            <w:r>
              <w:rPr>
                <w:rFonts w:eastAsia="Calibri"/>
                <w:sz w:val="18"/>
                <w:szCs w:val="18"/>
              </w:rPr>
              <w:t>Dornhagen, J., 2012, report number 20120094.03</w:t>
            </w:r>
          </w:p>
        </w:tc>
        <w:tc>
          <w:tcPr>
            <w:tcW w:w="2835" w:type="dxa"/>
            <w:tcBorders>
              <w:top w:val="single" w:sz="4" w:space="0" w:color="auto"/>
              <w:left w:val="single" w:sz="4" w:space="0" w:color="auto"/>
              <w:bottom w:val="single" w:sz="4" w:space="0" w:color="auto"/>
              <w:right w:val="single" w:sz="4" w:space="0" w:color="auto"/>
            </w:tcBorders>
            <w:vAlign w:val="center"/>
          </w:tcPr>
          <w:p w14:paraId="776CFD03" w14:textId="77777777" w:rsidR="009A33AF" w:rsidRDefault="009A33AF">
            <w:pPr>
              <w:jc w:val="center"/>
              <w:rPr>
                <w:rFonts w:eastAsia="Calibri"/>
                <w:sz w:val="18"/>
                <w:szCs w:val="18"/>
              </w:rPr>
            </w:pPr>
            <w:r>
              <w:rPr>
                <w:rFonts w:eastAsia="Calibri"/>
                <w:sz w:val="18"/>
                <w:szCs w:val="18"/>
              </w:rPr>
              <w:t>Acceptable, insecticide paper will not be classified as explosive (meta SPC 1</w:t>
            </w:r>
            <w:r w:rsidR="00C44384">
              <w:rPr>
                <w:rFonts w:eastAsia="Calibri"/>
                <w:sz w:val="18"/>
                <w:szCs w:val="18"/>
              </w:rPr>
              <w:t xml:space="preserve"> extrapolated to meta SPC 2</w:t>
            </w:r>
            <w:r>
              <w:rPr>
                <w:rFonts w:eastAsia="Calibri"/>
                <w:sz w:val="18"/>
                <w:szCs w:val="18"/>
              </w:rPr>
              <w:t>).</w:t>
            </w:r>
          </w:p>
          <w:p w14:paraId="2B334F8E" w14:textId="77777777" w:rsidR="009A33AF" w:rsidRDefault="009A33AF">
            <w:pPr>
              <w:jc w:val="center"/>
              <w:rPr>
                <w:rFonts w:eastAsia="Calibri"/>
                <w:sz w:val="18"/>
                <w:szCs w:val="18"/>
              </w:rPr>
            </w:pPr>
          </w:p>
          <w:p w14:paraId="6A7FD0FA"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4480F138" w14:textId="77777777" w:rsidR="009A33AF" w:rsidRDefault="009A33AF">
            <w:pPr>
              <w:rPr>
                <w:rFonts w:eastAsia="Calibri"/>
                <w:sz w:val="18"/>
                <w:szCs w:val="18"/>
              </w:rPr>
            </w:pPr>
          </w:p>
        </w:tc>
      </w:tr>
      <w:tr w:rsidR="009A33AF" w14:paraId="1F85B9E5"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2C22066" w14:textId="77777777" w:rsidR="009A33AF" w:rsidRDefault="009A33AF">
            <w:pPr>
              <w:rPr>
                <w:rFonts w:eastAsia="Calibri"/>
                <w:sz w:val="18"/>
                <w:szCs w:val="18"/>
              </w:rPr>
            </w:pPr>
            <w:r>
              <w:rPr>
                <w:rFonts w:eastAsia="Calibri"/>
                <w:sz w:val="18"/>
                <w:szCs w:val="18"/>
              </w:rPr>
              <w:t>Flammable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61E3B6" w14:textId="77777777" w:rsidR="009A33AF" w:rsidRDefault="009A33AF">
            <w:pPr>
              <w:jc w:val="center"/>
              <w:rPr>
                <w:rFonts w:eastAsia="Calibri"/>
                <w:sz w:val="18"/>
                <w:szCs w:val="18"/>
              </w:rPr>
            </w:pPr>
            <w:r>
              <w:rPr>
                <w:rFonts w:eastAsia="Calibri"/>
                <w:sz w:val="18"/>
                <w:szCs w:val="18"/>
              </w:rPr>
              <w:t>EC method A.10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69A437" w14:textId="77777777" w:rsidR="009A33AF" w:rsidRDefault="009A33AF">
            <w:pPr>
              <w:jc w:val="center"/>
              <w:rPr>
                <w:rFonts w:eastAsia="Calibri"/>
                <w:sz w:val="18"/>
              </w:rPr>
            </w:pPr>
            <w:r>
              <w:rPr>
                <w:rFonts w:eastAsia="Calibri"/>
                <w:sz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9CDCFCA" w14:textId="77777777" w:rsidR="009A33AF" w:rsidRDefault="009A33AF">
            <w:pPr>
              <w:jc w:val="center"/>
              <w:rPr>
                <w:rFonts w:eastAsia="Calibri"/>
                <w:sz w:val="18"/>
                <w:szCs w:val="18"/>
              </w:rPr>
            </w:pPr>
            <w:r>
              <w:rPr>
                <w:rFonts w:eastAsia="Calibri"/>
                <w:sz w:val="18"/>
                <w:szCs w:val="18"/>
              </w:rPr>
              <w:t>The test item is not a highly flammable solid in the sense of the EC Regulation No. 440/2008, method A.10.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A92AE3" w14:textId="77777777" w:rsidR="009A33AF" w:rsidRDefault="009A33AF">
            <w:pPr>
              <w:jc w:val="center"/>
              <w:rPr>
                <w:rFonts w:eastAsia="Calibri"/>
                <w:sz w:val="18"/>
                <w:szCs w:val="18"/>
              </w:rPr>
            </w:pPr>
            <w:r>
              <w:rPr>
                <w:rFonts w:eastAsia="Calibri"/>
                <w:sz w:val="18"/>
                <w:szCs w:val="18"/>
              </w:rPr>
              <w:t>Dornhagen, J., 2012, report number 20120094.01</w:t>
            </w:r>
          </w:p>
        </w:tc>
        <w:tc>
          <w:tcPr>
            <w:tcW w:w="2835" w:type="dxa"/>
            <w:tcBorders>
              <w:top w:val="single" w:sz="4" w:space="0" w:color="auto"/>
              <w:left w:val="single" w:sz="4" w:space="0" w:color="auto"/>
              <w:bottom w:val="single" w:sz="4" w:space="0" w:color="auto"/>
              <w:right w:val="single" w:sz="4" w:space="0" w:color="auto"/>
            </w:tcBorders>
            <w:vAlign w:val="center"/>
          </w:tcPr>
          <w:p w14:paraId="6FDF0A46" w14:textId="77777777" w:rsidR="009A33AF" w:rsidRDefault="009A33AF">
            <w:pPr>
              <w:jc w:val="center"/>
              <w:rPr>
                <w:rFonts w:eastAsia="Calibri"/>
                <w:sz w:val="18"/>
                <w:szCs w:val="18"/>
              </w:rPr>
            </w:pPr>
            <w:r>
              <w:rPr>
                <w:rFonts w:eastAsia="Calibri"/>
                <w:sz w:val="18"/>
                <w:szCs w:val="18"/>
              </w:rPr>
              <w:t>Acceptable, insecticide paper will not be classified as flammable (meta SPC 1</w:t>
            </w:r>
            <w:r w:rsidR="00C44384">
              <w:rPr>
                <w:rFonts w:eastAsia="Calibri"/>
                <w:sz w:val="18"/>
                <w:szCs w:val="18"/>
              </w:rPr>
              <w:t xml:space="preserve"> extrapolated to meta SPC 2</w:t>
            </w:r>
            <w:r>
              <w:rPr>
                <w:rFonts w:eastAsia="Calibri"/>
                <w:sz w:val="18"/>
                <w:szCs w:val="18"/>
              </w:rPr>
              <w:t>).</w:t>
            </w:r>
          </w:p>
          <w:p w14:paraId="5A9A0807" w14:textId="77777777" w:rsidR="009A33AF" w:rsidRDefault="009A33AF">
            <w:pPr>
              <w:jc w:val="center"/>
              <w:rPr>
                <w:rFonts w:eastAsia="Calibri"/>
                <w:sz w:val="18"/>
                <w:szCs w:val="18"/>
              </w:rPr>
            </w:pPr>
          </w:p>
          <w:p w14:paraId="6232E442"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C44384">
              <w:rPr>
                <w:rFonts w:eastAsia="Calibri"/>
                <w:sz w:val="18"/>
                <w:szCs w:val="18"/>
              </w:rPr>
              <w:t xml:space="preserve"> 3 and 4</w:t>
            </w:r>
            <w:r>
              <w:rPr>
                <w:rFonts w:eastAsia="Calibri"/>
                <w:sz w:val="18"/>
                <w:szCs w:val="18"/>
              </w:rPr>
              <w:t>) as they are chemically comparable.</w:t>
            </w:r>
          </w:p>
          <w:p w14:paraId="556BB182" w14:textId="77777777" w:rsidR="009A33AF" w:rsidRDefault="009A33AF">
            <w:pPr>
              <w:jc w:val="center"/>
              <w:rPr>
                <w:rFonts w:eastAsia="Calibri"/>
                <w:sz w:val="18"/>
                <w:szCs w:val="18"/>
              </w:rPr>
            </w:pPr>
          </w:p>
        </w:tc>
      </w:tr>
      <w:tr w:rsidR="009A33AF" w14:paraId="2C52F713" w14:textId="77777777" w:rsidTr="009A33AF">
        <w:tc>
          <w:tcPr>
            <w:tcW w:w="2197" w:type="dxa"/>
            <w:tcBorders>
              <w:top w:val="single" w:sz="4" w:space="0" w:color="auto"/>
              <w:left w:val="single" w:sz="4" w:space="0" w:color="auto"/>
              <w:bottom w:val="single" w:sz="4" w:space="0" w:color="auto"/>
              <w:right w:val="single" w:sz="4" w:space="0" w:color="auto"/>
            </w:tcBorders>
            <w:hideMark/>
          </w:tcPr>
          <w:p w14:paraId="68394EB8" w14:textId="77777777" w:rsidR="009A33AF" w:rsidRDefault="009A33AF">
            <w:pPr>
              <w:rPr>
                <w:rFonts w:eastAsia="Calibri"/>
                <w:sz w:val="18"/>
                <w:szCs w:val="18"/>
              </w:rPr>
            </w:pPr>
            <w:r>
              <w:rPr>
                <w:rFonts w:eastAsia="Calibri"/>
                <w:sz w:val="18"/>
                <w:szCs w:val="18"/>
              </w:rPr>
              <w:t>Oxidising solids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8DE273" w14:textId="77777777" w:rsidR="009A33AF" w:rsidRDefault="009A33AF">
            <w:pPr>
              <w:jc w:val="center"/>
              <w:rPr>
                <w:rFonts w:eastAsia="Calibri"/>
                <w:sz w:val="18"/>
                <w:szCs w:val="18"/>
              </w:rPr>
            </w:pPr>
            <w:r>
              <w:rPr>
                <w:rFonts w:eastAsia="Calibri"/>
                <w:sz w:val="18"/>
                <w:szCs w:val="18"/>
              </w:rPr>
              <w:t>EC method A.17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54E69" w14:textId="77777777" w:rsidR="009A33AF" w:rsidRDefault="009A33AF">
            <w:pPr>
              <w:jc w:val="center"/>
              <w:rPr>
                <w:rFonts w:eastAsia="Calibri"/>
                <w:sz w:val="18"/>
                <w:szCs w:val="18"/>
              </w:rPr>
            </w:pPr>
            <w:r>
              <w:rPr>
                <w:rFonts w:eastAsia="Calibri"/>
                <w:sz w:val="18"/>
                <w:szCs w:val="18"/>
              </w:rPr>
              <w:t>Insecticide paper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0DFD11" w14:textId="77777777" w:rsidR="009A33AF" w:rsidRDefault="009A33AF">
            <w:pPr>
              <w:jc w:val="center"/>
              <w:rPr>
                <w:rFonts w:eastAsia="Calibri"/>
                <w:sz w:val="18"/>
                <w:szCs w:val="18"/>
              </w:rPr>
            </w:pPr>
            <w:r>
              <w:rPr>
                <w:rFonts w:eastAsia="Calibri"/>
                <w:sz w:val="18"/>
                <w:szCs w:val="18"/>
              </w:rPr>
              <w:t>The test item had no oxidizing properties in the sense of the EC Regulation No. 440/2008, method A.17.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256BC" w14:textId="77777777" w:rsidR="009A33AF" w:rsidRDefault="009A33AF">
            <w:pPr>
              <w:jc w:val="center"/>
              <w:rPr>
                <w:rFonts w:eastAsia="Calibri"/>
                <w:sz w:val="18"/>
                <w:szCs w:val="18"/>
              </w:rPr>
            </w:pPr>
            <w:r>
              <w:rPr>
                <w:rFonts w:eastAsia="Calibri"/>
                <w:sz w:val="18"/>
                <w:szCs w:val="18"/>
              </w:rPr>
              <w:t>Dornhagen, J., 2012, report number 20120094.05</w:t>
            </w:r>
          </w:p>
        </w:tc>
        <w:tc>
          <w:tcPr>
            <w:tcW w:w="2835" w:type="dxa"/>
            <w:tcBorders>
              <w:top w:val="single" w:sz="4" w:space="0" w:color="auto"/>
              <w:left w:val="single" w:sz="4" w:space="0" w:color="auto"/>
              <w:bottom w:val="single" w:sz="4" w:space="0" w:color="auto"/>
              <w:right w:val="single" w:sz="4" w:space="0" w:color="auto"/>
            </w:tcBorders>
            <w:vAlign w:val="center"/>
          </w:tcPr>
          <w:p w14:paraId="52B630CE" w14:textId="77777777" w:rsidR="009A33AF" w:rsidRDefault="009A33AF">
            <w:pPr>
              <w:jc w:val="center"/>
              <w:rPr>
                <w:rFonts w:eastAsia="Calibri"/>
                <w:sz w:val="18"/>
                <w:szCs w:val="18"/>
              </w:rPr>
            </w:pPr>
            <w:r>
              <w:rPr>
                <w:rFonts w:eastAsia="Calibri"/>
                <w:sz w:val="18"/>
                <w:szCs w:val="18"/>
              </w:rPr>
              <w:t>Acceptable, insecticide paper</w:t>
            </w:r>
            <w:r w:rsidR="00616536">
              <w:rPr>
                <w:rFonts w:eastAsia="Calibri"/>
                <w:sz w:val="18"/>
                <w:szCs w:val="18"/>
              </w:rPr>
              <w:t xml:space="preserve"> </w:t>
            </w:r>
            <w:r w:rsidR="00616536" w:rsidRPr="008F59A9">
              <w:rPr>
                <w:rFonts w:eastAsia="Calibri"/>
                <w:sz w:val="18"/>
                <w:szCs w:val="18"/>
              </w:rPr>
              <w:t>was tested using EC A17 and was found</w:t>
            </w:r>
            <w:r w:rsidRPr="008F59A9">
              <w:rPr>
                <w:rFonts w:eastAsia="Calibri"/>
                <w:sz w:val="18"/>
                <w:szCs w:val="18"/>
              </w:rPr>
              <w:t xml:space="preserve"> </w:t>
            </w:r>
            <w:r w:rsidR="00616536" w:rsidRPr="008F59A9">
              <w:rPr>
                <w:rFonts w:eastAsia="Calibri"/>
                <w:sz w:val="18"/>
                <w:szCs w:val="18"/>
              </w:rPr>
              <w:t>to</w:t>
            </w:r>
            <w:r w:rsidRPr="008F59A9">
              <w:rPr>
                <w:rFonts w:eastAsia="Calibri"/>
                <w:sz w:val="18"/>
                <w:szCs w:val="18"/>
              </w:rPr>
              <w:t xml:space="preserve"> be</w:t>
            </w:r>
            <w:r>
              <w:rPr>
                <w:rFonts w:eastAsia="Calibri"/>
                <w:sz w:val="18"/>
                <w:szCs w:val="18"/>
              </w:rPr>
              <w:t xml:space="preserve"> class</w:t>
            </w:r>
            <w:r w:rsidR="00616536">
              <w:rPr>
                <w:rFonts w:eastAsia="Calibri"/>
                <w:sz w:val="18"/>
                <w:szCs w:val="18"/>
              </w:rPr>
              <w:t>ified as oxidising (meta SPC 1</w:t>
            </w:r>
            <w:r w:rsidR="008B0F1A">
              <w:rPr>
                <w:rFonts w:eastAsia="Calibri"/>
                <w:sz w:val="18"/>
                <w:szCs w:val="18"/>
              </w:rPr>
              <w:t xml:space="preserve"> extrapolated to meta SPC 2</w:t>
            </w:r>
            <w:r w:rsidR="00616536">
              <w:rPr>
                <w:rFonts w:eastAsia="Calibri"/>
                <w:sz w:val="18"/>
                <w:szCs w:val="18"/>
              </w:rPr>
              <w:t>)</w:t>
            </w:r>
          </w:p>
          <w:p w14:paraId="327B25C1" w14:textId="77777777" w:rsidR="009A33AF" w:rsidRDefault="009A33AF">
            <w:pPr>
              <w:jc w:val="center"/>
              <w:rPr>
                <w:rFonts w:eastAsia="Calibri"/>
                <w:sz w:val="18"/>
                <w:szCs w:val="18"/>
              </w:rPr>
            </w:pPr>
          </w:p>
          <w:p w14:paraId="39642B90" w14:textId="77777777" w:rsidR="009A33AF" w:rsidRDefault="009A33AF">
            <w:pPr>
              <w:jc w:val="center"/>
              <w:rPr>
                <w:rFonts w:eastAsia="Calibri"/>
                <w:sz w:val="18"/>
                <w:szCs w:val="18"/>
              </w:rPr>
            </w:pPr>
            <w:r>
              <w:rPr>
                <w:rFonts w:eastAsia="Calibri"/>
                <w:sz w:val="18"/>
                <w:szCs w:val="18"/>
              </w:rPr>
              <w:t>This can be extrapolated to the moth paper products (meta SPC</w:t>
            </w:r>
            <w:r w:rsidR="008B0F1A">
              <w:rPr>
                <w:rFonts w:eastAsia="Calibri"/>
                <w:sz w:val="18"/>
                <w:szCs w:val="18"/>
              </w:rPr>
              <w:t xml:space="preserve"> 3 and 4</w:t>
            </w:r>
            <w:r>
              <w:rPr>
                <w:rFonts w:eastAsia="Calibri"/>
                <w:sz w:val="18"/>
                <w:szCs w:val="18"/>
              </w:rPr>
              <w:t>) as they are chemically comparable.</w:t>
            </w:r>
          </w:p>
          <w:p w14:paraId="52E813F8" w14:textId="77777777" w:rsidR="009A33AF" w:rsidRDefault="009A33AF">
            <w:pPr>
              <w:jc w:val="center"/>
              <w:rPr>
                <w:rFonts w:eastAsia="Calibri"/>
                <w:color w:val="FF0000"/>
                <w:sz w:val="18"/>
                <w:szCs w:val="18"/>
              </w:rPr>
            </w:pPr>
          </w:p>
        </w:tc>
      </w:tr>
    </w:tbl>
    <w:p w14:paraId="05DD4F8D" w14:textId="77777777" w:rsidR="00BC3510" w:rsidRPr="00A411E7" w:rsidRDefault="00BC3510"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689E4B1D"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164177D1" w14:textId="77777777" w:rsidR="00E342C3" w:rsidRPr="00F24D0D" w:rsidRDefault="00E342C3" w:rsidP="00E342C3">
            <w:pPr>
              <w:spacing w:line="260" w:lineRule="atLeast"/>
              <w:rPr>
                <w:rFonts w:eastAsia="Calibri"/>
                <w:b/>
                <w:bCs/>
                <w:lang w:eastAsia="en-US"/>
              </w:rPr>
            </w:pPr>
            <w:bookmarkStart w:id="1316" w:name="_Toc389726185"/>
            <w:bookmarkStart w:id="1317" w:name="_Toc389727237"/>
            <w:bookmarkStart w:id="1318" w:name="_Toc389727595"/>
            <w:bookmarkStart w:id="1319" w:name="_Toc389727954"/>
            <w:bookmarkStart w:id="1320" w:name="_Toc389728313"/>
            <w:bookmarkStart w:id="1321" w:name="_Toc389728673"/>
            <w:bookmarkStart w:id="1322" w:name="_Toc389729031"/>
            <w:bookmarkStart w:id="1323" w:name="_Toc389729188"/>
            <w:bookmarkStart w:id="1324" w:name="_Toc403472826"/>
            <w:bookmarkEnd w:id="1316"/>
            <w:bookmarkEnd w:id="1317"/>
            <w:bookmarkEnd w:id="1318"/>
            <w:bookmarkEnd w:id="1319"/>
            <w:bookmarkEnd w:id="1320"/>
            <w:bookmarkEnd w:id="1321"/>
            <w:bookmarkEnd w:id="1322"/>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E342C3" w:rsidRPr="008F04BD" w14:paraId="78CF4F1B"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BB48E99" w14:textId="77777777" w:rsidR="00E342C3" w:rsidRPr="00F24D0D" w:rsidRDefault="009A33AF" w:rsidP="00B874AD">
            <w:pPr>
              <w:spacing w:line="260" w:lineRule="atLeast"/>
              <w:rPr>
                <w:rFonts w:eastAsia="Calibri"/>
                <w:lang w:eastAsia="en-US"/>
              </w:rPr>
            </w:pPr>
            <w:r>
              <w:rPr>
                <w:rFonts w:eastAsia="Calibri"/>
                <w:lang w:eastAsia="en-US"/>
              </w:rPr>
              <w:t>The insecticide paper products in the BPF are not oxidising, flammable or explosive, therefore a non-classification of the BPF is acceptable from a chemistry perspective.</w:t>
            </w:r>
          </w:p>
        </w:tc>
      </w:tr>
    </w:tbl>
    <w:p w14:paraId="441AC29C" w14:textId="77777777" w:rsidR="00E342C3" w:rsidRPr="00671A6D" w:rsidRDefault="00E342C3" w:rsidP="00671A6D">
      <w:pPr>
        <w:pStyle w:val="Absatz"/>
        <w:rPr>
          <w:rFonts w:eastAsia="Calibri"/>
          <w:lang w:eastAsia="en-US"/>
        </w:rPr>
      </w:pPr>
    </w:p>
    <w:p w14:paraId="51A8A1A1" w14:textId="77777777" w:rsidR="00FD2055" w:rsidRDefault="00FD2055" w:rsidP="00CC470D">
      <w:pPr>
        <w:pStyle w:val="Titre3"/>
      </w:pPr>
      <w:bookmarkStart w:id="1325" w:name="_Toc403566563"/>
      <w:bookmarkStart w:id="1326" w:name="_Toc522027078"/>
      <w:bookmarkStart w:id="1327" w:name="_Toc522701463"/>
      <w:r w:rsidRPr="00D56960">
        <w:t>Methods for detection and identification</w:t>
      </w:r>
      <w:bookmarkEnd w:id="1325"/>
      <w:bookmarkEnd w:id="1326"/>
      <w:bookmarkEnd w:id="1327"/>
    </w:p>
    <w:p w14:paraId="4D4D77DA" w14:textId="77777777" w:rsidR="009A33AF" w:rsidRPr="00282CFC" w:rsidRDefault="009A33AF" w:rsidP="00282CFC">
      <w:pPr>
        <w:rPr>
          <w:rFonts w:eastAsia="Calibri"/>
        </w:rPr>
      </w:pPr>
      <w:r w:rsidRPr="00282CFC">
        <w:rPr>
          <w:rFonts w:eastAsia="Calibri"/>
        </w:rPr>
        <w:t>Analytical methods for the active and impurities in the technical material</w:t>
      </w:r>
    </w:p>
    <w:p w14:paraId="2FFBC249" w14:textId="77777777" w:rsidR="009A33AF" w:rsidRPr="00282CFC" w:rsidRDefault="009A33AF" w:rsidP="00282CFC">
      <w:r w:rsidRPr="00282CFC">
        <w:t>The source of the active substance is the same as that considered for BPR inclusion, therefore methods of analysis for the active substance and impurities have already been considered. No further consideration is required from a chemistry perspective.</w:t>
      </w:r>
    </w:p>
    <w:p w14:paraId="6859270F" w14:textId="77777777" w:rsidR="009A33AF" w:rsidRPr="00282CFC" w:rsidRDefault="009A33AF" w:rsidP="00282CFC"/>
    <w:p w14:paraId="3F3C61A9" w14:textId="77777777" w:rsidR="009A33AF" w:rsidRPr="00282CFC" w:rsidRDefault="009A33AF" w:rsidP="00282CFC">
      <w:r w:rsidRPr="00282CFC">
        <w:rPr>
          <w:rFonts w:eastAsia="Calibri"/>
        </w:rPr>
        <w:t>Analytical methods for the active substance in the biocidal product</w:t>
      </w:r>
    </w:p>
    <w:p w14:paraId="0A7B69DD" w14:textId="77777777" w:rsidR="009A33AF" w:rsidRPr="00282CFC" w:rsidRDefault="009A33AF" w:rsidP="00282CFC"/>
    <w:p w14:paraId="3B98F21E" w14:textId="77777777" w:rsidR="009A33AF" w:rsidRPr="00282CFC" w:rsidRDefault="009A33AF" w:rsidP="00282CFC">
      <w:pPr>
        <w:rPr>
          <w:rFonts w:eastAsia="Calibri"/>
        </w:rPr>
      </w:pPr>
      <w:r w:rsidRPr="00282CFC">
        <w:rPr>
          <w:rFonts w:eastAsia="Calibri"/>
        </w:rPr>
        <w:t xml:space="preserve">Insecticide paper (meta SPCs </w:t>
      </w:r>
      <w:r w:rsidR="008B0F1A">
        <w:rPr>
          <w:rFonts w:eastAsia="Calibri"/>
        </w:rPr>
        <w:t>1,</w:t>
      </w:r>
      <w:r w:rsidRPr="00282CFC">
        <w:rPr>
          <w:rFonts w:eastAsia="Calibri"/>
        </w:rPr>
        <w:t>2</w:t>
      </w:r>
      <w:r w:rsidR="008B0F1A">
        <w:rPr>
          <w:rFonts w:eastAsia="Calibri"/>
        </w:rPr>
        <w:t>, 3 and 4</w:t>
      </w:r>
      <w:r w:rsidRPr="00282CFC">
        <w:rPr>
          <w:rFonts w:eastAsia="Calibri"/>
        </w:rPr>
        <w:t>)</w:t>
      </w:r>
    </w:p>
    <w:p w14:paraId="758D3087" w14:textId="77777777" w:rsidR="009A33AF" w:rsidRPr="00282CFC" w:rsidRDefault="009A33AF" w:rsidP="00282CFC">
      <w:pPr>
        <w:rPr>
          <w:rFonts w:eastAsia="Calibri"/>
        </w:rPr>
      </w:pPr>
    </w:p>
    <w:p w14:paraId="448B9DC2" w14:textId="77777777" w:rsidR="009A33AF" w:rsidRPr="00282CFC" w:rsidRDefault="009A33AF" w:rsidP="00282CFC">
      <w:pPr>
        <w:rPr>
          <w:rFonts w:eastAsia="Calibri"/>
        </w:rPr>
      </w:pPr>
      <w:r w:rsidRPr="00282CFC">
        <w:rPr>
          <w:rFonts w:eastAsia="Calibri"/>
        </w:rPr>
        <w:t>The method for determining the transfluthrin content in the insecticide paper is a GC-FID method with an internal standard.  The following instrument conditions were noted:</w:t>
      </w:r>
    </w:p>
    <w:tbl>
      <w:tblPr>
        <w:tblpPr w:leftFromText="180" w:rightFromText="180" w:vertAnchor="text" w:horzAnchor="margin" w:tblpY="800"/>
        <w:tblW w:w="0" w:type="auto"/>
        <w:tblLook w:val="04A0" w:firstRow="1" w:lastRow="0" w:firstColumn="1" w:lastColumn="0" w:noHBand="0" w:noVBand="1"/>
      </w:tblPr>
      <w:tblGrid>
        <w:gridCol w:w="1809"/>
        <w:gridCol w:w="7621"/>
      </w:tblGrid>
      <w:tr w:rsidR="009A33AF" w:rsidRPr="00282CFC" w14:paraId="003BD13A" w14:textId="77777777" w:rsidTr="006A33E1">
        <w:tc>
          <w:tcPr>
            <w:tcW w:w="1809" w:type="dxa"/>
            <w:shd w:val="clear" w:color="auto" w:fill="auto"/>
            <w:hideMark/>
          </w:tcPr>
          <w:p w14:paraId="3B2FF8EA" w14:textId="77777777" w:rsidR="009A33AF" w:rsidRPr="00282CFC" w:rsidRDefault="009A33AF" w:rsidP="00282CFC">
            <w:pPr>
              <w:rPr>
                <w:rFonts w:eastAsia="Calibri"/>
              </w:rPr>
            </w:pPr>
            <w:r w:rsidRPr="00282CFC">
              <w:rPr>
                <w:rFonts w:eastAsia="Calibri"/>
              </w:rPr>
              <w:t>Column:</w:t>
            </w:r>
          </w:p>
        </w:tc>
        <w:tc>
          <w:tcPr>
            <w:tcW w:w="7621" w:type="dxa"/>
            <w:shd w:val="clear" w:color="auto" w:fill="auto"/>
            <w:hideMark/>
          </w:tcPr>
          <w:p w14:paraId="3A6CEFE4" w14:textId="77777777" w:rsidR="009A33AF" w:rsidRPr="00282CFC" w:rsidRDefault="009A33AF" w:rsidP="00282CFC">
            <w:pPr>
              <w:rPr>
                <w:rFonts w:eastAsia="Calibri"/>
              </w:rPr>
            </w:pPr>
            <w:r w:rsidRPr="00282CFC">
              <w:rPr>
                <w:rFonts w:eastAsia="Calibri"/>
              </w:rPr>
              <w:t>Rtx®-20, Corssbond® 80% dimethyl 20% diphenyl polysiloxane, 30 m x 0.32 mm, film thickness 0.25 µm</w:t>
            </w:r>
          </w:p>
        </w:tc>
      </w:tr>
      <w:tr w:rsidR="009A33AF" w:rsidRPr="00282CFC" w14:paraId="422426DF" w14:textId="77777777" w:rsidTr="006A33E1">
        <w:tc>
          <w:tcPr>
            <w:tcW w:w="1809" w:type="dxa"/>
            <w:shd w:val="clear" w:color="auto" w:fill="auto"/>
            <w:hideMark/>
          </w:tcPr>
          <w:p w14:paraId="11D657EB" w14:textId="77777777" w:rsidR="009A33AF" w:rsidRPr="00282CFC" w:rsidRDefault="009A33AF" w:rsidP="00282CFC">
            <w:pPr>
              <w:rPr>
                <w:rFonts w:eastAsia="Calibri"/>
              </w:rPr>
            </w:pPr>
            <w:r w:rsidRPr="00282CFC">
              <w:rPr>
                <w:rFonts w:eastAsia="Calibri"/>
              </w:rPr>
              <w:t>Insert liner:</w:t>
            </w:r>
          </w:p>
        </w:tc>
        <w:tc>
          <w:tcPr>
            <w:tcW w:w="7621" w:type="dxa"/>
            <w:shd w:val="clear" w:color="auto" w:fill="auto"/>
            <w:hideMark/>
          </w:tcPr>
          <w:p w14:paraId="66F78E8A" w14:textId="77777777" w:rsidR="009A33AF" w:rsidRPr="00282CFC" w:rsidRDefault="009A33AF" w:rsidP="00282CFC">
            <w:pPr>
              <w:rPr>
                <w:rFonts w:eastAsia="Calibri"/>
              </w:rPr>
            </w:pPr>
            <w:r w:rsidRPr="00282CFC">
              <w:rPr>
                <w:rFonts w:eastAsia="Calibri"/>
              </w:rPr>
              <w:t>CarboFrit inlet liner</w:t>
            </w:r>
          </w:p>
        </w:tc>
      </w:tr>
      <w:tr w:rsidR="009A33AF" w:rsidRPr="00282CFC" w14:paraId="3BBF2817" w14:textId="77777777" w:rsidTr="006A33E1">
        <w:tc>
          <w:tcPr>
            <w:tcW w:w="1809" w:type="dxa"/>
            <w:shd w:val="clear" w:color="auto" w:fill="auto"/>
          </w:tcPr>
          <w:p w14:paraId="7FF403C9" w14:textId="77777777" w:rsidR="009A33AF" w:rsidRPr="00282CFC" w:rsidRDefault="009A33AF" w:rsidP="00282CFC">
            <w:pPr>
              <w:rPr>
                <w:rFonts w:eastAsia="Calibri"/>
              </w:rPr>
            </w:pPr>
          </w:p>
        </w:tc>
        <w:tc>
          <w:tcPr>
            <w:tcW w:w="7621" w:type="dxa"/>
            <w:shd w:val="clear" w:color="auto" w:fill="auto"/>
          </w:tcPr>
          <w:p w14:paraId="4F4240DC" w14:textId="77777777" w:rsidR="009A33AF" w:rsidRPr="00282CFC" w:rsidRDefault="009A33AF" w:rsidP="00282CFC">
            <w:pPr>
              <w:rPr>
                <w:rFonts w:eastAsia="Calibri"/>
              </w:rPr>
            </w:pPr>
          </w:p>
        </w:tc>
      </w:tr>
      <w:tr w:rsidR="009A33AF" w:rsidRPr="00282CFC" w14:paraId="6091F7DB" w14:textId="77777777" w:rsidTr="006A33E1">
        <w:tc>
          <w:tcPr>
            <w:tcW w:w="1809" w:type="dxa"/>
            <w:shd w:val="clear" w:color="auto" w:fill="auto"/>
            <w:hideMark/>
          </w:tcPr>
          <w:p w14:paraId="2F71D0F9" w14:textId="77777777" w:rsidR="009A33AF" w:rsidRPr="00282CFC" w:rsidRDefault="009A33AF" w:rsidP="00282CFC">
            <w:pPr>
              <w:rPr>
                <w:rFonts w:eastAsia="Calibri"/>
              </w:rPr>
            </w:pPr>
            <w:r w:rsidRPr="00282CFC">
              <w:rPr>
                <w:rFonts w:eastAsia="Calibri"/>
              </w:rPr>
              <w:t>Temperature:</w:t>
            </w:r>
          </w:p>
        </w:tc>
        <w:tc>
          <w:tcPr>
            <w:tcW w:w="7621" w:type="dxa"/>
            <w:shd w:val="clear" w:color="auto" w:fill="auto"/>
            <w:hideMark/>
          </w:tcPr>
          <w:p w14:paraId="3C6AB966" w14:textId="77777777" w:rsidR="009A33AF" w:rsidRPr="00282CFC" w:rsidRDefault="009A33AF" w:rsidP="00282CFC">
            <w:pPr>
              <w:rPr>
                <w:rFonts w:eastAsia="Calibri"/>
              </w:rPr>
            </w:pPr>
            <w:r w:rsidRPr="00282CFC">
              <w:rPr>
                <w:rFonts w:eastAsia="Calibri"/>
              </w:rPr>
              <w:t>Injector: 240 °C</w:t>
            </w:r>
          </w:p>
          <w:p w14:paraId="655748D5" w14:textId="77777777" w:rsidR="009A33AF" w:rsidRPr="00282CFC" w:rsidRDefault="009A33AF" w:rsidP="00282CFC">
            <w:pPr>
              <w:rPr>
                <w:rFonts w:eastAsia="Calibri"/>
              </w:rPr>
            </w:pPr>
            <w:r w:rsidRPr="00282CFC">
              <w:rPr>
                <w:rFonts w:eastAsia="Calibri"/>
              </w:rPr>
              <w:t>Detector: 350 °C</w:t>
            </w:r>
          </w:p>
        </w:tc>
      </w:tr>
      <w:tr w:rsidR="009A33AF" w:rsidRPr="00282CFC" w14:paraId="502A9FEA" w14:textId="77777777" w:rsidTr="006A33E1">
        <w:tc>
          <w:tcPr>
            <w:tcW w:w="1809" w:type="dxa"/>
            <w:shd w:val="clear" w:color="auto" w:fill="auto"/>
            <w:hideMark/>
          </w:tcPr>
          <w:p w14:paraId="5ADE7CA6" w14:textId="77777777" w:rsidR="009A33AF" w:rsidRPr="00282CFC" w:rsidRDefault="009A33AF" w:rsidP="00282CFC">
            <w:pPr>
              <w:rPr>
                <w:rFonts w:eastAsia="Calibri"/>
              </w:rPr>
            </w:pPr>
            <w:r w:rsidRPr="00282CFC">
              <w:rPr>
                <w:rFonts w:eastAsia="Calibri"/>
              </w:rPr>
              <w:t>Oven:</w:t>
            </w:r>
          </w:p>
        </w:tc>
        <w:tc>
          <w:tcPr>
            <w:tcW w:w="7621" w:type="dxa"/>
            <w:shd w:val="clear" w:color="auto" w:fill="auto"/>
          </w:tcPr>
          <w:p w14:paraId="2460E252" w14:textId="77777777" w:rsidR="009A33AF" w:rsidRPr="00282CFC" w:rsidRDefault="009A33AF" w:rsidP="00282CFC">
            <w:pPr>
              <w:rPr>
                <w:rFonts w:eastAsia="Calibri"/>
              </w:rPr>
            </w:pPr>
            <w:r w:rsidRPr="00282CFC">
              <w:rPr>
                <w:rFonts w:eastAsia="Calibri"/>
              </w:rPr>
              <w:t>Initial temp.: 150 °C</w:t>
            </w:r>
          </w:p>
          <w:p w14:paraId="33D71A7D" w14:textId="77777777" w:rsidR="009A33AF" w:rsidRPr="00282CFC" w:rsidRDefault="009A33AF" w:rsidP="00282CFC">
            <w:pPr>
              <w:rPr>
                <w:rFonts w:eastAsia="Calibri"/>
              </w:rPr>
            </w:pPr>
            <w:r w:rsidRPr="00282CFC">
              <w:rPr>
                <w:rFonts w:eastAsia="Calibri"/>
              </w:rPr>
              <w:t>Initial time: 2 minutes</w:t>
            </w:r>
          </w:p>
          <w:p w14:paraId="5E1FF7D0" w14:textId="77777777" w:rsidR="009A33AF" w:rsidRPr="00282CFC" w:rsidRDefault="009A33AF" w:rsidP="00282CFC">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01"/>
              <w:gridCol w:w="1984"/>
              <w:gridCol w:w="2127"/>
            </w:tblGrid>
            <w:tr w:rsidR="009A33AF" w:rsidRPr="00282CFC" w14:paraId="718BD486"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0B72CE91" w14:textId="77777777" w:rsidR="009A33AF" w:rsidRPr="00282CFC" w:rsidRDefault="009A33AF" w:rsidP="002C5A61">
                  <w:pPr>
                    <w:framePr w:hSpace="180" w:wrap="around" w:vAnchor="text" w:hAnchor="margin" w:y="800"/>
                    <w:rPr>
                      <w:rFonts w:eastAsia="Calibri"/>
                    </w:rPr>
                  </w:pPr>
                  <w:r w:rsidRPr="00282CFC">
                    <w:rPr>
                      <w:rFonts w:eastAsia="Calibri"/>
                    </w:rPr>
                    <w:t>Ramps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6B48A6" w14:textId="77777777" w:rsidR="009A33AF" w:rsidRPr="00282CFC" w:rsidRDefault="009A33AF" w:rsidP="002C5A61">
                  <w:pPr>
                    <w:framePr w:hSpace="180" w:wrap="around" w:vAnchor="text" w:hAnchor="margin" w:y="800"/>
                    <w:rPr>
                      <w:rFonts w:eastAsia="Calibri"/>
                    </w:rPr>
                  </w:pPr>
                  <w:r w:rsidRPr="00282CFC">
                    <w:rPr>
                      <w:rFonts w:eastAsia="Calibri"/>
                    </w:rPr>
                    <w:t>Rate (°C/min)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4CED616" w14:textId="77777777" w:rsidR="009A33AF" w:rsidRPr="00282CFC" w:rsidRDefault="009A33AF" w:rsidP="002C5A61">
                  <w:pPr>
                    <w:framePr w:hSpace="180" w:wrap="around" w:vAnchor="text" w:hAnchor="margin" w:y="800"/>
                    <w:rPr>
                      <w:rFonts w:eastAsia="Calibri"/>
                    </w:rPr>
                  </w:pPr>
                  <w:r w:rsidRPr="00282CFC">
                    <w:rPr>
                      <w:rFonts w:eastAsia="Calibri"/>
                    </w:rPr>
                    <w:t>Final temp. (°C)</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F7ABF0" w14:textId="77777777" w:rsidR="009A33AF" w:rsidRPr="00282CFC" w:rsidRDefault="009A33AF" w:rsidP="002C5A61">
                  <w:pPr>
                    <w:framePr w:hSpace="180" w:wrap="around" w:vAnchor="text" w:hAnchor="margin" w:y="800"/>
                    <w:rPr>
                      <w:rFonts w:eastAsia="Calibri"/>
                    </w:rPr>
                  </w:pPr>
                  <w:r w:rsidRPr="00282CFC">
                    <w:rPr>
                      <w:rFonts w:eastAsia="Calibri"/>
                    </w:rPr>
                    <w:t>Final time (min)</w:t>
                  </w:r>
                </w:p>
              </w:tc>
            </w:tr>
            <w:tr w:rsidR="009A33AF" w:rsidRPr="00282CFC" w14:paraId="64A874C3" w14:textId="77777777" w:rsidTr="006A33E1">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C651DAE" w14:textId="77777777" w:rsidR="009A33AF" w:rsidRPr="00282CFC" w:rsidRDefault="009A33AF" w:rsidP="002C5A61">
                  <w:pPr>
                    <w:framePr w:hSpace="180" w:wrap="around" w:vAnchor="text" w:hAnchor="margin" w:y="800"/>
                    <w:rPr>
                      <w:rFonts w:eastAsia="Calibri"/>
                    </w:rPr>
                  </w:pPr>
                  <w:bookmarkStart w:id="1328" w:name="_Toc521506284"/>
                  <w:bookmarkStart w:id="1329" w:name="_Toc521506389"/>
                  <w:bookmarkStart w:id="1330" w:name="_Toc521506491"/>
                  <w:bookmarkStart w:id="1331" w:name="_Toc521506593"/>
                  <w:bookmarkStart w:id="1332" w:name="_Toc522021034"/>
                  <w:r w:rsidRPr="00282CFC">
                    <w:rPr>
                      <w:rFonts w:eastAsia="Calibri"/>
                    </w:rPr>
                    <w:t>1</w:t>
                  </w:r>
                  <w:bookmarkEnd w:id="1328"/>
                  <w:bookmarkEnd w:id="1329"/>
                  <w:bookmarkEnd w:id="1330"/>
                  <w:bookmarkEnd w:id="1331"/>
                  <w:bookmarkEnd w:id="1332"/>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305F92" w14:textId="77777777" w:rsidR="009A33AF" w:rsidRPr="00282CFC" w:rsidRDefault="009A33AF" w:rsidP="002C5A61">
                  <w:pPr>
                    <w:framePr w:hSpace="180" w:wrap="around" w:vAnchor="text" w:hAnchor="margin" w:y="800"/>
                    <w:rPr>
                      <w:rFonts w:eastAsia="Calibri"/>
                    </w:rPr>
                  </w:pPr>
                  <w:bookmarkStart w:id="1333" w:name="_Toc521506285"/>
                  <w:bookmarkStart w:id="1334" w:name="_Toc521506390"/>
                  <w:bookmarkStart w:id="1335" w:name="_Toc521506492"/>
                  <w:bookmarkStart w:id="1336" w:name="_Toc521506594"/>
                  <w:bookmarkStart w:id="1337" w:name="_Toc522021035"/>
                  <w:r w:rsidRPr="00282CFC">
                    <w:rPr>
                      <w:rFonts w:eastAsia="Calibri"/>
                    </w:rPr>
                    <w:t>10</w:t>
                  </w:r>
                  <w:bookmarkEnd w:id="1333"/>
                  <w:bookmarkEnd w:id="1334"/>
                  <w:bookmarkEnd w:id="1335"/>
                  <w:bookmarkEnd w:id="1336"/>
                  <w:bookmarkEnd w:id="1337"/>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0CF4931" w14:textId="77777777" w:rsidR="009A33AF" w:rsidRPr="00282CFC" w:rsidRDefault="009A33AF" w:rsidP="002C5A61">
                  <w:pPr>
                    <w:framePr w:hSpace="180" w:wrap="around" w:vAnchor="text" w:hAnchor="margin" w:y="800"/>
                    <w:rPr>
                      <w:rFonts w:eastAsia="Calibri"/>
                    </w:rPr>
                  </w:pPr>
                  <w:bookmarkStart w:id="1338" w:name="_Toc521506286"/>
                  <w:bookmarkStart w:id="1339" w:name="_Toc521506391"/>
                  <w:bookmarkStart w:id="1340" w:name="_Toc521506493"/>
                  <w:bookmarkStart w:id="1341" w:name="_Toc521506595"/>
                  <w:bookmarkStart w:id="1342" w:name="_Toc522021036"/>
                  <w:r w:rsidRPr="00282CFC">
                    <w:rPr>
                      <w:rFonts w:eastAsia="Calibri"/>
                    </w:rPr>
                    <w:t>290</w:t>
                  </w:r>
                  <w:bookmarkEnd w:id="1338"/>
                  <w:bookmarkEnd w:id="1339"/>
                  <w:bookmarkEnd w:id="1340"/>
                  <w:bookmarkEnd w:id="1341"/>
                  <w:bookmarkEnd w:id="1342"/>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B37BF08" w14:textId="77777777" w:rsidR="009A33AF" w:rsidRPr="00282CFC" w:rsidRDefault="009A33AF" w:rsidP="002C5A61">
                  <w:pPr>
                    <w:framePr w:hSpace="180" w:wrap="around" w:vAnchor="text" w:hAnchor="margin" w:y="800"/>
                    <w:rPr>
                      <w:rFonts w:eastAsia="Calibri"/>
                    </w:rPr>
                  </w:pPr>
                  <w:bookmarkStart w:id="1343" w:name="_Toc521506287"/>
                  <w:bookmarkStart w:id="1344" w:name="_Toc521506392"/>
                  <w:bookmarkStart w:id="1345" w:name="_Toc521506494"/>
                  <w:bookmarkStart w:id="1346" w:name="_Toc521506596"/>
                  <w:bookmarkStart w:id="1347" w:name="_Toc522021037"/>
                  <w:r w:rsidRPr="00282CFC">
                    <w:rPr>
                      <w:rFonts w:eastAsia="Calibri"/>
                    </w:rPr>
                    <w:t>3</w:t>
                  </w:r>
                  <w:bookmarkEnd w:id="1343"/>
                  <w:bookmarkEnd w:id="1344"/>
                  <w:bookmarkEnd w:id="1345"/>
                  <w:bookmarkEnd w:id="1346"/>
                  <w:bookmarkEnd w:id="1347"/>
                </w:p>
              </w:tc>
            </w:tr>
          </w:tbl>
          <w:p w14:paraId="2D945B65" w14:textId="77777777" w:rsidR="009A33AF" w:rsidRPr="00282CFC" w:rsidRDefault="009A33AF" w:rsidP="00282CFC">
            <w:pPr>
              <w:rPr>
                <w:rFonts w:eastAsia="Calibri"/>
              </w:rPr>
            </w:pPr>
          </w:p>
          <w:p w14:paraId="2F830384" w14:textId="77777777" w:rsidR="009A33AF" w:rsidRPr="00282CFC" w:rsidRDefault="009A33AF" w:rsidP="00282CFC">
            <w:pPr>
              <w:rPr>
                <w:rFonts w:eastAsia="Calibri"/>
              </w:rPr>
            </w:pPr>
          </w:p>
        </w:tc>
      </w:tr>
      <w:tr w:rsidR="009A33AF" w:rsidRPr="00282CFC" w14:paraId="53BA6C3F" w14:textId="77777777" w:rsidTr="006A33E1">
        <w:tc>
          <w:tcPr>
            <w:tcW w:w="1809" w:type="dxa"/>
            <w:shd w:val="clear" w:color="auto" w:fill="auto"/>
            <w:hideMark/>
          </w:tcPr>
          <w:p w14:paraId="0E45C05C" w14:textId="77777777" w:rsidR="009A33AF" w:rsidRPr="00282CFC" w:rsidRDefault="009A33AF" w:rsidP="00282CFC">
            <w:pPr>
              <w:rPr>
                <w:rFonts w:eastAsia="Calibri"/>
              </w:rPr>
            </w:pPr>
            <w:r w:rsidRPr="00282CFC">
              <w:rPr>
                <w:rFonts w:eastAsia="Calibri"/>
              </w:rPr>
              <w:t>Carrier gas:</w:t>
            </w:r>
          </w:p>
        </w:tc>
        <w:tc>
          <w:tcPr>
            <w:tcW w:w="7621" w:type="dxa"/>
            <w:shd w:val="clear" w:color="auto" w:fill="auto"/>
            <w:hideMark/>
          </w:tcPr>
          <w:p w14:paraId="24F12F90" w14:textId="77777777" w:rsidR="009A33AF" w:rsidRPr="00282CFC" w:rsidRDefault="009A33AF" w:rsidP="00282CFC">
            <w:pPr>
              <w:rPr>
                <w:rFonts w:eastAsia="Calibri"/>
              </w:rPr>
            </w:pPr>
            <w:r w:rsidRPr="00282CFC">
              <w:rPr>
                <w:rFonts w:eastAsia="Calibri"/>
              </w:rPr>
              <w:t>Nitrogen at approx. 4 mL/min</w:t>
            </w:r>
          </w:p>
        </w:tc>
      </w:tr>
      <w:tr w:rsidR="009A33AF" w:rsidRPr="00282CFC" w14:paraId="5CB1D0CA" w14:textId="77777777" w:rsidTr="006A33E1">
        <w:tc>
          <w:tcPr>
            <w:tcW w:w="1809" w:type="dxa"/>
            <w:shd w:val="clear" w:color="auto" w:fill="auto"/>
            <w:hideMark/>
          </w:tcPr>
          <w:p w14:paraId="31D78AEC" w14:textId="77777777" w:rsidR="009A33AF" w:rsidRPr="00282CFC" w:rsidRDefault="009A33AF" w:rsidP="00282CFC">
            <w:pPr>
              <w:rPr>
                <w:rFonts w:eastAsia="Calibri"/>
              </w:rPr>
            </w:pPr>
            <w:r w:rsidRPr="00282CFC">
              <w:rPr>
                <w:rFonts w:eastAsia="Calibri"/>
              </w:rPr>
              <w:t>Split ratio:</w:t>
            </w:r>
          </w:p>
        </w:tc>
        <w:tc>
          <w:tcPr>
            <w:tcW w:w="7621" w:type="dxa"/>
            <w:shd w:val="clear" w:color="auto" w:fill="auto"/>
            <w:hideMark/>
          </w:tcPr>
          <w:p w14:paraId="34F95800" w14:textId="77777777" w:rsidR="009A33AF" w:rsidRPr="00282CFC" w:rsidRDefault="009A33AF" w:rsidP="00282CFC">
            <w:pPr>
              <w:rPr>
                <w:rFonts w:eastAsia="Calibri"/>
              </w:rPr>
            </w:pPr>
            <w:r w:rsidRPr="00282CFC">
              <w:rPr>
                <w:rFonts w:eastAsia="Calibri"/>
              </w:rPr>
              <w:t>6:1</w:t>
            </w:r>
          </w:p>
        </w:tc>
      </w:tr>
      <w:tr w:rsidR="009A33AF" w:rsidRPr="00282CFC" w14:paraId="6B9EE9F5" w14:textId="77777777" w:rsidTr="006A33E1">
        <w:trPr>
          <w:trHeight w:val="566"/>
        </w:trPr>
        <w:tc>
          <w:tcPr>
            <w:tcW w:w="1809" w:type="dxa"/>
            <w:shd w:val="clear" w:color="auto" w:fill="auto"/>
            <w:hideMark/>
          </w:tcPr>
          <w:p w14:paraId="2CA3B897" w14:textId="77777777" w:rsidR="009A33AF" w:rsidRPr="00282CFC" w:rsidRDefault="009A33AF" w:rsidP="00282CFC">
            <w:pPr>
              <w:rPr>
                <w:rFonts w:eastAsia="Calibri"/>
              </w:rPr>
            </w:pPr>
            <w:r w:rsidRPr="00282CFC">
              <w:rPr>
                <w:rFonts w:eastAsia="Calibri"/>
              </w:rPr>
              <w:t>Injection volume:</w:t>
            </w:r>
          </w:p>
        </w:tc>
        <w:tc>
          <w:tcPr>
            <w:tcW w:w="7621" w:type="dxa"/>
            <w:shd w:val="clear" w:color="auto" w:fill="auto"/>
            <w:hideMark/>
          </w:tcPr>
          <w:p w14:paraId="1FED3F37" w14:textId="77777777" w:rsidR="009A33AF" w:rsidRPr="00282CFC" w:rsidRDefault="009A33AF" w:rsidP="00282CFC">
            <w:pPr>
              <w:rPr>
                <w:rFonts w:eastAsia="Calibri"/>
              </w:rPr>
            </w:pPr>
            <w:r w:rsidRPr="00282CFC">
              <w:rPr>
                <w:rFonts w:eastAsia="Calibri"/>
              </w:rPr>
              <w:t>1 µL</w:t>
            </w:r>
          </w:p>
        </w:tc>
      </w:tr>
      <w:tr w:rsidR="009A33AF" w:rsidRPr="00282CFC" w14:paraId="514293F3" w14:textId="77777777" w:rsidTr="006A33E1">
        <w:tc>
          <w:tcPr>
            <w:tcW w:w="1809" w:type="dxa"/>
            <w:shd w:val="clear" w:color="auto" w:fill="auto"/>
            <w:hideMark/>
          </w:tcPr>
          <w:p w14:paraId="4A82590F" w14:textId="77777777" w:rsidR="009A33AF" w:rsidRPr="00282CFC" w:rsidRDefault="009A33AF" w:rsidP="00282CFC">
            <w:pPr>
              <w:rPr>
                <w:rFonts w:eastAsia="Calibri"/>
              </w:rPr>
            </w:pPr>
            <w:r w:rsidRPr="00282CFC">
              <w:rPr>
                <w:rFonts w:eastAsia="Calibri"/>
              </w:rPr>
              <w:t>Run time:</w:t>
            </w:r>
          </w:p>
        </w:tc>
        <w:tc>
          <w:tcPr>
            <w:tcW w:w="7621" w:type="dxa"/>
            <w:shd w:val="clear" w:color="auto" w:fill="auto"/>
            <w:hideMark/>
          </w:tcPr>
          <w:p w14:paraId="059F7470" w14:textId="77777777" w:rsidR="009A33AF" w:rsidRPr="00282CFC" w:rsidRDefault="009A33AF" w:rsidP="00282CFC">
            <w:pPr>
              <w:rPr>
                <w:rFonts w:eastAsia="Calibri"/>
              </w:rPr>
            </w:pPr>
            <w:r w:rsidRPr="00282CFC">
              <w:rPr>
                <w:rFonts w:eastAsia="Calibri"/>
              </w:rPr>
              <w:t>19 min</w:t>
            </w:r>
          </w:p>
        </w:tc>
      </w:tr>
      <w:tr w:rsidR="009A33AF" w:rsidRPr="00282CFC" w14:paraId="1800ECD9" w14:textId="77777777" w:rsidTr="006A33E1">
        <w:tc>
          <w:tcPr>
            <w:tcW w:w="1809" w:type="dxa"/>
            <w:shd w:val="clear" w:color="auto" w:fill="auto"/>
            <w:hideMark/>
          </w:tcPr>
          <w:p w14:paraId="0232B204" w14:textId="77777777" w:rsidR="009A33AF" w:rsidRPr="00282CFC" w:rsidRDefault="009A33AF" w:rsidP="00282CFC">
            <w:pPr>
              <w:rPr>
                <w:rFonts w:eastAsia="Calibri"/>
              </w:rPr>
            </w:pPr>
            <w:r w:rsidRPr="00282CFC">
              <w:rPr>
                <w:rFonts w:eastAsia="Calibri"/>
              </w:rPr>
              <w:t>Retention times:</w:t>
            </w:r>
          </w:p>
        </w:tc>
        <w:tc>
          <w:tcPr>
            <w:tcW w:w="7621" w:type="dxa"/>
            <w:shd w:val="clear" w:color="auto" w:fill="auto"/>
            <w:hideMark/>
          </w:tcPr>
          <w:p w14:paraId="6DE3E3AB" w14:textId="77777777" w:rsidR="009A33AF" w:rsidRPr="00282CFC" w:rsidRDefault="009A33AF" w:rsidP="00282CFC">
            <w:pPr>
              <w:rPr>
                <w:rFonts w:eastAsia="Calibri"/>
              </w:rPr>
            </w:pPr>
            <w:r w:rsidRPr="00282CFC">
              <w:rPr>
                <w:rFonts w:eastAsia="Calibri"/>
              </w:rPr>
              <w:t>Transfluthrin: 8.0 min</w:t>
            </w:r>
          </w:p>
          <w:p w14:paraId="5AA21B5F" w14:textId="77777777" w:rsidR="009A33AF" w:rsidRPr="00282CFC" w:rsidRDefault="009A33AF" w:rsidP="00282CFC">
            <w:pPr>
              <w:rPr>
                <w:rFonts w:eastAsia="Calibri"/>
              </w:rPr>
            </w:pPr>
            <w:r w:rsidRPr="00282CFC">
              <w:rPr>
                <w:rFonts w:eastAsia="Calibri"/>
              </w:rPr>
              <w:t>Dipentylphthalate (internal standard): 10.6 min</w:t>
            </w:r>
          </w:p>
        </w:tc>
      </w:tr>
    </w:tbl>
    <w:p w14:paraId="768AF26E" w14:textId="77777777" w:rsidR="009A33AF" w:rsidRPr="00282CFC" w:rsidRDefault="009A33AF" w:rsidP="00282CFC">
      <w:pPr>
        <w:rPr>
          <w:rFonts w:eastAsia="Calibri"/>
        </w:rPr>
      </w:pPr>
    </w:p>
    <w:p w14:paraId="4B836F9B" w14:textId="77777777" w:rsidR="009A33AF" w:rsidRPr="00282CFC" w:rsidRDefault="009A33AF" w:rsidP="00282CFC">
      <w:pPr>
        <w:rPr>
          <w:rFonts w:eastAsia="Calibri"/>
        </w:rPr>
      </w:pPr>
    </w:p>
    <w:p w14:paraId="0C5D5AB7" w14:textId="77777777" w:rsidR="009A33AF" w:rsidRPr="00282CFC" w:rsidRDefault="009A33AF" w:rsidP="00282CFC">
      <w:pPr>
        <w:rPr>
          <w:rFonts w:eastAsia="Calibri"/>
        </w:rPr>
      </w:pPr>
    </w:p>
    <w:p w14:paraId="746DC3F1" w14:textId="77777777" w:rsidR="009A33AF" w:rsidRPr="00282CFC" w:rsidRDefault="009A33AF" w:rsidP="00282CFC">
      <w:pPr>
        <w:rPr>
          <w:rFonts w:eastAsia="Calibri"/>
        </w:rPr>
      </w:pPr>
    </w:p>
    <w:p w14:paraId="3202EDDC" w14:textId="77777777" w:rsidR="009A33AF" w:rsidRPr="00282CFC" w:rsidRDefault="009A33AF" w:rsidP="00282CFC">
      <w:pPr>
        <w:rPr>
          <w:rFonts w:eastAsia="Calibri"/>
        </w:rPr>
      </w:pPr>
    </w:p>
    <w:p w14:paraId="356BEDC2" w14:textId="77777777" w:rsidR="009A33AF" w:rsidRPr="00282CFC" w:rsidRDefault="009A33AF" w:rsidP="00282CFC">
      <w:pPr>
        <w:rPr>
          <w:rFonts w:eastAsia="Calibri"/>
        </w:rPr>
      </w:pPr>
    </w:p>
    <w:p w14:paraId="088D0758" w14:textId="77777777" w:rsidR="009A33AF" w:rsidRPr="00282CFC" w:rsidRDefault="009A33AF" w:rsidP="00282CFC">
      <w:pPr>
        <w:rPr>
          <w:rFonts w:eastAsia="Calibri"/>
        </w:rPr>
      </w:pPr>
    </w:p>
    <w:p w14:paraId="255F629C" w14:textId="77777777" w:rsidR="009A33AF" w:rsidRPr="00282CFC" w:rsidRDefault="009A33AF" w:rsidP="00282CFC">
      <w:pPr>
        <w:rPr>
          <w:rFonts w:eastAsia="Calibri"/>
        </w:rPr>
      </w:pPr>
    </w:p>
    <w:p w14:paraId="5756B185" w14:textId="77777777" w:rsidR="009A33AF" w:rsidRPr="00282CFC" w:rsidRDefault="009A33AF" w:rsidP="00282CFC">
      <w:pPr>
        <w:rPr>
          <w:rFonts w:eastAsia="Calibri"/>
        </w:rPr>
      </w:pPr>
    </w:p>
    <w:p w14:paraId="33E513A8" w14:textId="77777777" w:rsidR="009A33AF" w:rsidRPr="00282CFC" w:rsidRDefault="009A33AF" w:rsidP="00282CFC">
      <w:pPr>
        <w:rPr>
          <w:rFonts w:eastAsia="Calibri"/>
        </w:rPr>
      </w:pPr>
    </w:p>
    <w:p w14:paraId="762FF3C9" w14:textId="77777777" w:rsidR="009A33AF" w:rsidRPr="00282CFC" w:rsidRDefault="009A33AF" w:rsidP="00282CFC">
      <w:pPr>
        <w:rPr>
          <w:rFonts w:eastAsia="Calibri"/>
        </w:rPr>
      </w:pPr>
    </w:p>
    <w:p w14:paraId="28A86B78" w14:textId="77777777" w:rsidR="009A33AF" w:rsidRPr="00282CFC" w:rsidRDefault="009A33AF" w:rsidP="00282CFC">
      <w:pPr>
        <w:rPr>
          <w:rFonts w:eastAsia="Calibri"/>
        </w:rPr>
      </w:pPr>
    </w:p>
    <w:p w14:paraId="602FA166" w14:textId="77777777" w:rsidR="009A33AF" w:rsidRPr="00282CFC" w:rsidRDefault="009A33AF" w:rsidP="00282CFC">
      <w:pPr>
        <w:rPr>
          <w:rFonts w:eastAsia="Calibri"/>
        </w:rPr>
      </w:pPr>
    </w:p>
    <w:p w14:paraId="1E4FB8D9" w14:textId="77777777" w:rsidR="009A33AF" w:rsidRPr="00282CFC" w:rsidRDefault="009A33AF" w:rsidP="00282CFC">
      <w:pPr>
        <w:rPr>
          <w:rFonts w:eastAsia="Calibri"/>
        </w:rPr>
      </w:pPr>
    </w:p>
    <w:p w14:paraId="73731ACB" w14:textId="77777777" w:rsidR="009A33AF" w:rsidRPr="00282CFC" w:rsidRDefault="009A33AF" w:rsidP="00282CFC">
      <w:pPr>
        <w:rPr>
          <w:rFonts w:eastAsia="Calibri"/>
        </w:rPr>
      </w:pPr>
    </w:p>
    <w:p w14:paraId="21D7E645" w14:textId="77777777" w:rsidR="009A33AF" w:rsidRPr="00282CFC" w:rsidRDefault="009A33AF" w:rsidP="00282CFC">
      <w:pPr>
        <w:rPr>
          <w:rFonts w:eastAsia="Calibri"/>
        </w:rPr>
      </w:pPr>
    </w:p>
    <w:p w14:paraId="72A996BE" w14:textId="77777777" w:rsidR="009A33AF" w:rsidRPr="00282CFC" w:rsidRDefault="009A33AF" w:rsidP="00282CFC">
      <w:pPr>
        <w:rPr>
          <w:rFonts w:eastAsia="Calibri"/>
        </w:rPr>
      </w:pPr>
    </w:p>
    <w:p w14:paraId="6F08E145" w14:textId="77777777" w:rsidR="009A33AF" w:rsidRPr="00282CFC" w:rsidRDefault="009A33AF" w:rsidP="00282CFC">
      <w:pPr>
        <w:rPr>
          <w:rFonts w:eastAsia="Calibri"/>
        </w:rPr>
      </w:pPr>
    </w:p>
    <w:p w14:paraId="42B703C9" w14:textId="77777777" w:rsidR="009A33AF" w:rsidRPr="00282CFC" w:rsidRDefault="009A33AF" w:rsidP="00282CFC">
      <w:pPr>
        <w:rPr>
          <w:rFonts w:eastAsia="Calibri"/>
        </w:rPr>
      </w:pPr>
    </w:p>
    <w:p w14:paraId="02190945" w14:textId="77777777" w:rsidR="009A33AF" w:rsidRPr="00282CFC" w:rsidRDefault="009A33AF" w:rsidP="00282CFC">
      <w:pPr>
        <w:rPr>
          <w:rFonts w:eastAsia="Calibri"/>
        </w:rPr>
      </w:pPr>
    </w:p>
    <w:p w14:paraId="158547FA" w14:textId="77777777" w:rsidR="009A33AF" w:rsidRPr="00282CFC" w:rsidRDefault="009A33AF" w:rsidP="00282CFC">
      <w:pPr>
        <w:rPr>
          <w:rFonts w:eastAsia="Calibri"/>
        </w:rPr>
      </w:pPr>
    </w:p>
    <w:p w14:paraId="3527063C" w14:textId="77777777" w:rsidR="009A33AF" w:rsidRPr="00282CFC" w:rsidRDefault="009A33AF" w:rsidP="00282CFC">
      <w:pPr>
        <w:rPr>
          <w:rFonts w:eastAsia="Calibri"/>
        </w:rPr>
      </w:pPr>
    </w:p>
    <w:p w14:paraId="3526F00F" w14:textId="77777777" w:rsidR="009A33AF" w:rsidRPr="00282CFC" w:rsidRDefault="009A33AF" w:rsidP="00282CFC">
      <w:pPr>
        <w:rPr>
          <w:rFonts w:eastAsia="Calibri"/>
        </w:rPr>
      </w:pPr>
    </w:p>
    <w:p w14:paraId="31D43522" w14:textId="77777777" w:rsidR="009A33AF" w:rsidRPr="00282CFC" w:rsidRDefault="009A33AF" w:rsidP="00282CFC">
      <w:pPr>
        <w:rPr>
          <w:rFonts w:eastAsia="Calibri"/>
        </w:rPr>
      </w:pPr>
    </w:p>
    <w:p w14:paraId="35073058" w14:textId="77777777" w:rsidR="009A33AF" w:rsidRPr="00282CFC" w:rsidRDefault="009A33AF" w:rsidP="00282CFC">
      <w:pPr>
        <w:rPr>
          <w:rFonts w:eastAsia="Calibri"/>
        </w:rPr>
      </w:pPr>
    </w:p>
    <w:p w14:paraId="6FD67562" w14:textId="77777777" w:rsidR="009A33AF" w:rsidRPr="00282CFC" w:rsidRDefault="009A33AF" w:rsidP="00282CFC">
      <w:pPr>
        <w:rPr>
          <w:rFonts w:eastAsia="Calibri"/>
        </w:rPr>
      </w:pPr>
      <w:r w:rsidRPr="00282CFC">
        <w:rPr>
          <w:rFonts w:eastAsia="Calibri"/>
        </w:rPr>
        <w:t>Samples are prepared for analysis by cutting the test sample in small pieces and transferring 2 g of this into a 100 mL volumetric flask.  To this 60 mL acetone and 5 mL of internal standard solution (dipentylphthalate 15 mg/mL) were added and the transfluthrin extracted in an ultrasonic bath for at least 90 minutes.  Once the sample is at room temperature it was made up to the mark with acetone.  This gives a resulting sample concentration of 20 mg/mL and therefore a nominal transfluthrin concentration of 0.09 mg/mL.  The following points were noted:</w:t>
      </w:r>
    </w:p>
    <w:p w14:paraId="11623381" w14:textId="77777777" w:rsidR="009A33AF" w:rsidRPr="00282CFC" w:rsidRDefault="009A33AF" w:rsidP="00DE6C52">
      <w:pPr>
        <w:numPr>
          <w:ilvl w:val="0"/>
          <w:numId w:val="15"/>
        </w:numPr>
        <w:rPr>
          <w:rFonts w:eastAsia="Calibri"/>
        </w:rPr>
      </w:pPr>
      <w:r w:rsidRPr="00282CFC">
        <w:rPr>
          <w:rFonts w:eastAsia="Calibri"/>
        </w:rPr>
        <w:t>The extraction time depend on the performance of the ultrasonic bath.</w:t>
      </w:r>
    </w:p>
    <w:p w14:paraId="7F5E9BEC" w14:textId="77777777" w:rsidR="009A33AF" w:rsidRPr="00282CFC" w:rsidRDefault="009A33AF" w:rsidP="00DE6C52">
      <w:pPr>
        <w:numPr>
          <w:ilvl w:val="0"/>
          <w:numId w:val="15"/>
        </w:numPr>
        <w:rPr>
          <w:rFonts w:eastAsia="Calibri"/>
        </w:rPr>
      </w:pPr>
      <w:r w:rsidRPr="00282CFC">
        <w:rPr>
          <w:rFonts w:eastAsia="Calibri"/>
        </w:rPr>
        <w:t>Solutions will be filtered before analysis where necessary.</w:t>
      </w:r>
    </w:p>
    <w:p w14:paraId="6B90B88C" w14:textId="77777777" w:rsidR="009A33AF" w:rsidRPr="00282CFC" w:rsidRDefault="009A33AF" w:rsidP="00DE6C52">
      <w:pPr>
        <w:numPr>
          <w:ilvl w:val="0"/>
          <w:numId w:val="15"/>
        </w:numPr>
        <w:rPr>
          <w:rFonts w:eastAsia="Calibri"/>
        </w:rPr>
      </w:pPr>
      <w:r w:rsidRPr="00282CFC">
        <w:rPr>
          <w:rFonts w:eastAsia="Calibri"/>
        </w:rPr>
        <w:t>The standard preparation is given as an example, other weights and dilutions are possible as long as the final concentration remains the same.</w:t>
      </w:r>
    </w:p>
    <w:p w14:paraId="2A04D0F7" w14:textId="77777777" w:rsidR="009A33AF" w:rsidRPr="00282CFC" w:rsidRDefault="009A33AF" w:rsidP="00DE6C52">
      <w:pPr>
        <w:numPr>
          <w:ilvl w:val="0"/>
          <w:numId w:val="15"/>
        </w:numPr>
        <w:rPr>
          <w:rFonts w:eastAsia="Calibri"/>
        </w:rPr>
      </w:pPr>
      <w:r w:rsidRPr="00282CFC">
        <w:rPr>
          <w:rFonts w:eastAsia="Calibri"/>
        </w:rPr>
        <w:t>Adjustments should be made for samples of significantly different concentrations concerning both weights for standards and test solutions.  The linear range should be taken into consideration.</w:t>
      </w:r>
    </w:p>
    <w:p w14:paraId="15D1622F" w14:textId="77777777" w:rsidR="009A33AF" w:rsidRPr="009A33AF" w:rsidRDefault="009A33AF" w:rsidP="009A33AF">
      <w:pPr>
        <w:pStyle w:val="Absatz"/>
        <w:rPr>
          <w:lang w:val="de-D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9"/>
        <w:gridCol w:w="1424"/>
        <w:gridCol w:w="1274"/>
        <w:gridCol w:w="1465"/>
        <w:gridCol w:w="1367"/>
        <w:gridCol w:w="1627"/>
        <w:gridCol w:w="1704"/>
        <w:gridCol w:w="1711"/>
        <w:gridCol w:w="1272"/>
      </w:tblGrid>
      <w:tr w:rsidR="009A33AF" w:rsidRPr="00FD2055" w14:paraId="35477F20" w14:textId="77777777" w:rsidTr="009A33AF">
        <w:trPr>
          <w:cantSplit/>
          <w:trHeight w:val="439"/>
        </w:trPr>
        <w:tc>
          <w:tcPr>
            <w:tcW w:w="5000" w:type="pct"/>
            <w:gridSpan w:val="9"/>
            <w:shd w:val="clear" w:color="auto" w:fill="FFFFCC"/>
          </w:tcPr>
          <w:p w14:paraId="1CB05F5F" w14:textId="77777777" w:rsidR="009A33AF" w:rsidRPr="00FD2055" w:rsidRDefault="009A33AF" w:rsidP="00FD2055">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9A33AF" w:rsidRPr="00FD2055" w14:paraId="375DB1D1" w14:textId="77777777" w:rsidTr="009A33AF">
        <w:trPr>
          <w:cantSplit/>
          <w:trHeight w:val="990"/>
        </w:trPr>
        <w:tc>
          <w:tcPr>
            <w:tcW w:w="574" w:type="pct"/>
            <w:shd w:val="clear" w:color="auto" w:fill="FFFFFF"/>
          </w:tcPr>
          <w:p w14:paraId="12E4D0A2" w14:textId="77777777" w:rsidR="009A33AF" w:rsidRPr="009A33AF" w:rsidRDefault="009A33AF">
            <w:pPr>
              <w:rPr>
                <w:rStyle w:val="Numrodepage"/>
                <w:b/>
              </w:rPr>
            </w:pPr>
            <w:r w:rsidRPr="009A33AF">
              <w:rPr>
                <w:rStyle w:val="Numrodepage"/>
                <w:b/>
              </w:rPr>
              <w:t>Matrix</w:t>
            </w:r>
          </w:p>
        </w:tc>
        <w:tc>
          <w:tcPr>
            <w:tcW w:w="528" w:type="pct"/>
            <w:shd w:val="clear" w:color="auto" w:fill="FFFFFF"/>
          </w:tcPr>
          <w:p w14:paraId="6F24A0CE" w14:textId="77777777" w:rsidR="009A33AF" w:rsidRPr="009A33AF" w:rsidRDefault="009A33AF">
            <w:pPr>
              <w:rPr>
                <w:rStyle w:val="Numrodepage"/>
                <w:b/>
              </w:rPr>
            </w:pPr>
            <w:r w:rsidRPr="009A33AF">
              <w:rPr>
                <w:rStyle w:val="Numrodepage"/>
                <w:b/>
              </w:rPr>
              <w:t>Analyte</w:t>
            </w:r>
          </w:p>
        </w:tc>
        <w:tc>
          <w:tcPr>
            <w:tcW w:w="470" w:type="pct"/>
            <w:shd w:val="clear" w:color="auto" w:fill="FFFFFF"/>
          </w:tcPr>
          <w:p w14:paraId="6B39E363" w14:textId="77777777" w:rsidR="009A33AF" w:rsidRPr="009A33AF" w:rsidRDefault="009A33AF">
            <w:pPr>
              <w:rPr>
                <w:rStyle w:val="Numrodepage"/>
                <w:b/>
              </w:rPr>
            </w:pPr>
            <w:r w:rsidRPr="009A33AF">
              <w:rPr>
                <w:rStyle w:val="Numrodepage"/>
                <w:b/>
              </w:rPr>
              <w:t xml:space="preserve">LOQ </w:t>
            </w:r>
          </w:p>
        </w:tc>
        <w:tc>
          <w:tcPr>
            <w:tcW w:w="543" w:type="pct"/>
            <w:shd w:val="clear" w:color="auto" w:fill="FFFFFF"/>
          </w:tcPr>
          <w:p w14:paraId="26D5442D" w14:textId="77777777" w:rsidR="009A33AF" w:rsidRPr="009A33AF" w:rsidRDefault="009A33AF">
            <w:pPr>
              <w:rPr>
                <w:rStyle w:val="Numrodepage"/>
                <w:b/>
              </w:rPr>
            </w:pPr>
            <w:r w:rsidRPr="009A33AF">
              <w:rPr>
                <w:rStyle w:val="Numrodepage"/>
                <w:b/>
              </w:rPr>
              <w:t>Recovery fortification level (mg/mL)</w:t>
            </w:r>
          </w:p>
        </w:tc>
        <w:tc>
          <w:tcPr>
            <w:tcW w:w="507" w:type="pct"/>
            <w:shd w:val="clear" w:color="auto" w:fill="FFFFFF"/>
          </w:tcPr>
          <w:p w14:paraId="5EA54BE3" w14:textId="77777777" w:rsidR="009A33AF" w:rsidRPr="009A33AF" w:rsidRDefault="009A33AF">
            <w:pPr>
              <w:rPr>
                <w:rStyle w:val="Numrodepage"/>
                <w:b/>
              </w:rPr>
            </w:pPr>
            <w:r w:rsidRPr="009A33AF">
              <w:rPr>
                <w:rStyle w:val="Numrodepage"/>
                <w:b/>
              </w:rPr>
              <w:t>Recoveries % (mean)</w:t>
            </w:r>
          </w:p>
        </w:tc>
        <w:tc>
          <w:tcPr>
            <w:tcW w:w="603" w:type="pct"/>
            <w:shd w:val="clear" w:color="auto" w:fill="FFFFFF"/>
          </w:tcPr>
          <w:p w14:paraId="065D1FA1" w14:textId="77777777" w:rsidR="009A33AF" w:rsidRPr="009A33AF" w:rsidRDefault="009A33AF" w:rsidP="00FD2055">
            <w:pPr>
              <w:keepNext/>
              <w:widowControl w:val="0"/>
              <w:autoSpaceDE w:val="0"/>
              <w:autoSpaceDN w:val="0"/>
              <w:adjustRightInd w:val="0"/>
              <w:spacing w:before="60" w:after="60"/>
              <w:rPr>
                <w:b/>
                <w:bCs/>
              </w:rPr>
            </w:pPr>
            <w:r w:rsidRPr="009A33AF">
              <w:rPr>
                <w:b/>
              </w:rPr>
              <w:t>Repeatability % RSD (n)</w:t>
            </w:r>
          </w:p>
        </w:tc>
        <w:tc>
          <w:tcPr>
            <w:tcW w:w="651" w:type="pct"/>
            <w:shd w:val="clear" w:color="auto" w:fill="FFFFFF"/>
          </w:tcPr>
          <w:p w14:paraId="3D932700" w14:textId="77777777" w:rsidR="009A33AF" w:rsidRPr="009A33AF" w:rsidRDefault="009A33AF">
            <w:pPr>
              <w:rPr>
                <w:b/>
              </w:rPr>
            </w:pPr>
            <w:r w:rsidRPr="009A33AF">
              <w:rPr>
                <w:b/>
              </w:rPr>
              <w:t xml:space="preserve">Linearity </w:t>
            </w:r>
          </w:p>
        </w:tc>
        <w:tc>
          <w:tcPr>
            <w:tcW w:w="653" w:type="pct"/>
            <w:shd w:val="clear" w:color="auto" w:fill="FFFFFF"/>
          </w:tcPr>
          <w:p w14:paraId="514BF7BA" w14:textId="77777777" w:rsidR="009A33AF" w:rsidRPr="009A33AF" w:rsidRDefault="009A33AF">
            <w:pPr>
              <w:rPr>
                <w:b/>
              </w:rPr>
            </w:pPr>
            <w:r w:rsidRPr="009A33AF">
              <w:rPr>
                <w:b/>
              </w:rPr>
              <w:t>Specificity</w:t>
            </w:r>
          </w:p>
        </w:tc>
        <w:tc>
          <w:tcPr>
            <w:tcW w:w="471" w:type="pct"/>
            <w:shd w:val="clear" w:color="auto" w:fill="FFFFFF"/>
          </w:tcPr>
          <w:p w14:paraId="6A6B7468" w14:textId="77777777" w:rsidR="009A33AF" w:rsidRPr="009A33AF" w:rsidRDefault="009A33AF" w:rsidP="00FD2055">
            <w:pPr>
              <w:keepNext/>
              <w:widowControl w:val="0"/>
              <w:autoSpaceDE w:val="0"/>
              <w:autoSpaceDN w:val="0"/>
              <w:adjustRightInd w:val="0"/>
              <w:spacing w:before="60" w:after="60"/>
              <w:rPr>
                <w:b/>
                <w:bCs/>
              </w:rPr>
            </w:pPr>
            <w:r w:rsidRPr="009A33AF">
              <w:rPr>
                <w:b/>
                <w:bCs/>
              </w:rPr>
              <w:t>Reference</w:t>
            </w:r>
          </w:p>
        </w:tc>
      </w:tr>
      <w:tr w:rsidR="009A33AF" w:rsidRPr="00FD2055" w14:paraId="3B7D253A" w14:textId="77777777" w:rsidTr="009A33AF">
        <w:tc>
          <w:tcPr>
            <w:tcW w:w="574" w:type="pct"/>
            <w:shd w:val="clear" w:color="auto" w:fill="auto"/>
          </w:tcPr>
          <w:p w14:paraId="207B7851" w14:textId="77777777" w:rsidR="009A33AF" w:rsidRPr="009A33AF" w:rsidRDefault="009A33AF">
            <w:pPr>
              <w:rPr>
                <w:rStyle w:val="Numrodepage"/>
              </w:rPr>
            </w:pPr>
            <w:r w:rsidRPr="009A33AF">
              <w:rPr>
                <w:rStyle w:val="Numrodepage"/>
              </w:rPr>
              <w:t>Insect-icide paper</w:t>
            </w:r>
          </w:p>
        </w:tc>
        <w:tc>
          <w:tcPr>
            <w:tcW w:w="528" w:type="pct"/>
          </w:tcPr>
          <w:p w14:paraId="3BC389A7" w14:textId="77777777" w:rsidR="009A33AF" w:rsidRPr="009A33AF" w:rsidRDefault="009A33AF">
            <w:pPr>
              <w:rPr>
                <w:rStyle w:val="Numrodepage"/>
              </w:rPr>
            </w:pPr>
            <w:r w:rsidRPr="009A33AF">
              <w:rPr>
                <w:rStyle w:val="Numrodepage"/>
              </w:rPr>
              <w:t>Transfluthrin</w:t>
            </w:r>
          </w:p>
        </w:tc>
        <w:tc>
          <w:tcPr>
            <w:tcW w:w="470" w:type="pct"/>
          </w:tcPr>
          <w:p w14:paraId="5784976B" w14:textId="77777777" w:rsidR="009A33AF" w:rsidRPr="008F59A9" w:rsidRDefault="009A33AF">
            <w:pPr>
              <w:rPr>
                <w:rStyle w:val="Numrodepage"/>
              </w:rPr>
            </w:pPr>
            <w:r w:rsidRPr="008F59A9">
              <w:rPr>
                <w:rStyle w:val="Numrodepage"/>
              </w:rPr>
              <w:t>0.063 mg/mL</w:t>
            </w:r>
          </w:p>
          <w:p w14:paraId="14B1D637" w14:textId="77777777" w:rsidR="00471E76" w:rsidRPr="008F59A9" w:rsidRDefault="00471E76">
            <w:pPr>
              <w:rPr>
                <w:rStyle w:val="Numrodepage"/>
              </w:rPr>
            </w:pPr>
            <w:r w:rsidRPr="008F59A9">
              <w:rPr>
                <w:rStyle w:val="Numrodepage"/>
              </w:rPr>
              <w:t>(equivalent to 0.32%</w:t>
            </w:r>
            <w:r w:rsidR="003D2C24" w:rsidRPr="008F59A9">
              <w:rPr>
                <w:rStyle w:val="Numrodepage"/>
              </w:rPr>
              <w:t xml:space="preserve"> active in the product</w:t>
            </w:r>
            <w:r w:rsidRPr="008F59A9">
              <w:rPr>
                <w:rStyle w:val="Numrodepage"/>
              </w:rPr>
              <w:t>)</w:t>
            </w:r>
          </w:p>
        </w:tc>
        <w:tc>
          <w:tcPr>
            <w:tcW w:w="543" w:type="pct"/>
          </w:tcPr>
          <w:p w14:paraId="0573B681" w14:textId="77777777" w:rsidR="009A33AF" w:rsidRPr="008F59A9" w:rsidRDefault="009A33AF">
            <w:pPr>
              <w:rPr>
                <w:rStyle w:val="Numrodepage"/>
              </w:rPr>
            </w:pPr>
            <w:r w:rsidRPr="008F59A9">
              <w:rPr>
                <w:rStyle w:val="Numrodepage"/>
              </w:rPr>
              <w:t>0.063</w:t>
            </w:r>
          </w:p>
          <w:p w14:paraId="432D2105" w14:textId="77777777" w:rsidR="00471E76" w:rsidRPr="008F59A9" w:rsidRDefault="00471E76">
            <w:pPr>
              <w:rPr>
                <w:rStyle w:val="Numrodepage"/>
              </w:rPr>
            </w:pPr>
            <w:r w:rsidRPr="008F59A9">
              <w:rPr>
                <w:rStyle w:val="Numrodepage"/>
              </w:rPr>
              <w:t>(0.32%)</w:t>
            </w:r>
          </w:p>
          <w:p w14:paraId="35589276" w14:textId="77777777" w:rsidR="009A33AF" w:rsidRPr="008F59A9" w:rsidRDefault="009A33AF">
            <w:pPr>
              <w:rPr>
                <w:rStyle w:val="Numrodepage"/>
              </w:rPr>
            </w:pPr>
          </w:p>
          <w:p w14:paraId="21F783F3" w14:textId="77777777" w:rsidR="009A33AF" w:rsidRPr="008F59A9" w:rsidRDefault="009A33AF">
            <w:pPr>
              <w:rPr>
                <w:rStyle w:val="Numrodepage"/>
              </w:rPr>
            </w:pPr>
            <w:r w:rsidRPr="008F59A9">
              <w:rPr>
                <w:rStyle w:val="Numrodepage"/>
              </w:rPr>
              <w:t>0.090</w:t>
            </w:r>
          </w:p>
          <w:p w14:paraId="2F8DB4E7" w14:textId="77777777" w:rsidR="009A33AF" w:rsidRPr="008F59A9" w:rsidRDefault="00471E76">
            <w:pPr>
              <w:rPr>
                <w:rStyle w:val="Numrodepage"/>
              </w:rPr>
            </w:pPr>
            <w:r w:rsidRPr="008F59A9">
              <w:rPr>
                <w:rStyle w:val="Numrodepage"/>
              </w:rPr>
              <w:t>(0.45%)</w:t>
            </w:r>
          </w:p>
          <w:p w14:paraId="6A61E186" w14:textId="77777777" w:rsidR="009A33AF" w:rsidRPr="008F59A9" w:rsidRDefault="009A33AF">
            <w:pPr>
              <w:rPr>
                <w:rStyle w:val="Numrodepage"/>
              </w:rPr>
            </w:pPr>
          </w:p>
          <w:p w14:paraId="4815C931" w14:textId="77777777" w:rsidR="009A33AF" w:rsidRPr="008F59A9" w:rsidRDefault="009A33AF">
            <w:pPr>
              <w:rPr>
                <w:rStyle w:val="Numrodepage"/>
              </w:rPr>
            </w:pPr>
          </w:p>
          <w:p w14:paraId="06D42BC7" w14:textId="77777777" w:rsidR="009A33AF" w:rsidRPr="008F59A9" w:rsidRDefault="009A33AF">
            <w:pPr>
              <w:rPr>
                <w:rStyle w:val="Numrodepage"/>
              </w:rPr>
            </w:pPr>
          </w:p>
          <w:p w14:paraId="14A03601" w14:textId="77777777" w:rsidR="009A33AF" w:rsidRPr="008F59A9" w:rsidRDefault="009A33AF">
            <w:pPr>
              <w:rPr>
                <w:rStyle w:val="Numrodepage"/>
              </w:rPr>
            </w:pPr>
            <w:r w:rsidRPr="008F59A9">
              <w:rPr>
                <w:rStyle w:val="Numrodepage"/>
              </w:rPr>
              <w:t>0.117</w:t>
            </w:r>
          </w:p>
          <w:p w14:paraId="61448D7E" w14:textId="77777777" w:rsidR="00471E76" w:rsidRPr="008F59A9" w:rsidRDefault="003D2C24">
            <w:pPr>
              <w:rPr>
                <w:rStyle w:val="Numrodepage"/>
              </w:rPr>
            </w:pPr>
            <w:r w:rsidRPr="008F59A9">
              <w:rPr>
                <w:rStyle w:val="Numrodepage"/>
              </w:rPr>
              <w:t>(0.6</w:t>
            </w:r>
            <w:r w:rsidR="00471E76" w:rsidRPr="008F59A9">
              <w:rPr>
                <w:rStyle w:val="Numrodepage"/>
              </w:rPr>
              <w:t>%)</w:t>
            </w:r>
          </w:p>
        </w:tc>
        <w:tc>
          <w:tcPr>
            <w:tcW w:w="507" w:type="pct"/>
          </w:tcPr>
          <w:p w14:paraId="1DF4FF68" w14:textId="77777777" w:rsidR="009A33AF" w:rsidRPr="009A33AF" w:rsidRDefault="009A33AF">
            <w:pPr>
              <w:rPr>
                <w:rStyle w:val="Numrodepage"/>
              </w:rPr>
            </w:pPr>
            <w:r w:rsidRPr="009A33AF">
              <w:rPr>
                <w:rStyle w:val="Numrodepage"/>
              </w:rPr>
              <w:t>99.7, 99.8, 99.9 (99.8)</w:t>
            </w:r>
          </w:p>
          <w:p w14:paraId="5AF6EA15" w14:textId="77777777" w:rsidR="009A33AF" w:rsidRPr="009A33AF" w:rsidRDefault="009A33AF">
            <w:pPr>
              <w:rPr>
                <w:rStyle w:val="Numrodepage"/>
              </w:rPr>
            </w:pPr>
          </w:p>
          <w:p w14:paraId="4D7F1566" w14:textId="77777777" w:rsidR="009A33AF" w:rsidRPr="009A33AF" w:rsidRDefault="009A33AF">
            <w:pPr>
              <w:rPr>
                <w:rStyle w:val="Numrodepage"/>
              </w:rPr>
            </w:pPr>
            <w:r w:rsidRPr="009A33AF">
              <w:rPr>
                <w:rStyle w:val="Numrodepage"/>
              </w:rPr>
              <w:t>100.5, 100.8, 101.0 (100.8)</w:t>
            </w:r>
          </w:p>
          <w:p w14:paraId="1F64C7DE" w14:textId="77777777" w:rsidR="009A33AF" w:rsidRPr="009A33AF" w:rsidRDefault="009A33AF">
            <w:pPr>
              <w:rPr>
                <w:rStyle w:val="Numrodepage"/>
              </w:rPr>
            </w:pPr>
          </w:p>
          <w:p w14:paraId="78545302" w14:textId="77777777" w:rsidR="009A33AF" w:rsidRPr="009A33AF" w:rsidRDefault="009A33AF">
            <w:pPr>
              <w:rPr>
                <w:rStyle w:val="Numrodepage"/>
              </w:rPr>
            </w:pPr>
            <w:r w:rsidRPr="009A33AF">
              <w:rPr>
                <w:rStyle w:val="Numrodepage"/>
              </w:rPr>
              <w:t>97.4, 97.8, 98.4 (97.9)</w:t>
            </w:r>
          </w:p>
        </w:tc>
        <w:tc>
          <w:tcPr>
            <w:tcW w:w="603" w:type="pct"/>
          </w:tcPr>
          <w:p w14:paraId="560158E1" w14:textId="77777777" w:rsidR="009A33AF" w:rsidRPr="009A33AF" w:rsidRDefault="009A33AF">
            <w:r w:rsidRPr="009A33AF">
              <w:t>% RSD = 1.14 % (6x2) for a mean content of 0.47 % w/w</w:t>
            </w:r>
          </w:p>
          <w:p w14:paraId="0CBB91F9" w14:textId="77777777" w:rsidR="009A33AF" w:rsidRPr="009A33AF" w:rsidRDefault="009A33AF"/>
          <w:p w14:paraId="12DBB5F5" w14:textId="77777777" w:rsidR="009A33AF" w:rsidRPr="009A33AF" w:rsidRDefault="009A33AF">
            <w:r w:rsidRPr="009A33AF">
              <w:t>Acceptable Horwitz %RSD = 3.0</w:t>
            </w:r>
          </w:p>
        </w:tc>
        <w:tc>
          <w:tcPr>
            <w:tcW w:w="651" w:type="pct"/>
          </w:tcPr>
          <w:p w14:paraId="11E029D6" w14:textId="77777777" w:rsidR="009A33AF" w:rsidRPr="009A33AF" w:rsidRDefault="009A33AF">
            <w:r w:rsidRPr="009A33AF">
              <w:t>0.054 – 0.144 mg/mL, equivalent to 60 – 160 % nominal content.</w:t>
            </w:r>
          </w:p>
          <w:p w14:paraId="5FB1A233" w14:textId="77777777" w:rsidR="009A33AF" w:rsidRPr="009A33AF" w:rsidRDefault="009A33AF"/>
          <w:p w14:paraId="3CA865DB" w14:textId="77777777" w:rsidR="009A33AF" w:rsidRPr="009A33AF" w:rsidRDefault="009A33AF">
            <w:r w:rsidRPr="009A33AF">
              <w:t>n = 6x3</w:t>
            </w:r>
          </w:p>
          <w:p w14:paraId="2358488B" w14:textId="77777777" w:rsidR="009A33AF" w:rsidRPr="009A33AF" w:rsidRDefault="009A33AF">
            <w:r w:rsidRPr="009A33AF">
              <w:t>R</w:t>
            </w:r>
            <w:r w:rsidRPr="009A33AF">
              <w:rPr>
                <w:vertAlign w:val="superscript"/>
              </w:rPr>
              <w:t>2</w:t>
            </w:r>
            <w:r w:rsidRPr="009A33AF">
              <w:t xml:space="preserve"> = &gt; 0.999</w:t>
            </w:r>
          </w:p>
        </w:tc>
        <w:tc>
          <w:tcPr>
            <w:tcW w:w="653" w:type="pct"/>
          </w:tcPr>
          <w:p w14:paraId="0CE3C900" w14:textId="77777777" w:rsidR="009A33AF" w:rsidRPr="009A33AF" w:rsidRDefault="009A33AF">
            <w:r w:rsidRPr="009A33AF">
              <w:t>Spectra of the blank, standard solutions and test solution were provided showing no interference.</w:t>
            </w:r>
          </w:p>
        </w:tc>
        <w:tc>
          <w:tcPr>
            <w:tcW w:w="471" w:type="pct"/>
          </w:tcPr>
          <w:p w14:paraId="19A2C9F0" w14:textId="77777777" w:rsidR="009A33AF" w:rsidRPr="009A33AF" w:rsidRDefault="009A33AF">
            <w:pPr>
              <w:rPr>
                <w:color w:val="000000"/>
              </w:rPr>
            </w:pPr>
            <w:r w:rsidRPr="009A33AF">
              <w:rPr>
                <w:color w:val="000000"/>
              </w:rPr>
              <w:t>Manka, S., 2012, report number MV035</w:t>
            </w:r>
          </w:p>
          <w:p w14:paraId="1529B3DD" w14:textId="77777777" w:rsidR="009A33AF" w:rsidRPr="009A33AF" w:rsidRDefault="009A33AF">
            <w:pPr>
              <w:rPr>
                <w:color w:val="000000"/>
              </w:rPr>
            </w:pPr>
          </w:p>
          <w:p w14:paraId="7BE5D72F" w14:textId="77777777" w:rsidR="009A33AF" w:rsidRPr="009A33AF" w:rsidRDefault="009A33AF">
            <w:pPr>
              <w:rPr>
                <w:color w:val="000000"/>
              </w:rPr>
            </w:pPr>
            <w:r w:rsidRPr="009A33AF">
              <w:rPr>
                <w:color w:val="000000"/>
              </w:rPr>
              <w:t>Manka, S., 2012, report number Mo4375</w:t>
            </w:r>
          </w:p>
        </w:tc>
      </w:tr>
    </w:tbl>
    <w:p w14:paraId="4B0A055A" w14:textId="77777777" w:rsidR="009A33AF" w:rsidRDefault="009A33AF" w:rsidP="009A33AF">
      <w:pPr>
        <w:rPr>
          <w:rFonts w:eastAsia="Calibri"/>
          <w:b/>
          <w:bCs/>
          <w:i/>
          <w:lang w:eastAsia="en-US"/>
        </w:rPr>
      </w:pPr>
      <w:bookmarkStart w:id="1348" w:name="_Toc389729032"/>
      <w:bookmarkStart w:id="1349" w:name="_Toc403472743"/>
    </w:p>
    <w:p w14:paraId="5A7C1B05" w14:textId="77777777" w:rsidR="004D40CE" w:rsidRDefault="004D40CE" w:rsidP="009A33AF">
      <w:pPr>
        <w:rPr>
          <w:rFonts w:eastAsia="Calibri"/>
          <w:b/>
          <w:bCs/>
          <w:i/>
          <w:lang w:eastAsia="en-US"/>
        </w:rPr>
      </w:pPr>
    </w:p>
    <w:p w14:paraId="66257A09" w14:textId="77777777" w:rsidR="004D40CE" w:rsidRDefault="004D40CE" w:rsidP="009A33AF">
      <w:pPr>
        <w:rPr>
          <w:rFonts w:eastAsia="Calibri"/>
          <w:b/>
          <w:bCs/>
          <w:i/>
          <w:lang w:eastAsia="en-US"/>
        </w:rPr>
      </w:pPr>
    </w:p>
    <w:p w14:paraId="46C7A8B3" w14:textId="77777777" w:rsidR="004D40CE" w:rsidRDefault="004D40CE" w:rsidP="009A33AF">
      <w:pPr>
        <w:rPr>
          <w:rFonts w:eastAsia="Calibri"/>
          <w:b/>
          <w:bCs/>
          <w:i/>
          <w:lang w:eastAsia="en-US"/>
        </w:rPr>
        <w:sectPr w:rsidR="004D40CE" w:rsidSect="005D0D9C">
          <w:endnotePr>
            <w:numFmt w:val="decimal"/>
          </w:endnotePr>
          <w:pgSz w:w="16840" w:h="11907" w:orient="landscape" w:code="9"/>
          <w:pgMar w:top="1446" w:right="1474" w:bottom="1247" w:left="2013" w:header="851" w:footer="851" w:gutter="0"/>
          <w:cols w:space="720"/>
          <w:docGrid w:linePitch="272"/>
        </w:sectPr>
      </w:pPr>
    </w:p>
    <w:p w14:paraId="749FB769" w14:textId="77777777" w:rsidR="009A33AF" w:rsidRDefault="009A33AF" w:rsidP="004D40CE">
      <w:pPr>
        <w:pStyle w:val="Titre3"/>
        <w:rPr>
          <w:rFonts w:eastAsia="Calibri"/>
          <w:caps/>
          <w:lang w:eastAsia="en-US"/>
        </w:rPr>
      </w:pPr>
      <w:bookmarkStart w:id="1350" w:name="_Toc522701464"/>
      <w:r>
        <w:rPr>
          <w:rFonts w:eastAsia="Calibri"/>
          <w:lang w:eastAsia="en-US"/>
        </w:rPr>
        <w:t>Analytical methods for the monitoring of residues (soil, water, air, body fluids and tissues and food)</w:t>
      </w:r>
      <w:bookmarkEnd w:id="1350"/>
    </w:p>
    <w:p w14:paraId="2E4C35ED" w14:textId="77777777" w:rsidR="009A33AF" w:rsidRDefault="009A33AF" w:rsidP="009A33AF">
      <w:pPr>
        <w:jc w:val="both"/>
        <w:rPr>
          <w:rFonts w:eastAsia="Calibri"/>
          <w:lang w:eastAsia="en-US"/>
        </w:rPr>
      </w:pPr>
      <w:r>
        <w:rPr>
          <w:rFonts w:eastAsia="Calibri"/>
          <w:lang w:eastAsia="en-US"/>
        </w:rPr>
        <w:t>Methods of analysis for the determination of transfluthrin residues in soil, water and air have previously been evaluated at EU level.  Methods for body fluids and tissues are not required as the active substance is not considered toxic.  Method for detection in food/feed of plant and animal origin are not required due to lack of exposure via the intended uses.  Therefore, concerning product authorisation no further considerat</w:t>
      </w:r>
      <w:r w:rsidR="004D40CE">
        <w:rPr>
          <w:rFonts w:eastAsia="Calibri"/>
          <w:lang w:eastAsia="en-US"/>
        </w:rPr>
        <w:t>ion is required from a chemistry</w:t>
      </w:r>
      <w:r w:rsidR="004D40CE" w:rsidRPr="004D40CE">
        <w:rPr>
          <w:rFonts w:eastAsia="Calibri"/>
        </w:rPr>
        <w:t xml:space="preserve"> </w:t>
      </w:r>
      <w:r>
        <w:rPr>
          <w:rFonts w:eastAsia="Calibri"/>
          <w:lang w:eastAsia="en-US"/>
        </w:rPr>
        <w:t>perspective.</w:t>
      </w:r>
    </w:p>
    <w:p w14:paraId="3CBD8576" w14:textId="77777777" w:rsidR="004D40CE" w:rsidRDefault="004D40CE" w:rsidP="009A33AF">
      <w:pPr>
        <w:jc w:val="both"/>
        <w:rPr>
          <w:rFonts w:eastAsia="Calibri"/>
          <w:lang w:eastAsia="en-US"/>
        </w:rPr>
      </w:pPr>
    </w:p>
    <w:p w14:paraId="4DB5DAD4" w14:textId="77777777" w:rsidR="004D40CE" w:rsidRDefault="004D40CE" w:rsidP="009A33AF">
      <w:pPr>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342C3" w:rsidRPr="008F04BD" w14:paraId="0882515A"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5498E47C" w14:textId="77777777" w:rsidR="00E342C3" w:rsidRPr="00F24D0D" w:rsidRDefault="00E342C3" w:rsidP="00E342C3">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sidRPr="00F24D0D">
              <w:rPr>
                <w:rFonts w:eastAsia="Calibri"/>
                <w:b/>
                <w:bCs/>
                <w:lang w:eastAsia="en-US"/>
              </w:rPr>
              <w:t>of the product</w:t>
            </w:r>
          </w:p>
        </w:tc>
      </w:tr>
      <w:tr w:rsidR="00E342C3" w:rsidRPr="008F04BD" w14:paraId="4577DE39"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A77972E" w14:textId="77777777" w:rsidR="009A33AF" w:rsidRPr="008F59A9" w:rsidRDefault="009A33AF" w:rsidP="009A33AF">
            <w:pPr>
              <w:spacing w:line="260" w:lineRule="atLeast"/>
              <w:jc w:val="both"/>
              <w:rPr>
                <w:rFonts w:eastAsia="Calibri"/>
                <w:lang w:eastAsia="en-US"/>
              </w:rPr>
            </w:pPr>
            <w:r>
              <w:rPr>
                <w:rFonts w:eastAsia="Calibri"/>
                <w:lang w:eastAsia="en-US"/>
              </w:rPr>
              <w:t xml:space="preserve">The analytical method, MV035, for the detection of transfluthrin in insecticide paper is </w:t>
            </w:r>
            <w:r w:rsidRPr="008F59A9">
              <w:rPr>
                <w:rFonts w:eastAsia="Calibri"/>
                <w:lang w:eastAsia="en-US"/>
              </w:rPr>
              <w:t>acceptable and considered fit for the intended purpose</w:t>
            </w:r>
            <w:r w:rsidR="009515A1" w:rsidRPr="008F59A9">
              <w:rPr>
                <w:rFonts w:eastAsia="Calibri"/>
                <w:lang w:eastAsia="en-US"/>
              </w:rPr>
              <w:t>, this covers meta SPCs 1</w:t>
            </w:r>
            <w:r w:rsidR="008B0F1A">
              <w:rPr>
                <w:rFonts w:eastAsia="Calibri"/>
                <w:lang w:eastAsia="en-US"/>
              </w:rPr>
              <w:t xml:space="preserve">, </w:t>
            </w:r>
            <w:r w:rsidR="009515A1" w:rsidRPr="008F59A9">
              <w:rPr>
                <w:rFonts w:eastAsia="Calibri"/>
                <w:lang w:eastAsia="en-US"/>
              </w:rPr>
              <w:t>2,</w:t>
            </w:r>
            <w:r w:rsidR="008B0F1A">
              <w:rPr>
                <w:rFonts w:eastAsia="Calibri"/>
                <w:lang w:eastAsia="en-US"/>
              </w:rPr>
              <w:t xml:space="preserve"> 3 and 4, </w:t>
            </w:r>
            <w:r w:rsidR="009515A1" w:rsidRPr="008F59A9">
              <w:rPr>
                <w:rFonts w:eastAsia="Calibri"/>
                <w:lang w:eastAsia="en-US"/>
              </w:rPr>
              <w:t xml:space="preserve"> however evidence is required that the method is capable of separating the R-transflurin from its isomers.</w:t>
            </w:r>
          </w:p>
          <w:p w14:paraId="28EF7D01" w14:textId="77777777" w:rsidR="009515A1" w:rsidRPr="008F59A9" w:rsidRDefault="009515A1" w:rsidP="009A33AF">
            <w:pPr>
              <w:spacing w:line="260" w:lineRule="atLeast"/>
              <w:jc w:val="both"/>
              <w:rPr>
                <w:rFonts w:eastAsia="Calibri"/>
                <w:lang w:eastAsia="en-US"/>
              </w:rPr>
            </w:pPr>
          </w:p>
          <w:p w14:paraId="069B592C" w14:textId="77777777" w:rsidR="009515A1" w:rsidRPr="008F59A9" w:rsidRDefault="009515A1" w:rsidP="009A33AF">
            <w:pPr>
              <w:spacing w:line="260" w:lineRule="atLeast"/>
              <w:jc w:val="both"/>
              <w:rPr>
                <w:rFonts w:eastAsia="Calibri"/>
                <w:lang w:eastAsia="en-US"/>
              </w:rPr>
            </w:pPr>
            <w:r w:rsidRPr="008F59A9">
              <w:rPr>
                <w:rFonts w:eastAsia="Calibri"/>
                <w:lang w:eastAsia="en-US"/>
              </w:rPr>
              <w:t xml:space="preserve">Data Gap – Evidence (chromatograms) is required that the method of analysis for the determination of R-Transfluthrin in the product is specific i.e is capable of separate it from its other isomers. </w:t>
            </w:r>
          </w:p>
          <w:p w14:paraId="10B89D3E" w14:textId="77777777" w:rsidR="009A33AF" w:rsidRPr="008F59A9" w:rsidRDefault="009A33AF" w:rsidP="009A33AF">
            <w:pPr>
              <w:spacing w:line="260" w:lineRule="atLeast"/>
              <w:jc w:val="both"/>
              <w:rPr>
                <w:rFonts w:eastAsia="Calibri"/>
                <w:lang w:eastAsia="en-US"/>
              </w:rPr>
            </w:pPr>
          </w:p>
          <w:p w14:paraId="1575061A" w14:textId="77777777" w:rsidR="00E342C3" w:rsidRPr="009A33AF" w:rsidRDefault="009A33AF" w:rsidP="009A33AF">
            <w:pPr>
              <w:spacing w:line="260" w:lineRule="atLeast"/>
              <w:rPr>
                <w:rFonts w:eastAsia="Calibri"/>
                <w:lang w:eastAsia="en-US"/>
              </w:rPr>
            </w:pPr>
            <w:r w:rsidRPr="008F59A9">
              <w:rPr>
                <w:rFonts w:eastAsia="Calibri"/>
                <w:lang w:eastAsia="en-US"/>
              </w:rPr>
              <w:t>The monitoring methods</w:t>
            </w:r>
            <w:r>
              <w:rPr>
                <w:rFonts w:eastAsia="Calibri"/>
                <w:lang w:eastAsia="en-US"/>
              </w:rPr>
              <w:t xml:space="preserve"> for soil, water and air have previously been evaluated and accepted at EU level.  The monitoring methods for animal/human body fluids and tissues and food/feeding stuff are not relevant to the biocidal product family.</w:t>
            </w:r>
          </w:p>
        </w:tc>
      </w:tr>
    </w:tbl>
    <w:p w14:paraId="53A1A058" w14:textId="34EEAD95" w:rsidR="009C55D1" w:rsidRDefault="009C55D1" w:rsidP="007E3EB7">
      <w:pPr>
        <w:pStyle w:val="Titre2"/>
        <w:numPr>
          <w:ilvl w:val="0"/>
          <w:numId w:val="0"/>
        </w:numPr>
      </w:pPr>
      <w:bookmarkStart w:id="1351" w:name="_Toc403566564"/>
      <w:bookmarkStart w:id="1352" w:name="_Toc522027079"/>
      <w:bookmarkStart w:id="1353" w:name="_Toc522701465"/>
    </w:p>
    <w:p w14:paraId="43860DF0" w14:textId="44895E8B" w:rsidR="009C55D1" w:rsidRPr="00D643EF" w:rsidRDefault="009C55D1" w:rsidP="00C672CF">
      <w:pPr>
        <w:pStyle w:val="Absatz"/>
        <w:numPr>
          <w:ilvl w:val="0"/>
          <w:numId w:val="29"/>
        </w:numPr>
        <w:shd w:val="clear" w:color="auto" w:fill="D9D9D9" w:themeFill="background1" w:themeFillShade="D9"/>
        <w:rPr>
          <w:rFonts w:ascii="Verdana" w:hAnsi="Verdana"/>
          <w:b/>
          <w:lang w:eastAsia="en-US"/>
        </w:rPr>
      </w:pPr>
      <w:r w:rsidRPr="00D643EF">
        <w:rPr>
          <w:rFonts w:ascii="Verdana" w:hAnsi="Verdana"/>
          <w:b/>
          <w:lang w:eastAsia="en-US"/>
        </w:rPr>
        <w:t xml:space="preserve">Post autorisation data </w:t>
      </w:r>
      <w:r w:rsidR="007E3EB7">
        <w:rPr>
          <w:rFonts w:ascii="Verdana" w:hAnsi="Verdana"/>
          <w:b/>
          <w:lang w:eastAsia="en-US"/>
        </w:rPr>
        <w:t>-</w:t>
      </w:r>
      <w:r w:rsidRPr="00D643EF">
        <w:rPr>
          <w:rFonts w:ascii="Verdana" w:hAnsi="Verdana"/>
          <w:b/>
          <w:lang w:eastAsia="en-US"/>
        </w:rPr>
        <w:t>November 2020</w:t>
      </w:r>
      <w:r w:rsidR="007E3EB7">
        <w:rPr>
          <w:rFonts w:ascii="Verdana" w:hAnsi="Verdana"/>
          <w:b/>
          <w:lang w:eastAsia="en-US"/>
        </w:rPr>
        <w:t xml:space="preserve"> (FR CA)</w:t>
      </w:r>
    </w:p>
    <w:p w14:paraId="4347FCB5" w14:textId="2EA94D35" w:rsidR="009C55D1" w:rsidRDefault="009C55D1" w:rsidP="00C672CF">
      <w:pPr>
        <w:pStyle w:val="Absatz"/>
        <w:shd w:val="clear" w:color="auto" w:fill="D9D9D9" w:themeFill="background1" w:themeFillShade="D9"/>
        <w:ind w:left="0"/>
        <w:rPr>
          <w:rFonts w:ascii="Verdana" w:hAnsi="Verdana"/>
          <w:lang w:eastAsia="en-US"/>
        </w:rPr>
      </w:pPr>
    </w:p>
    <w:p w14:paraId="3003A85F" w14:textId="3594251E" w:rsidR="009C55D1" w:rsidRDefault="009C55D1" w:rsidP="00C672CF">
      <w:pPr>
        <w:pStyle w:val="Absatz"/>
        <w:shd w:val="clear" w:color="auto" w:fill="D9D9D9" w:themeFill="background1" w:themeFillShade="D9"/>
        <w:ind w:left="0"/>
        <w:rPr>
          <w:rFonts w:ascii="Verdana" w:hAnsi="Verdana"/>
          <w:lang w:eastAsia="en-US"/>
        </w:rPr>
      </w:pPr>
      <w:r>
        <w:rPr>
          <w:rFonts w:ascii="Verdana" w:hAnsi="Verdana"/>
          <w:lang w:eastAsia="en-US"/>
        </w:rPr>
        <w:t>A new validation of the CIPAC method has been provided</w:t>
      </w:r>
      <w:r w:rsidR="00BB6B0B">
        <w:rPr>
          <w:rFonts w:ascii="Verdana" w:hAnsi="Verdana"/>
          <w:lang w:eastAsia="en-US"/>
        </w:rPr>
        <w:t xml:space="preserve"> (S. Manka, 2020, report Mo6869, Biogenius).</w:t>
      </w:r>
    </w:p>
    <w:p w14:paraId="202E19DF" w14:textId="06553751" w:rsidR="00BB6B0B" w:rsidRDefault="00BB6B0B" w:rsidP="00C672CF">
      <w:pPr>
        <w:pStyle w:val="Absatz"/>
        <w:shd w:val="clear" w:color="auto" w:fill="D9D9D9" w:themeFill="background1" w:themeFillShade="D9"/>
        <w:ind w:left="0"/>
        <w:rPr>
          <w:rFonts w:ascii="Verdana" w:hAnsi="Verdana"/>
          <w:lang w:eastAsia="en-US"/>
        </w:rPr>
      </w:pPr>
    </w:p>
    <w:p w14:paraId="0E37C59E" w14:textId="21E9636D" w:rsidR="00BB6B0B" w:rsidRDefault="00BB6B0B" w:rsidP="00C672CF">
      <w:pPr>
        <w:pStyle w:val="Absatz"/>
        <w:shd w:val="clear" w:color="auto" w:fill="D9D9D9" w:themeFill="background1" w:themeFillShade="D9"/>
        <w:ind w:left="0"/>
        <w:rPr>
          <w:rFonts w:ascii="Verdana" w:hAnsi="Verdana"/>
          <w:lang w:eastAsia="en-US"/>
        </w:rPr>
      </w:pPr>
      <w:r>
        <w:rPr>
          <w:rFonts w:ascii="Verdana" w:hAnsi="Verdana"/>
          <w:lang w:eastAsia="en-US"/>
        </w:rPr>
        <w:t>The method MV035 is based on CIPAC 741/TC/M</w:t>
      </w:r>
      <w:r w:rsidR="00BE7700">
        <w:rPr>
          <w:rFonts w:ascii="Verdana" w:hAnsi="Verdana"/>
          <w:lang w:eastAsia="en-US"/>
        </w:rPr>
        <w:t>/</w:t>
      </w:r>
      <w:r>
        <w:rPr>
          <w:rFonts w:ascii="Verdana" w:hAnsi="Verdana"/>
          <w:lang w:eastAsia="en-US"/>
        </w:rPr>
        <w:t>3.2 (gas chromatography with flame ionization detection).</w:t>
      </w:r>
    </w:p>
    <w:p w14:paraId="2D91DC35" w14:textId="2059CBE2" w:rsidR="00BB6B0B" w:rsidRDefault="00BB6B0B" w:rsidP="00C672CF">
      <w:pPr>
        <w:pStyle w:val="Absatz"/>
        <w:shd w:val="clear" w:color="auto" w:fill="D9D9D9" w:themeFill="background1" w:themeFillShade="D9"/>
        <w:ind w:left="0"/>
        <w:rPr>
          <w:rFonts w:ascii="Verdana" w:hAnsi="Verdana"/>
          <w:lang w:eastAsia="en-US"/>
        </w:rPr>
      </w:pPr>
    </w:p>
    <w:p w14:paraId="2FEF7119" w14:textId="0A95DC41" w:rsidR="00BB6B0B" w:rsidRDefault="00BB6B0B" w:rsidP="00C672CF">
      <w:pPr>
        <w:pStyle w:val="Absatz"/>
        <w:shd w:val="clear" w:color="auto" w:fill="D9D9D9" w:themeFill="background1" w:themeFillShade="D9"/>
        <w:ind w:left="0"/>
        <w:rPr>
          <w:rFonts w:ascii="Verdana" w:hAnsi="Verdana"/>
          <w:lang w:eastAsia="en-US"/>
        </w:rPr>
      </w:pPr>
      <w:r>
        <w:rPr>
          <w:rFonts w:ascii="Verdana" w:hAnsi="Verdana"/>
          <w:lang w:eastAsia="en-US"/>
        </w:rPr>
        <w:t>Reference item: 1R-Transfluthrin, 98.1%, batch PNLO000157</w:t>
      </w:r>
    </w:p>
    <w:p w14:paraId="322F609D" w14:textId="5151D61B" w:rsidR="00BB6B0B" w:rsidRDefault="00BB6B0B" w:rsidP="00C672CF">
      <w:pPr>
        <w:pStyle w:val="Absatz"/>
        <w:shd w:val="clear" w:color="auto" w:fill="D9D9D9" w:themeFill="background1" w:themeFillShade="D9"/>
        <w:ind w:left="0"/>
        <w:rPr>
          <w:rFonts w:ascii="Verdana" w:hAnsi="Verdana"/>
          <w:lang w:eastAsia="en-US"/>
        </w:rPr>
      </w:pPr>
    </w:p>
    <w:p w14:paraId="4B8FB9FA" w14:textId="0C52B265" w:rsidR="007220FA" w:rsidRDefault="007220FA" w:rsidP="00C672CF">
      <w:pPr>
        <w:pStyle w:val="Absatz"/>
        <w:shd w:val="clear" w:color="auto" w:fill="D9D9D9" w:themeFill="background1" w:themeFillShade="D9"/>
        <w:ind w:left="0"/>
        <w:rPr>
          <w:rFonts w:ascii="Verdana" w:hAnsi="Verdana"/>
          <w:lang w:eastAsia="en-US"/>
        </w:rPr>
      </w:pPr>
      <w:r>
        <w:rPr>
          <w:rFonts w:ascii="Verdana" w:hAnsi="Verdana"/>
          <w:lang w:eastAsia="en-US"/>
        </w:rPr>
        <w:t xml:space="preserve">Principle: samples are cut into small pieces, dissolved into acetone and extracted at least 90 min in an ultrasonic bath. Samples are then filled up to the calibration mark with acetone and shaken well. An aliquot of the solution was filtered through a syringe filter before being injected in duplicate. </w:t>
      </w:r>
    </w:p>
    <w:p w14:paraId="4707CFBE" w14:textId="6EE1312B" w:rsidR="007220FA" w:rsidRDefault="00F23D2D" w:rsidP="009C55D1">
      <w:pPr>
        <w:pStyle w:val="Absatz"/>
        <w:ind w:left="0"/>
        <w:rPr>
          <w:rFonts w:ascii="Verdana" w:hAnsi="Verdana"/>
          <w:lang w:eastAsia="en-US"/>
        </w:rPr>
      </w:pPr>
      <w:r>
        <w:rPr>
          <w:rFonts w:ascii="Verdana" w:hAnsi="Verdana"/>
          <w:noProof/>
          <w:lang w:val="fr-FR" w:eastAsia="fr-FR"/>
        </w:rPr>
        <w:drawing>
          <wp:inline distT="0" distB="0" distL="0" distR="0" wp14:anchorId="7FC1CD55" wp14:editId="6C7C1291">
            <wp:extent cx="5782945" cy="4267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2945" cy="4267200"/>
                    </a:xfrm>
                    <a:prstGeom prst="rect">
                      <a:avLst/>
                    </a:prstGeom>
                    <a:noFill/>
                    <a:ln>
                      <a:noFill/>
                    </a:ln>
                  </pic:spPr>
                </pic:pic>
              </a:graphicData>
            </a:graphic>
          </wp:inline>
        </w:drawing>
      </w:r>
    </w:p>
    <w:p w14:paraId="30E9B68B" w14:textId="7DB7A971" w:rsidR="007220FA" w:rsidRDefault="00F23D2D" w:rsidP="009C55D1">
      <w:pPr>
        <w:pStyle w:val="Absatz"/>
        <w:ind w:left="0"/>
        <w:rPr>
          <w:rFonts w:ascii="Verdana" w:hAnsi="Verdana"/>
          <w:lang w:eastAsia="en-US"/>
        </w:rPr>
      </w:pPr>
      <w:r>
        <w:rPr>
          <w:rFonts w:ascii="Verdana" w:hAnsi="Verdana"/>
          <w:noProof/>
          <w:lang w:val="fr-FR" w:eastAsia="fr-FR"/>
        </w:rPr>
        <w:drawing>
          <wp:inline distT="0" distB="0" distL="0" distR="0" wp14:anchorId="3C5D0521" wp14:editId="436B12A9">
            <wp:extent cx="4529455" cy="2235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9455" cy="2235200"/>
                    </a:xfrm>
                    <a:prstGeom prst="rect">
                      <a:avLst/>
                    </a:prstGeom>
                    <a:noFill/>
                    <a:ln>
                      <a:noFill/>
                    </a:ln>
                  </pic:spPr>
                </pic:pic>
              </a:graphicData>
            </a:graphic>
          </wp:inline>
        </w:drawing>
      </w:r>
    </w:p>
    <w:p w14:paraId="2870A925" w14:textId="6046E713" w:rsidR="006F4A81" w:rsidRDefault="006F4A81" w:rsidP="00C672CF">
      <w:pPr>
        <w:pStyle w:val="Absatz"/>
        <w:shd w:val="clear" w:color="auto" w:fill="D9D9D9" w:themeFill="background1" w:themeFillShade="D9"/>
        <w:ind w:left="0"/>
        <w:rPr>
          <w:rFonts w:ascii="Verdana" w:hAnsi="Verdana"/>
          <w:lang w:eastAsia="en-US"/>
        </w:rPr>
      </w:pPr>
    </w:p>
    <w:p w14:paraId="1B1BB040" w14:textId="08723192" w:rsidR="006F4A81" w:rsidRDefault="006F4A81" w:rsidP="00C672CF">
      <w:pPr>
        <w:pStyle w:val="Absatz"/>
        <w:shd w:val="clear" w:color="auto" w:fill="D9D9D9" w:themeFill="background1" w:themeFillShade="D9"/>
        <w:ind w:left="0"/>
        <w:jc w:val="both"/>
        <w:rPr>
          <w:rFonts w:ascii="Verdana" w:hAnsi="Verdana"/>
          <w:lang w:eastAsia="en-US"/>
        </w:rPr>
      </w:pPr>
      <w:r>
        <w:rPr>
          <w:rFonts w:ascii="Verdana" w:hAnsi="Verdana"/>
          <w:lang w:eastAsia="en-US"/>
        </w:rPr>
        <w:t xml:space="preserve">The column Hydrodex R-beta 6-TBDM from supplier Macherey &amp; Nagel is a chiral column. So it will separate all isomers of transfluthrin. </w:t>
      </w:r>
    </w:p>
    <w:p w14:paraId="74CE139D" w14:textId="77777777" w:rsidR="00BB6B0B" w:rsidRDefault="00BB6B0B" w:rsidP="00C672CF">
      <w:pPr>
        <w:pStyle w:val="Absatz"/>
        <w:shd w:val="clear" w:color="auto" w:fill="D9D9D9" w:themeFill="background1" w:themeFillShade="D9"/>
        <w:ind w:left="0"/>
        <w:rPr>
          <w:rFonts w:ascii="Verdana" w:hAnsi="Verdana"/>
          <w:lang w:eastAsia="en-US"/>
        </w:rPr>
      </w:pPr>
    </w:p>
    <w:p w14:paraId="30D3433D" w14:textId="625AE2B8" w:rsidR="00BB6B0B" w:rsidRDefault="00BB6B0B" w:rsidP="00C672CF">
      <w:pPr>
        <w:pStyle w:val="Absatz"/>
        <w:shd w:val="clear" w:color="auto" w:fill="D9D9D9" w:themeFill="background1" w:themeFillShade="D9"/>
        <w:ind w:left="0"/>
        <w:rPr>
          <w:rFonts w:ascii="Verdana" w:hAnsi="Verdana"/>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2"/>
        <w:gridCol w:w="1424"/>
        <w:gridCol w:w="1234"/>
        <w:gridCol w:w="1465"/>
        <w:gridCol w:w="1367"/>
        <w:gridCol w:w="1627"/>
        <w:gridCol w:w="1718"/>
        <w:gridCol w:w="1724"/>
        <w:gridCol w:w="1272"/>
      </w:tblGrid>
      <w:tr w:rsidR="00BB6B0B" w:rsidRPr="00FD2055" w14:paraId="032FE619" w14:textId="77777777" w:rsidTr="00FC24BF">
        <w:trPr>
          <w:cantSplit/>
          <w:trHeight w:val="439"/>
        </w:trPr>
        <w:tc>
          <w:tcPr>
            <w:tcW w:w="5000" w:type="pct"/>
            <w:gridSpan w:val="9"/>
            <w:shd w:val="clear" w:color="auto" w:fill="FFFFCC"/>
          </w:tcPr>
          <w:p w14:paraId="14B1C71A" w14:textId="77777777" w:rsidR="00BB6B0B" w:rsidRPr="00FD2055" w:rsidRDefault="00BB6B0B" w:rsidP="00C672CF">
            <w:pPr>
              <w:keepNext/>
              <w:widowControl w:val="0"/>
              <w:shd w:val="clear" w:color="auto" w:fill="D9D9D9" w:themeFill="background1" w:themeFillShade="D9"/>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265BE4" w:rsidRPr="00FD2055" w14:paraId="1D5E3F35" w14:textId="77777777" w:rsidTr="00C672CF">
        <w:trPr>
          <w:cantSplit/>
          <w:trHeight w:val="990"/>
        </w:trPr>
        <w:tc>
          <w:tcPr>
            <w:tcW w:w="574" w:type="pct"/>
            <w:shd w:val="clear" w:color="auto" w:fill="D9D9D9" w:themeFill="background1" w:themeFillShade="D9"/>
          </w:tcPr>
          <w:p w14:paraId="5F9B02A7" w14:textId="77777777" w:rsidR="00BB6B0B" w:rsidRPr="009A33AF" w:rsidRDefault="00BB6B0B" w:rsidP="00C672CF">
            <w:pPr>
              <w:shd w:val="clear" w:color="auto" w:fill="D9D9D9" w:themeFill="background1" w:themeFillShade="D9"/>
              <w:rPr>
                <w:rStyle w:val="Numrodepage"/>
                <w:b/>
              </w:rPr>
            </w:pPr>
            <w:r w:rsidRPr="009A33AF">
              <w:rPr>
                <w:rStyle w:val="Numrodepage"/>
                <w:b/>
              </w:rPr>
              <w:t>Matrix</w:t>
            </w:r>
          </w:p>
        </w:tc>
        <w:tc>
          <w:tcPr>
            <w:tcW w:w="528" w:type="pct"/>
            <w:shd w:val="clear" w:color="auto" w:fill="D9D9D9" w:themeFill="background1" w:themeFillShade="D9"/>
          </w:tcPr>
          <w:p w14:paraId="58C1BC00" w14:textId="77777777" w:rsidR="00BB6B0B" w:rsidRPr="009A33AF" w:rsidRDefault="00BB6B0B" w:rsidP="00C672CF">
            <w:pPr>
              <w:shd w:val="clear" w:color="auto" w:fill="D9D9D9" w:themeFill="background1" w:themeFillShade="D9"/>
              <w:rPr>
                <w:rStyle w:val="Numrodepage"/>
                <w:b/>
              </w:rPr>
            </w:pPr>
            <w:r w:rsidRPr="009A33AF">
              <w:rPr>
                <w:rStyle w:val="Numrodepage"/>
                <w:b/>
              </w:rPr>
              <w:t>Analyte</w:t>
            </w:r>
          </w:p>
        </w:tc>
        <w:tc>
          <w:tcPr>
            <w:tcW w:w="470" w:type="pct"/>
            <w:shd w:val="clear" w:color="auto" w:fill="D9D9D9" w:themeFill="background1" w:themeFillShade="D9"/>
          </w:tcPr>
          <w:p w14:paraId="1B563C18" w14:textId="77777777" w:rsidR="00BB6B0B" w:rsidRPr="009A33AF" w:rsidRDefault="00BB6B0B" w:rsidP="00C672CF">
            <w:pPr>
              <w:shd w:val="clear" w:color="auto" w:fill="D9D9D9" w:themeFill="background1" w:themeFillShade="D9"/>
              <w:rPr>
                <w:rStyle w:val="Numrodepage"/>
                <w:b/>
              </w:rPr>
            </w:pPr>
            <w:r w:rsidRPr="009A33AF">
              <w:rPr>
                <w:rStyle w:val="Numrodepage"/>
                <w:b/>
              </w:rPr>
              <w:t xml:space="preserve">LOQ </w:t>
            </w:r>
          </w:p>
        </w:tc>
        <w:tc>
          <w:tcPr>
            <w:tcW w:w="543" w:type="pct"/>
            <w:shd w:val="clear" w:color="auto" w:fill="D9D9D9" w:themeFill="background1" w:themeFillShade="D9"/>
          </w:tcPr>
          <w:p w14:paraId="564C345E" w14:textId="77777777" w:rsidR="00BB6B0B" w:rsidRPr="009A33AF" w:rsidRDefault="00BB6B0B" w:rsidP="00C672CF">
            <w:pPr>
              <w:shd w:val="clear" w:color="auto" w:fill="D9D9D9" w:themeFill="background1" w:themeFillShade="D9"/>
              <w:rPr>
                <w:rStyle w:val="Numrodepage"/>
                <w:b/>
              </w:rPr>
            </w:pPr>
            <w:r w:rsidRPr="009A33AF">
              <w:rPr>
                <w:rStyle w:val="Numrodepage"/>
                <w:b/>
              </w:rPr>
              <w:t>Recovery fortification level (mg/mL)</w:t>
            </w:r>
          </w:p>
        </w:tc>
        <w:tc>
          <w:tcPr>
            <w:tcW w:w="507" w:type="pct"/>
            <w:shd w:val="clear" w:color="auto" w:fill="D9D9D9" w:themeFill="background1" w:themeFillShade="D9"/>
          </w:tcPr>
          <w:p w14:paraId="4481D736" w14:textId="77777777" w:rsidR="00BB6B0B" w:rsidRPr="009A33AF" w:rsidRDefault="00BB6B0B" w:rsidP="00C672CF">
            <w:pPr>
              <w:shd w:val="clear" w:color="auto" w:fill="D9D9D9" w:themeFill="background1" w:themeFillShade="D9"/>
              <w:rPr>
                <w:rStyle w:val="Numrodepage"/>
                <w:b/>
              </w:rPr>
            </w:pPr>
            <w:r w:rsidRPr="009A33AF">
              <w:rPr>
                <w:rStyle w:val="Numrodepage"/>
                <w:b/>
              </w:rPr>
              <w:t>Recoveries % (mean)</w:t>
            </w:r>
          </w:p>
        </w:tc>
        <w:tc>
          <w:tcPr>
            <w:tcW w:w="603" w:type="pct"/>
            <w:shd w:val="clear" w:color="auto" w:fill="D9D9D9" w:themeFill="background1" w:themeFillShade="D9"/>
          </w:tcPr>
          <w:p w14:paraId="4429FD05" w14:textId="77777777" w:rsidR="00BB6B0B" w:rsidRPr="009A33AF" w:rsidRDefault="00BB6B0B" w:rsidP="00C672CF">
            <w:pPr>
              <w:keepNext/>
              <w:widowControl w:val="0"/>
              <w:shd w:val="clear" w:color="auto" w:fill="D9D9D9" w:themeFill="background1" w:themeFillShade="D9"/>
              <w:autoSpaceDE w:val="0"/>
              <w:autoSpaceDN w:val="0"/>
              <w:adjustRightInd w:val="0"/>
              <w:spacing w:before="60" w:after="60"/>
              <w:rPr>
                <w:b/>
                <w:bCs/>
              </w:rPr>
            </w:pPr>
            <w:r w:rsidRPr="009A33AF">
              <w:rPr>
                <w:b/>
              </w:rPr>
              <w:t>Repeatability % RSD (n)</w:t>
            </w:r>
          </w:p>
        </w:tc>
        <w:tc>
          <w:tcPr>
            <w:tcW w:w="651" w:type="pct"/>
            <w:shd w:val="clear" w:color="auto" w:fill="D9D9D9" w:themeFill="background1" w:themeFillShade="D9"/>
          </w:tcPr>
          <w:p w14:paraId="19DC90D2" w14:textId="77777777" w:rsidR="00BB6B0B" w:rsidRPr="009A33AF" w:rsidRDefault="00BB6B0B" w:rsidP="00C672CF">
            <w:pPr>
              <w:shd w:val="clear" w:color="auto" w:fill="D9D9D9" w:themeFill="background1" w:themeFillShade="D9"/>
              <w:rPr>
                <w:b/>
              </w:rPr>
            </w:pPr>
            <w:r w:rsidRPr="009A33AF">
              <w:rPr>
                <w:b/>
              </w:rPr>
              <w:t xml:space="preserve">Linearity </w:t>
            </w:r>
          </w:p>
        </w:tc>
        <w:tc>
          <w:tcPr>
            <w:tcW w:w="653" w:type="pct"/>
            <w:shd w:val="clear" w:color="auto" w:fill="D9D9D9" w:themeFill="background1" w:themeFillShade="D9"/>
          </w:tcPr>
          <w:p w14:paraId="3DAC8043" w14:textId="77777777" w:rsidR="00BB6B0B" w:rsidRPr="009A33AF" w:rsidRDefault="00BB6B0B" w:rsidP="00C672CF">
            <w:pPr>
              <w:shd w:val="clear" w:color="auto" w:fill="D9D9D9" w:themeFill="background1" w:themeFillShade="D9"/>
              <w:rPr>
                <w:b/>
              </w:rPr>
            </w:pPr>
            <w:r w:rsidRPr="009A33AF">
              <w:rPr>
                <w:b/>
              </w:rPr>
              <w:t>Specificity</w:t>
            </w:r>
          </w:p>
        </w:tc>
        <w:tc>
          <w:tcPr>
            <w:tcW w:w="471" w:type="pct"/>
            <w:shd w:val="clear" w:color="auto" w:fill="D9D9D9" w:themeFill="background1" w:themeFillShade="D9"/>
          </w:tcPr>
          <w:p w14:paraId="1DC1581E" w14:textId="77777777" w:rsidR="00BB6B0B" w:rsidRPr="009A33AF" w:rsidRDefault="00BB6B0B" w:rsidP="00C672CF">
            <w:pPr>
              <w:keepNext/>
              <w:widowControl w:val="0"/>
              <w:shd w:val="clear" w:color="auto" w:fill="D9D9D9" w:themeFill="background1" w:themeFillShade="D9"/>
              <w:autoSpaceDE w:val="0"/>
              <w:autoSpaceDN w:val="0"/>
              <w:adjustRightInd w:val="0"/>
              <w:spacing w:before="60" w:after="60"/>
              <w:rPr>
                <w:b/>
                <w:bCs/>
              </w:rPr>
            </w:pPr>
            <w:r w:rsidRPr="009A33AF">
              <w:rPr>
                <w:b/>
                <w:bCs/>
              </w:rPr>
              <w:t>Reference</w:t>
            </w:r>
          </w:p>
        </w:tc>
      </w:tr>
      <w:tr w:rsidR="007220FA" w:rsidRPr="00FD2055" w14:paraId="00B5786B" w14:textId="77777777" w:rsidTr="00C672CF">
        <w:tc>
          <w:tcPr>
            <w:tcW w:w="574" w:type="pct"/>
            <w:shd w:val="clear" w:color="auto" w:fill="D9D9D9" w:themeFill="background1" w:themeFillShade="D9"/>
          </w:tcPr>
          <w:p w14:paraId="43AB9298" w14:textId="51474804" w:rsidR="00BB6B0B" w:rsidRPr="009A33AF" w:rsidRDefault="00BB6B0B" w:rsidP="00C672CF">
            <w:pPr>
              <w:shd w:val="clear" w:color="auto" w:fill="D9D9D9" w:themeFill="background1" w:themeFillShade="D9"/>
              <w:rPr>
                <w:rStyle w:val="Numrodepage"/>
              </w:rPr>
            </w:pPr>
            <w:r w:rsidRPr="009A33AF">
              <w:rPr>
                <w:rStyle w:val="Numrodepage"/>
              </w:rPr>
              <w:t>Insect-icide paper</w:t>
            </w:r>
            <w:r>
              <w:rPr>
                <w:rStyle w:val="Numrodepage"/>
              </w:rPr>
              <w:t xml:space="preserve"> (bonodor papel insecticida, batch Y3LL127/20, 0.45% 1R-transfluthrin)</w:t>
            </w:r>
          </w:p>
        </w:tc>
        <w:tc>
          <w:tcPr>
            <w:tcW w:w="528" w:type="pct"/>
            <w:shd w:val="clear" w:color="auto" w:fill="D9D9D9" w:themeFill="background1" w:themeFillShade="D9"/>
          </w:tcPr>
          <w:p w14:paraId="2823AFDB" w14:textId="3DF6A536" w:rsidR="00BB6B0B" w:rsidRPr="009A33AF" w:rsidRDefault="00265BE4" w:rsidP="00C672CF">
            <w:pPr>
              <w:shd w:val="clear" w:color="auto" w:fill="D9D9D9" w:themeFill="background1" w:themeFillShade="D9"/>
              <w:rPr>
                <w:rStyle w:val="Numrodepage"/>
              </w:rPr>
            </w:pPr>
            <w:r>
              <w:rPr>
                <w:rStyle w:val="Numrodepage"/>
              </w:rPr>
              <w:t>1R-</w:t>
            </w:r>
            <w:r w:rsidR="00BB6B0B" w:rsidRPr="009A33AF">
              <w:rPr>
                <w:rStyle w:val="Numrodepage"/>
              </w:rPr>
              <w:t>Transfluthrin</w:t>
            </w:r>
          </w:p>
        </w:tc>
        <w:tc>
          <w:tcPr>
            <w:tcW w:w="470" w:type="pct"/>
            <w:shd w:val="clear" w:color="auto" w:fill="D9D9D9" w:themeFill="background1" w:themeFillShade="D9"/>
          </w:tcPr>
          <w:p w14:paraId="2BEB67A8" w14:textId="1E2E3E64" w:rsidR="00BB6B0B" w:rsidRPr="008F59A9" w:rsidRDefault="00265BE4" w:rsidP="00C672CF">
            <w:pPr>
              <w:shd w:val="clear" w:color="auto" w:fill="D9D9D9" w:themeFill="background1" w:themeFillShade="D9"/>
              <w:rPr>
                <w:rStyle w:val="Numrodepage"/>
              </w:rPr>
            </w:pPr>
            <w:r>
              <w:rPr>
                <w:rStyle w:val="Numrodepage"/>
              </w:rPr>
              <w:t xml:space="preserve">Not applicable </w:t>
            </w:r>
          </w:p>
        </w:tc>
        <w:tc>
          <w:tcPr>
            <w:tcW w:w="543" w:type="pct"/>
            <w:shd w:val="clear" w:color="auto" w:fill="D9D9D9" w:themeFill="background1" w:themeFillShade="D9"/>
          </w:tcPr>
          <w:p w14:paraId="543FD1B4" w14:textId="071656F0" w:rsidR="00BB6B0B" w:rsidRPr="008F59A9" w:rsidRDefault="007220FA" w:rsidP="00C672CF">
            <w:pPr>
              <w:shd w:val="clear" w:color="auto" w:fill="D9D9D9" w:themeFill="background1" w:themeFillShade="D9"/>
              <w:rPr>
                <w:rStyle w:val="Numrodepage"/>
              </w:rPr>
            </w:pPr>
            <w:r>
              <w:rPr>
                <w:rStyle w:val="Numrodepage"/>
              </w:rPr>
              <w:t>At 0.45%w/w a.i in reconstituted product  (eq to 0.09 mg/mL of a.i in measuring solution)</w:t>
            </w:r>
          </w:p>
        </w:tc>
        <w:tc>
          <w:tcPr>
            <w:tcW w:w="507" w:type="pct"/>
            <w:shd w:val="clear" w:color="auto" w:fill="D9D9D9" w:themeFill="background1" w:themeFillShade="D9"/>
          </w:tcPr>
          <w:p w14:paraId="2F5CB96A" w14:textId="7067A56F" w:rsidR="00BB6B0B" w:rsidRPr="009A33AF" w:rsidRDefault="007220FA" w:rsidP="00C672CF">
            <w:pPr>
              <w:shd w:val="clear" w:color="auto" w:fill="D9D9D9" w:themeFill="background1" w:themeFillShade="D9"/>
              <w:rPr>
                <w:rStyle w:val="Numrodepage"/>
              </w:rPr>
            </w:pPr>
            <w:r>
              <w:rPr>
                <w:rStyle w:val="Numrodepage"/>
              </w:rPr>
              <w:t xml:space="preserve">96.5, 97.9, 97.2% (mean= 97.2% with a RSD of 0.8%) </w:t>
            </w:r>
          </w:p>
          <w:p w14:paraId="1341D4E1" w14:textId="77777777" w:rsidR="00BB6B0B" w:rsidRPr="009A33AF" w:rsidRDefault="00BB6B0B" w:rsidP="00C672CF">
            <w:pPr>
              <w:shd w:val="clear" w:color="auto" w:fill="D9D9D9" w:themeFill="background1" w:themeFillShade="D9"/>
              <w:rPr>
                <w:rStyle w:val="Numrodepage"/>
              </w:rPr>
            </w:pPr>
          </w:p>
          <w:p w14:paraId="6E186D49" w14:textId="31EB6DC9" w:rsidR="00BB6B0B" w:rsidRPr="009A33AF" w:rsidRDefault="00BB6B0B" w:rsidP="00C672CF">
            <w:pPr>
              <w:shd w:val="clear" w:color="auto" w:fill="D9D9D9" w:themeFill="background1" w:themeFillShade="D9"/>
              <w:rPr>
                <w:rStyle w:val="Numrodepage"/>
              </w:rPr>
            </w:pPr>
          </w:p>
        </w:tc>
        <w:tc>
          <w:tcPr>
            <w:tcW w:w="603" w:type="pct"/>
            <w:shd w:val="clear" w:color="auto" w:fill="D9D9D9" w:themeFill="background1" w:themeFillShade="D9"/>
          </w:tcPr>
          <w:p w14:paraId="3A257724" w14:textId="7581E7B1" w:rsidR="00BB6B0B" w:rsidRPr="009A33AF" w:rsidRDefault="00BB6B0B" w:rsidP="00C672CF">
            <w:pPr>
              <w:shd w:val="clear" w:color="auto" w:fill="D9D9D9" w:themeFill="background1" w:themeFillShade="D9"/>
            </w:pPr>
            <w:r>
              <w:t>% RSD =</w:t>
            </w:r>
            <w:r w:rsidR="007220FA">
              <w:t xml:space="preserve"> 0.75 % (n=6</w:t>
            </w:r>
            <w:r>
              <w:t>)</w:t>
            </w:r>
            <w:r w:rsidRPr="009A33AF">
              <w:t xml:space="preserve"> for a mean content of 0.4</w:t>
            </w:r>
            <w:r w:rsidR="007220FA">
              <w:t>2</w:t>
            </w:r>
            <w:r w:rsidRPr="009A33AF">
              <w:t>7 % w/w</w:t>
            </w:r>
            <w:r w:rsidR="007220FA">
              <w:t xml:space="preserve"> (eq to 0.09mg/mL of a.i in measuring solution)</w:t>
            </w:r>
          </w:p>
          <w:p w14:paraId="4A587007" w14:textId="2280ADB2" w:rsidR="00BB6B0B" w:rsidRDefault="00BB6B0B" w:rsidP="00C672CF">
            <w:pPr>
              <w:shd w:val="clear" w:color="auto" w:fill="D9D9D9" w:themeFill="background1" w:themeFillShade="D9"/>
            </w:pPr>
          </w:p>
          <w:p w14:paraId="3D944B7F" w14:textId="4966F09D" w:rsidR="007220FA" w:rsidRPr="009A33AF" w:rsidRDefault="007220FA" w:rsidP="00C672CF">
            <w:pPr>
              <w:shd w:val="clear" w:color="auto" w:fill="D9D9D9" w:themeFill="background1" w:themeFillShade="D9"/>
            </w:pPr>
            <w:r>
              <w:t>RSDr=3.02%</w:t>
            </w:r>
          </w:p>
          <w:p w14:paraId="284273EB" w14:textId="77777777" w:rsidR="00BB6B0B" w:rsidRDefault="00BB6B0B" w:rsidP="00C672CF">
            <w:pPr>
              <w:shd w:val="clear" w:color="auto" w:fill="D9D9D9" w:themeFill="background1" w:themeFillShade="D9"/>
            </w:pPr>
            <w:r>
              <w:t xml:space="preserve">Acceptable Horwitz %RSD = </w:t>
            </w:r>
          </w:p>
          <w:p w14:paraId="28C8D670" w14:textId="77777777" w:rsidR="00BB6B0B" w:rsidRDefault="00BB6B0B" w:rsidP="00C672CF">
            <w:pPr>
              <w:shd w:val="clear" w:color="auto" w:fill="D9D9D9" w:themeFill="background1" w:themeFillShade="D9"/>
            </w:pPr>
          </w:p>
          <w:p w14:paraId="3DCE8F1D" w14:textId="61CB81B7" w:rsidR="00BB6B0B" w:rsidRPr="009A33AF" w:rsidRDefault="00BB6B0B" w:rsidP="00C672CF">
            <w:pPr>
              <w:shd w:val="clear" w:color="auto" w:fill="D9D9D9" w:themeFill="background1" w:themeFillShade="D9"/>
            </w:pPr>
            <w:r>
              <w:t>Hr=0.25</w:t>
            </w:r>
          </w:p>
        </w:tc>
        <w:tc>
          <w:tcPr>
            <w:tcW w:w="651" w:type="pct"/>
            <w:shd w:val="clear" w:color="auto" w:fill="D9D9D9" w:themeFill="background1" w:themeFillShade="D9"/>
          </w:tcPr>
          <w:p w14:paraId="5ECCE7E9" w14:textId="69D749B7" w:rsidR="00BB6B0B" w:rsidRPr="009A33AF" w:rsidRDefault="00265BE4" w:rsidP="00C672CF">
            <w:pPr>
              <w:shd w:val="clear" w:color="auto" w:fill="D9D9D9" w:themeFill="background1" w:themeFillShade="D9"/>
            </w:pPr>
            <w:r>
              <w:t>Not assessed in this study</w:t>
            </w:r>
          </w:p>
        </w:tc>
        <w:tc>
          <w:tcPr>
            <w:tcW w:w="653" w:type="pct"/>
            <w:shd w:val="clear" w:color="auto" w:fill="D9D9D9" w:themeFill="background1" w:themeFillShade="D9"/>
          </w:tcPr>
          <w:p w14:paraId="75E9CBCE" w14:textId="5CDFEDD2" w:rsidR="00BB6B0B" w:rsidRPr="009A33AF" w:rsidRDefault="00BB6B0B" w:rsidP="00C672CF">
            <w:pPr>
              <w:shd w:val="clear" w:color="auto" w:fill="D9D9D9" w:themeFill="background1" w:themeFillShade="D9"/>
            </w:pPr>
            <w:r w:rsidRPr="009A33AF">
              <w:t>Spectra of the bl</w:t>
            </w:r>
            <w:r>
              <w:t>ank, standard solutions</w:t>
            </w:r>
            <w:r w:rsidR="00265BE4">
              <w:t xml:space="preserve"> of 1R-transfluthrin</w:t>
            </w:r>
            <w:r>
              <w:t>, placebo (87.4% paper and 12.6% imprenated solution) and test item</w:t>
            </w:r>
            <w:r w:rsidRPr="009A33AF">
              <w:t xml:space="preserve"> were provided showing no interference.</w:t>
            </w:r>
          </w:p>
        </w:tc>
        <w:tc>
          <w:tcPr>
            <w:tcW w:w="471" w:type="pct"/>
            <w:shd w:val="clear" w:color="auto" w:fill="D9D9D9" w:themeFill="background1" w:themeFillShade="D9"/>
          </w:tcPr>
          <w:p w14:paraId="06B8F5AC" w14:textId="191E60B7" w:rsidR="00BB6B0B" w:rsidRPr="009A33AF" w:rsidRDefault="00BB6B0B" w:rsidP="00C672CF">
            <w:pPr>
              <w:shd w:val="clear" w:color="auto" w:fill="D9D9D9" w:themeFill="background1" w:themeFillShade="D9"/>
              <w:rPr>
                <w:color w:val="000000"/>
              </w:rPr>
            </w:pPr>
            <w:r w:rsidRPr="009A33AF">
              <w:rPr>
                <w:color w:val="000000"/>
              </w:rPr>
              <w:t xml:space="preserve">Manka, S., </w:t>
            </w:r>
            <w:r>
              <w:rPr>
                <w:color w:val="000000"/>
              </w:rPr>
              <w:t>2020, report Mo6869</w:t>
            </w:r>
          </w:p>
        </w:tc>
      </w:tr>
    </w:tbl>
    <w:p w14:paraId="53B8A554" w14:textId="77777777" w:rsidR="00BB6B0B" w:rsidRPr="009C55D1" w:rsidRDefault="00BB6B0B" w:rsidP="00C672CF">
      <w:pPr>
        <w:pStyle w:val="Absatz"/>
        <w:shd w:val="clear" w:color="auto" w:fill="D9D9D9" w:themeFill="background1" w:themeFillShade="D9"/>
        <w:ind w:left="0"/>
        <w:rPr>
          <w:rFonts w:ascii="Verdana" w:hAnsi="Verdana"/>
          <w:lang w:eastAsia="en-US"/>
        </w:rPr>
      </w:pPr>
    </w:p>
    <w:p w14:paraId="0AEC3B8B" w14:textId="6B7C3C26" w:rsidR="009C55D1" w:rsidRPr="00BE7700" w:rsidRDefault="00BE7700" w:rsidP="00C672CF">
      <w:pPr>
        <w:pStyle w:val="Absatz"/>
        <w:shd w:val="clear" w:color="auto" w:fill="D9D9D9" w:themeFill="background1" w:themeFillShade="D9"/>
        <w:ind w:left="0"/>
        <w:jc w:val="both"/>
        <w:rPr>
          <w:rFonts w:ascii="Verdana" w:hAnsi="Verdana"/>
          <w:lang w:eastAsia="en-US"/>
        </w:rPr>
      </w:pPr>
      <w:r w:rsidRPr="00BE7700">
        <w:rPr>
          <w:rFonts w:ascii="Verdana" w:hAnsi="Verdana"/>
          <w:lang w:eastAsia="en-US"/>
        </w:rPr>
        <w:t>eCA: the method is considered validated. Data on linearity were not submitted. However, this criteria was already demonstrated in the previous study. The adapted method involves a chiral column and will allow to separate isomers of transfluthrin. In the chromatograms of test item (and standard), only one peak is found and is related to 1R-transfluthrin. The other isomers (impurities in technical active ingredient) are not found</w:t>
      </w:r>
      <w:r w:rsidR="004B622C">
        <w:rPr>
          <w:rFonts w:ascii="Verdana" w:hAnsi="Verdana"/>
          <w:lang w:eastAsia="en-US"/>
        </w:rPr>
        <w:t xml:space="preserve">, and this may be explained by </w:t>
      </w:r>
      <w:r w:rsidRPr="00BE7700">
        <w:rPr>
          <w:rFonts w:ascii="Verdana" w:hAnsi="Verdana"/>
          <w:lang w:eastAsia="en-US"/>
        </w:rPr>
        <w:t>low content</w:t>
      </w:r>
      <w:r w:rsidR="004B622C">
        <w:rPr>
          <w:rFonts w:ascii="Verdana" w:hAnsi="Verdana"/>
          <w:lang w:eastAsia="en-US"/>
        </w:rPr>
        <w:t>s</w:t>
      </w:r>
      <w:r w:rsidRPr="00BE7700">
        <w:rPr>
          <w:rFonts w:ascii="Verdana" w:hAnsi="Verdana"/>
          <w:lang w:eastAsia="en-US"/>
        </w:rPr>
        <w:t xml:space="preserve"> in measuring solution (the active substance is present at 0.45%w/w in test item and 0.09mg/mL in measuring solution).</w:t>
      </w:r>
      <w:r w:rsidR="00A118A7">
        <w:rPr>
          <w:rFonts w:ascii="Verdana" w:hAnsi="Verdana"/>
          <w:lang w:eastAsia="en-US"/>
        </w:rPr>
        <w:t xml:space="preserve"> </w:t>
      </w:r>
      <w:r w:rsidRPr="00BE7700">
        <w:rPr>
          <w:rFonts w:ascii="Verdana" w:hAnsi="Verdana"/>
          <w:lang w:eastAsia="en-US"/>
        </w:rPr>
        <w:t>eCa considers that the new data provided are sufficient for the determination of the isomer 1R-transflurthrin in technical material.</w:t>
      </w:r>
    </w:p>
    <w:p w14:paraId="6BB5D2C3" w14:textId="3E8D8A67" w:rsidR="009C55D1" w:rsidRDefault="009C55D1" w:rsidP="009C55D1">
      <w:pPr>
        <w:pStyle w:val="Absatz"/>
        <w:rPr>
          <w:lang w:eastAsia="en-US"/>
        </w:rPr>
      </w:pPr>
    </w:p>
    <w:p w14:paraId="5703560D" w14:textId="77777777" w:rsidR="00BB6B0B" w:rsidRPr="009C55D1" w:rsidRDefault="00BB6B0B" w:rsidP="009C55D1">
      <w:pPr>
        <w:pStyle w:val="Absatz"/>
        <w:rPr>
          <w:lang w:eastAsia="en-US"/>
        </w:rPr>
      </w:pPr>
    </w:p>
    <w:p w14:paraId="23193245" w14:textId="747F25BC" w:rsidR="009C55D1" w:rsidRDefault="009C55D1" w:rsidP="009C55D1">
      <w:pPr>
        <w:pStyle w:val="Absatz"/>
        <w:rPr>
          <w:lang w:eastAsia="en-US"/>
        </w:rPr>
      </w:pPr>
    </w:p>
    <w:p w14:paraId="4CD7957B" w14:textId="77777777" w:rsidR="009C55D1" w:rsidRPr="009C55D1" w:rsidRDefault="009C55D1" w:rsidP="009C55D1">
      <w:pPr>
        <w:pStyle w:val="Absatz"/>
        <w:rPr>
          <w:lang w:eastAsia="en-US"/>
        </w:rPr>
      </w:pPr>
    </w:p>
    <w:p w14:paraId="22951530" w14:textId="64600B62" w:rsidR="00FD2055" w:rsidRPr="00D56960" w:rsidRDefault="00FD2055" w:rsidP="004D40CE">
      <w:pPr>
        <w:pStyle w:val="Titre2"/>
      </w:pPr>
      <w:r w:rsidRPr="00D56960">
        <w:t>Efficacy against target organisms</w:t>
      </w:r>
      <w:bookmarkStart w:id="1354" w:name="_Toc377649023"/>
      <w:bookmarkStart w:id="1355" w:name="_Toc377650876"/>
      <w:bookmarkStart w:id="1356" w:name="_Toc377651003"/>
      <w:bookmarkStart w:id="1357" w:name="_Toc377653272"/>
      <w:bookmarkStart w:id="1358" w:name="_Toc378351576"/>
      <w:bookmarkStart w:id="1359" w:name="_Toc378681325"/>
      <w:bookmarkStart w:id="1360" w:name="_Toc378682245"/>
      <w:bookmarkStart w:id="1361" w:name="_Toc378683692"/>
      <w:bookmarkStart w:id="1362" w:name="_Toc378685380"/>
      <w:bookmarkStart w:id="1363" w:name="_Toc378685516"/>
      <w:bookmarkStart w:id="1364" w:name="_Toc378691725"/>
      <w:bookmarkStart w:id="1365" w:name="_Toc378692182"/>
      <w:bookmarkStart w:id="1366" w:name="_Toc378692319"/>
      <w:bookmarkStart w:id="1367" w:name="_Toc378692456"/>
      <w:bookmarkStart w:id="1368" w:name="_Toc378761159"/>
      <w:bookmarkStart w:id="1369" w:name="_Toc378761302"/>
      <w:bookmarkStart w:id="1370" w:name="_Toc378761445"/>
      <w:bookmarkStart w:id="1371" w:name="_Toc378761588"/>
      <w:bookmarkStart w:id="1372" w:name="_Toc378761901"/>
      <w:bookmarkStart w:id="1373" w:name="_Toc378762041"/>
      <w:bookmarkStart w:id="1374" w:name="_Toc378762179"/>
      <w:bookmarkStart w:id="1375" w:name="_Toc378765656"/>
      <w:bookmarkStart w:id="1376" w:name="_Toc378767404"/>
      <w:bookmarkStart w:id="1377" w:name="_Toc378774999"/>
      <w:bookmarkStart w:id="1378" w:name="_Toc378776193"/>
      <w:bookmarkStart w:id="1379" w:name="_Toc378841273"/>
      <w:bookmarkStart w:id="1380" w:name="_Toc378858872"/>
      <w:bookmarkStart w:id="1381" w:name="_Toc378859100"/>
      <w:bookmarkStart w:id="1382" w:name="_Toc378351577"/>
      <w:bookmarkStart w:id="1383" w:name="_Toc378681326"/>
      <w:bookmarkStart w:id="1384" w:name="_Toc378682246"/>
      <w:bookmarkStart w:id="1385" w:name="_Toc378683693"/>
      <w:bookmarkStart w:id="1386" w:name="_Toc378685381"/>
      <w:bookmarkStart w:id="1387" w:name="_Toc378685517"/>
      <w:bookmarkStart w:id="1388" w:name="_Toc378691726"/>
      <w:bookmarkStart w:id="1389" w:name="_Toc378692183"/>
      <w:bookmarkStart w:id="1390" w:name="_Toc378692320"/>
      <w:bookmarkStart w:id="1391" w:name="_Toc378692457"/>
      <w:bookmarkStart w:id="1392" w:name="_Toc378761160"/>
      <w:bookmarkStart w:id="1393" w:name="_Toc378761303"/>
      <w:bookmarkStart w:id="1394" w:name="_Toc378761446"/>
      <w:bookmarkStart w:id="1395" w:name="_Toc378761589"/>
      <w:bookmarkStart w:id="1396" w:name="_Toc378761902"/>
      <w:bookmarkStart w:id="1397" w:name="_Toc378762042"/>
      <w:bookmarkStart w:id="1398" w:name="_Toc378762180"/>
      <w:bookmarkStart w:id="1399" w:name="_Toc378765657"/>
      <w:bookmarkStart w:id="1400" w:name="_Toc378767405"/>
      <w:bookmarkStart w:id="1401" w:name="_Toc378775000"/>
      <w:bookmarkStart w:id="1402" w:name="_Toc378776194"/>
      <w:bookmarkStart w:id="1403" w:name="_Toc378841274"/>
      <w:bookmarkStart w:id="1404" w:name="_Toc378858873"/>
      <w:bookmarkStart w:id="1405" w:name="_Toc378859101"/>
      <w:bookmarkEnd w:id="1348"/>
      <w:bookmarkEnd w:id="1349"/>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4C5A9C2B" w14:textId="77777777" w:rsidR="00642401" w:rsidRPr="00642401" w:rsidRDefault="00FD2055" w:rsidP="00642401">
      <w:pPr>
        <w:pStyle w:val="Titre3"/>
      </w:pPr>
      <w:bookmarkStart w:id="1406" w:name="_Toc388285279"/>
      <w:bookmarkStart w:id="1407" w:name="_Toc389726187"/>
      <w:bookmarkStart w:id="1408" w:name="_Toc389727239"/>
      <w:bookmarkStart w:id="1409" w:name="_Toc389727597"/>
      <w:bookmarkStart w:id="1410" w:name="_Toc389727956"/>
      <w:bookmarkStart w:id="1411" w:name="_Toc389728315"/>
      <w:bookmarkStart w:id="1412" w:name="_Toc389728675"/>
      <w:bookmarkStart w:id="1413" w:name="_Toc389729033"/>
      <w:bookmarkStart w:id="1414" w:name="_Toc388281577"/>
      <w:bookmarkStart w:id="1415" w:name="_Toc388282033"/>
      <w:bookmarkStart w:id="1416" w:name="_Toc388282515"/>
      <w:bookmarkStart w:id="1417" w:name="_Toc388282963"/>
      <w:bookmarkStart w:id="1418" w:name="_Toc388281578"/>
      <w:bookmarkStart w:id="1419" w:name="_Toc388282034"/>
      <w:bookmarkStart w:id="1420" w:name="_Toc388282516"/>
      <w:bookmarkStart w:id="1421" w:name="_Toc388282964"/>
      <w:bookmarkStart w:id="1422" w:name="_Toc388281579"/>
      <w:bookmarkStart w:id="1423" w:name="_Toc388282035"/>
      <w:bookmarkStart w:id="1424" w:name="_Toc388282517"/>
      <w:bookmarkStart w:id="1425" w:name="_Toc388282965"/>
      <w:bookmarkStart w:id="1426" w:name="_Toc388281580"/>
      <w:bookmarkStart w:id="1427" w:name="_Toc388282036"/>
      <w:bookmarkStart w:id="1428" w:name="_Toc388282518"/>
      <w:bookmarkStart w:id="1429" w:name="_Toc388282966"/>
      <w:bookmarkStart w:id="1430" w:name="_Toc389729034"/>
      <w:bookmarkStart w:id="1431" w:name="_Toc403472744"/>
      <w:bookmarkStart w:id="1432" w:name="_Toc403566565"/>
      <w:bookmarkStart w:id="1433" w:name="_Toc522027080"/>
      <w:bookmarkStart w:id="1434" w:name="_Toc522701466"/>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642401">
        <w:t>Function and field of use</w:t>
      </w:r>
      <w:bookmarkEnd w:id="1430"/>
      <w:bookmarkEnd w:id="1431"/>
      <w:bookmarkEnd w:id="1432"/>
      <w:bookmarkEnd w:id="1433"/>
      <w:bookmarkEnd w:id="1434"/>
    </w:p>
    <w:p w14:paraId="4B25ED45" w14:textId="77777777" w:rsidR="00FD2055" w:rsidRPr="00642401" w:rsidRDefault="00102607" w:rsidP="00642401">
      <w:pPr>
        <w:rPr>
          <w:rFonts w:eastAsia="Calibri"/>
        </w:rPr>
      </w:pPr>
      <w:r w:rsidRPr="00642401">
        <w:rPr>
          <w:rFonts w:eastAsia="Calibri"/>
        </w:rPr>
        <w:t>Yanco transfluthrin product family is a product family consisting of 4 insecticide products (PT 18).  These are: Insecticide Paper with Lavender fragrance; Insecticide Paper with Spice fragrance; Moth Paper – presented as individually dispensable paper sheets; Moth Paper – presented as a paper sheet installed in a plastic cartridge (clothes hanger shaped).</w:t>
      </w:r>
    </w:p>
    <w:p w14:paraId="090C4D22" w14:textId="77777777" w:rsidR="00642401" w:rsidRPr="00642401" w:rsidRDefault="00642401" w:rsidP="00642401">
      <w:pPr>
        <w:rPr>
          <w:rFonts w:eastAsia="Calibri"/>
        </w:rPr>
      </w:pPr>
    </w:p>
    <w:p w14:paraId="37F7B565" w14:textId="77777777" w:rsidR="00642401" w:rsidRPr="00642401" w:rsidRDefault="00FD2055" w:rsidP="004D40CE">
      <w:pPr>
        <w:pStyle w:val="Titre3"/>
      </w:pPr>
      <w:bookmarkStart w:id="1435" w:name="_Toc389729036"/>
      <w:bookmarkStart w:id="1436" w:name="_Toc403472745"/>
      <w:bookmarkStart w:id="1437" w:name="_Toc403566566"/>
      <w:bookmarkStart w:id="1438" w:name="_Toc522027081"/>
      <w:bookmarkStart w:id="1439" w:name="_Toc522701467"/>
      <w:r w:rsidRPr="00642401">
        <w:t>Organisms to be controlled and products, organisms or objects to be protected</w:t>
      </w:r>
      <w:bookmarkEnd w:id="1435"/>
      <w:bookmarkEnd w:id="1436"/>
      <w:bookmarkEnd w:id="1437"/>
      <w:bookmarkEnd w:id="1438"/>
      <w:bookmarkEnd w:id="1439"/>
    </w:p>
    <w:p w14:paraId="34F6A554" w14:textId="77777777" w:rsidR="00642401" w:rsidRPr="00642401" w:rsidRDefault="00642401" w:rsidP="00642401"/>
    <w:p w14:paraId="753165D9" w14:textId="77777777" w:rsidR="00FD2055" w:rsidRPr="00642401" w:rsidRDefault="00102607" w:rsidP="00642401">
      <w:r w:rsidRPr="00642401">
        <w:t>Insecticide Paper with Lavender fragrance and Insecticide Paper with Spice fragrance are both for use against mosquitoes.  The other 2 products are for use against textile-attacking moths.</w:t>
      </w:r>
    </w:p>
    <w:p w14:paraId="031D29FA" w14:textId="77777777" w:rsidR="00642401" w:rsidRPr="00642401" w:rsidRDefault="00642401" w:rsidP="00642401">
      <w:bookmarkStart w:id="1440" w:name="_Toc389729037"/>
      <w:bookmarkStart w:id="1441" w:name="_Toc403472746"/>
      <w:bookmarkStart w:id="1442" w:name="_Toc403566567"/>
    </w:p>
    <w:p w14:paraId="10DFFDEA" w14:textId="77777777" w:rsidR="00FD2055" w:rsidRPr="00642401" w:rsidRDefault="00FD2055" w:rsidP="004D40CE">
      <w:pPr>
        <w:pStyle w:val="Titre3"/>
      </w:pPr>
      <w:bookmarkStart w:id="1443" w:name="_Toc522027082"/>
      <w:bookmarkStart w:id="1444" w:name="_Toc522701468"/>
      <w:r w:rsidRPr="00642401">
        <w:t>Effects on target organisms, including unacceptable suffering</w:t>
      </w:r>
      <w:bookmarkEnd w:id="1440"/>
      <w:bookmarkEnd w:id="1441"/>
      <w:bookmarkEnd w:id="1442"/>
      <w:bookmarkEnd w:id="1443"/>
      <w:bookmarkEnd w:id="1444"/>
    </w:p>
    <w:p w14:paraId="7C1CC649" w14:textId="77777777" w:rsidR="00642401" w:rsidRPr="00642401" w:rsidRDefault="00642401" w:rsidP="00642401"/>
    <w:p w14:paraId="76EFCBE9" w14:textId="77777777" w:rsidR="00102607" w:rsidRDefault="00102607" w:rsidP="00642401">
      <w:r w:rsidRPr="00642401">
        <w:t>Insecticide Paper with Lavender fragrance and Insecticide Paper with Spice fragrance are both cellulose (paper) based products for use in domestic premises.  Each product contains 0.45 % transfluthrin and the formulations are virtually identical (please see confidential annex of this PAR).</w:t>
      </w:r>
    </w:p>
    <w:p w14:paraId="686EB156" w14:textId="77777777" w:rsidR="00A85EB1" w:rsidRPr="00642401" w:rsidRDefault="00A85EB1" w:rsidP="00642401"/>
    <w:p w14:paraId="79962EA5" w14:textId="77777777" w:rsidR="00102607" w:rsidRDefault="00102607" w:rsidP="00642401">
      <w:r w:rsidRPr="00642401">
        <w:t>In each product, the active substance is impregnated into the paper and is released into the air upon ignition and subsequent combustion of the paper sheet.  The products are applied at a rate of 1 sheet (2.4 mg transfluthrin) 10 m</w:t>
      </w:r>
      <w:r w:rsidRPr="006D48C3">
        <w:rPr>
          <w:vertAlign w:val="superscript"/>
        </w:rPr>
        <w:t>-2</w:t>
      </w:r>
      <w:r w:rsidRPr="00642401">
        <w:t xml:space="preserve"> floor area.</w:t>
      </w:r>
    </w:p>
    <w:p w14:paraId="11885A31" w14:textId="77777777" w:rsidR="00A85EB1" w:rsidRPr="00642401" w:rsidRDefault="00A85EB1" w:rsidP="00642401"/>
    <w:p w14:paraId="36F8D328" w14:textId="77777777" w:rsidR="00102607" w:rsidRDefault="00102607" w:rsidP="00642401">
      <w:r w:rsidRPr="00642401">
        <w:t>The Moth Paper (individual sheets) and Moth Paper (sheet in cartridge) products have the same formulation as Insecticide Paper with Lavender fragrance, and are for use in cupboards and wardrobes in domestic premises.</w:t>
      </w:r>
    </w:p>
    <w:p w14:paraId="02C978B5" w14:textId="77777777" w:rsidR="00A85EB1" w:rsidRPr="00642401" w:rsidRDefault="00A85EB1" w:rsidP="00642401"/>
    <w:p w14:paraId="06285CB3" w14:textId="77777777" w:rsidR="00102607" w:rsidRDefault="00102607" w:rsidP="00642401">
      <w:r w:rsidRPr="00642401">
        <w:t>Moth Paper (individual sheets) is applied at a rate of 3 double sheets (4.8 mg transfluthrin per double sheet i.e. 14.4 mg transfluthrin in total) 0.5 m-3 of cupboard space, and should be replaced 3 months after introduction into the cupboard/wardrobe.</w:t>
      </w:r>
    </w:p>
    <w:p w14:paraId="5578E132" w14:textId="77777777" w:rsidR="00A85EB1" w:rsidRPr="00642401" w:rsidRDefault="00A85EB1" w:rsidP="00642401"/>
    <w:p w14:paraId="19642568" w14:textId="77777777" w:rsidR="00102607" w:rsidRDefault="00102607" w:rsidP="00642401">
      <w:r w:rsidRPr="00642401">
        <w:t>Moth Paper (sheet in cartridge) is applied at a rate of 3 single sheets (2.4 mg transfluthrin per single sheet i.e. 7.2 mg transfluthrin in total) 0.25 m-3 of cupboard space, and should be replaced 3 months after introduction into the cupboard/wardrobe.</w:t>
      </w:r>
    </w:p>
    <w:p w14:paraId="31FBC0B4" w14:textId="77777777" w:rsidR="00A85EB1" w:rsidRPr="00642401" w:rsidRDefault="00A85EB1" w:rsidP="00642401"/>
    <w:p w14:paraId="221C7C87" w14:textId="77777777" w:rsidR="00102607" w:rsidRDefault="00102607" w:rsidP="00642401">
      <w:r w:rsidRPr="00642401">
        <w:t>The proposed label claims for the products are:</w:t>
      </w:r>
    </w:p>
    <w:p w14:paraId="39E2174B" w14:textId="77777777" w:rsidR="00A85EB1" w:rsidRDefault="00A85EB1" w:rsidP="00642401"/>
    <w:p w14:paraId="31A46054" w14:textId="77777777" w:rsidR="00102607" w:rsidRDefault="00102607" w:rsidP="00642401">
      <w:pPr>
        <w:rPr>
          <w:u w:val="single"/>
        </w:rPr>
      </w:pPr>
      <w:r w:rsidRPr="00A85EB1">
        <w:rPr>
          <w:u w:val="single"/>
        </w:rPr>
        <w:t>Insecticide Paper with Lavender fragrance and Insecticide Paper with Spice fragrance</w:t>
      </w:r>
    </w:p>
    <w:p w14:paraId="0A104651" w14:textId="77777777" w:rsidR="006976B9" w:rsidRPr="00A85EB1" w:rsidRDefault="006976B9" w:rsidP="00642401">
      <w:pPr>
        <w:rPr>
          <w:u w:val="single"/>
        </w:rPr>
      </w:pPr>
    </w:p>
    <w:p w14:paraId="2D665610" w14:textId="77777777" w:rsidR="006976B9" w:rsidRPr="00642401" w:rsidRDefault="00102607" w:rsidP="00DE6C52">
      <w:pPr>
        <w:numPr>
          <w:ilvl w:val="0"/>
          <w:numId w:val="8"/>
        </w:numPr>
      </w:pPr>
      <w:r w:rsidRPr="00642401">
        <w:t>‘Paper insecticide giving fast kill and protection against mosquitoes’.</w:t>
      </w:r>
    </w:p>
    <w:p w14:paraId="4A0065F9" w14:textId="77777777" w:rsidR="00102607" w:rsidRPr="00642401" w:rsidRDefault="00102607" w:rsidP="00DE6C52">
      <w:pPr>
        <w:numPr>
          <w:ilvl w:val="0"/>
          <w:numId w:val="8"/>
        </w:numPr>
      </w:pPr>
      <w:r w:rsidRPr="00642401">
        <w:t>‘Effective against mosquitoes that may carry parasites’.</w:t>
      </w:r>
    </w:p>
    <w:p w14:paraId="0C54EA36" w14:textId="77777777" w:rsidR="006976B9" w:rsidRDefault="006976B9" w:rsidP="00642401">
      <w:pPr>
        <w:rPr>
          <w:u w:val="single"/>
        </w:rPr>
      </w:pPr>
    </w:p>
    <w:p w14:paraId="30A9CA8C" w14:textId="77777777" w:rsidR="00102607" w:rsidRDefault="00102607" w:rsidP="00642401">
      <w:pPr>
        <w:rPr>
          <w:u w:val="single"/>
        </w:rPr>
      </w:pPr>
      <w:r w:rsidRPr="00A85EB1">
        <w:rPr>
          <w:u w:val="single"/>
        </w:rPr>
        <w:t>Moth Paper (individual sheets) and Moth Paper (sheet in cartridge)</w:t>
      </w:r>
    </w:p>
    <w:p w14:paraId="7CCC27C9" w14:textId="77777777" w:rsidR="006976B9" w:rsidRPr="00A85EB1" w:rsidRDefault="006976B9" w:rsidP="00642401">
      <w:pPr>
        <w:rPr>
          <w:u w:val="single"/>
        </w:rPr>
      </w:pPr>
    </w:p>
    <w:p w14:paraId="3F1F3C6F" w14:textId="77777777" w:rsidR="00102607" w:rsidRPr="00642401" w:rsidRDefault="00102607" w:rsidP="00DE6C52">
      <w:pPr>
        <w:numPr>
          <w:ilvl w:val="0"/>
          <w:numId w:val="9"/>
        </w:numPr>
      </w:pPr>
      <w:r w:rsidRPr="00642401">
        <w:t>‘Lavender fragrance paper insecticide for amateur use indoors giving protection against cloth moths, larvae and eggs.’</w:t>
      </w:r>
    </w:p>
    <w:p w14:paraId="2C5E5640" w14:textId="77777777" w:rsidR="00102607" w:rsidRPr="00642401" w:rsidRDefault="00102607" w:rsidP="00DE6C52">
      <w:pPr>
        <w:numPr>
          <w:ilvl w:val="0"/>
          <w:numId w:val="9"/>
        </w:numPr>
      </w:pPr>
      <w:r w:rsidRPr="00642401">
        <w:t xml:space="preserve">‘Protection from cloth moths </w:t>
      </w:r>
      <w:r w:rsidRPr="00A85EB1">
        <w:rPr>
          <w:i/>
        </w:rPr>
        <w:t>Tineola bisselliella</w:t>
      </w:r>
      <w:r w:rsidRPr="00642401">
        <w:t>.’</w:t>
      </w:r>
    </w:p>
    <w:p w14:paraId="3A1FAC9E" w14:textId="77777777" w:rsidR="00A85EB1" w:rsidRDefault="00A85EB1" w:rsidP="00642401">
      <w:bookmarkStart w:id="1445" w:name="_Toc389729038"/>
      <w:bookmarkStart w:id="1446" w:name="_Toc403472747"/>
      <w:bookmarkStart w:id="1447" w:name="_Toc403566568"/>
    </w:p>
    <w:p w14:paraId="6C2DFB4B" w14:textId="77777777" w:rsidR="00FD2055" w:rsidRPr="00642401" w:rsidRDefault="00FD2055" w:rsidP="004D40CE">
      <w:pPr>
        <w:pStyle w:val="Titre3"/>
      </w:pPr>
      <w:bookmarkStart w:id="1448" w:name="_Toc522027083"/>
      <w:bookmarkStart w:id="1449" w:name="_Toc522701469"/>
      <w:r w:rsidRPr="00642401">
        <w:t>Mode of action, including time delay</w:t>
      </w:r>
      <w:bookmarkEnd w:id="1445"/>
      <w:bookmarkEnd w:id="1446"/>
      <w:bookmarkEnd w:id="1447"/>
      <w:bookmarkEnd w:id="1448"/>
      <w:bookmarkEnd w:id="1449"/>
    </w:p>
    <w:p w14:paraId="3B0E5A8B" w14:textId="77777777" w:rsidR="00085EAE" w:rsidRPr="00642401" w:rsidRDefault="00085EAE" w:rsidP="00642401">
      <w:pPr>
        <w:rPr>
          <w:rFonts w:eastAsia="Calibri"/>
        </w:rPr>
      </w:pPr>
      <w:r w:rsidRPr="00642401">
        <w:rPr>
          <w:rFonts w:eastAsia="Calibri"/>
        </w:rPr>
        <w:t>The applicant has provided the following statement describing the mode of action of the active substance.</w:t>
      </w:r>
    </w:p>
    <w:p w14:paraId="30B4485C" w14:textId="77777777" w:rsidR="00085EAE" w:rsidRPr="00642401" w:rsidRDefault="00085EAE" w:rsidP="00642401">
      <w:pPr>
        <w:rPr>
          <w:rFonts w:eastAsia="Calibri"/>
        </w:rPr>
      </w:pPr>
    </w:p>
    <w:p w14:paraId="0F48BE4D" w14:textId="77777777" w:rsidR="00085EAE" w:rsidRPr="00A85EB1" w:rsidRDefault="00085EAE" w:rsidP="00642401">
      <w:pPr>
        <w:rPr>
          <w:rFonts w:eastAsia="Calibri"/>
          <w:i/>
        </w:rPr>
      </w:pPr>
      <w:r w:rsidRPr="00A85EB1">
        <w:rPr>
          <w:rFonts w:eastAsia="Calibri"/>
          <w:i/>
        </w:rPr>
        <w:t>Transfluthrin is a synthetic pyrethroid which acts on harmful organisms by contact, inhalation and ingestion. It expresses a fast-acting strong knock-down effect against flying insects, such as mosquitoes and flies, and material pests, such as moths.</w:t>
      </w:r>
    </w:p>
    <w:p w14:paraId="74B95162" w14:textId="77777777" w:rsidR="00085EAE" w:rsidRPr="00A85EB1" w:rsidRDefault="00085EAE" w:rsidP="00642401">
      <w:pPr>
        <w:rPr>
          <w:rFonts w:eastAsia="Calibri"/>
          <w:i/>
        </w:rPr>
      </w:pPr>
    </w:p>
    <w:p w14:paraId="04740C66" w14:textId="77777777" w:rsidR="00085EAE" w:rsidRPr="00A85EB1" w:rsidRDefault="00085EAE" w:rsidP="00642401">
      <w:pPr>
        <w:rPr>
          <w:rFonts w:eastAsia="Calibri"/>
          <w:i/>
        </w:rPr>
      </w:pPr>
      <w:r w:rsidRPr="00A85EB1">
        <w:rPr>
          <w:rFonts w:eastAsia="Calibri"/>
          <w:i/>
        </w:rPr>
        <w:t>Pyrethroids impair ion transport through the membrane of nerve axons, causing muscular paralysis in the insect; death seems to follow a nervous system impairment that occurs a few minutes after pesticide absorption (Reigart &amp; Roberts, 1992).</w:t>
      </w:r>
    </w:p>
    <w:p w14:paraId="730C58D4" w14:textId="77777777" w:rsidR="00085EAE" w:rsidRPr="00A85EB1" w:rsidRDefault="00085EAE" w:rsidP="00642401">
      <w:pPr>
        <w:rPr>
          <w:rFonts w:eastAsia="Calibri"/>
          <w:i/>
        </w:rPr>
      </w:pPr>
    </w:p>
    <w:p w14:paraId="3BB8AA90" w14:textId="77777777" w:rsidR="00085EAE" w:rsidRPr="00A85EB1" w:rsidRDefault="00085EAE" w:rsidP="00642401">
      <w:pPr>
        <w:rPr>
          <w:rFonts w:eastAsia="Calibri"/>
          <w:i/>
        </w:rPr>
      </w:pPr>
      <w:r w:rsidRPr="00A85EB1">
        <w:rPr>
          <w:rFonts w:eastAsia="Calibri"/>
          <w:i/>
        </w:rPr>
        <w:t>The primary site of activity of transfluthrin is the voltage sensitive sodium channel in nerve membrane. Transfluthrin prolongs the opening of the sodium channels (i.e. the channels directly responsible for generating nerve action potentials) leading to neuronal hyperexcitability.</w:t>
      </w:r>
    </w:p>
    <w:p w14:paraId="36741F5E" w14:textId="77777777" w:rsidR="00085EAE" w:rsidRPr="00A85EB1" w:rsidRDefault="00085EAE" w:rsidP="00642401">
      <w:pPr>
        <w:rPr>
          <w:rFonts w:eastAsia="Calibri"/>
          <w:i/>
        </w:rPr>
      </w:pPr>
    </w:p>
    <w:p w14:paraId="1FE436D0" w14:textId="77777777" w:rsidR="00085EAE" w:rsidRPr="00A85EB1" w:rsidRDefault="00085EAE" w:rsidP="00642401">
      <w:pPr>
        <w:rPr>
          <w:rFonts w:eastAsia="Calibri"/>
          <w:i/>
        </w:rPr>
      </w:pPr>
      <w:r w:rsidRPr="00A85EB1">
        <w:rPr>
          <w:rFonts w:eastAsia="Calibri"/>
          <w:i/>
        </w:rPr>
        <w:t>According to the IRAC Mode of Action Classification Scheme (version 8.1, issued April 2016)3Transfluthrin is classed as a Sodium channel modulator sub group 3A.</w:t>
      </w:r>
    </w:p>
    <w:p w14:paraId="11177EFD" w14:textId="77777777" w:rsidR="00085EAE" w:rsidRPr="00A85EB1" w:rsidRDefault="00085EAE" w:rsidP="00642401">
      <w:pPr>
        <w:rPr>
          <w:rFonts w:eastAsia="Calibri"/>
          <w:i/>
        </w:rPr>
      </w:pPr>
    </w:p>
    <w:p w14:paraId="4D6F76F1" w14:textId="77777777" w:rsidR="00085EAE" w:rsidRPr="00A85EB1" w:rsidRDefault="00085EAE" w:rsidP="00642401">
      <w:pPr>
        <w:rPr>
          <w:rFonts w:eastAsia="Calibri"/>
          <w:i/>
        </w:rPr>
      </w:pPr>
      <w:r w:rsidRPr="00A85EB1">
        <w:rPr>
          <w:rFonts w:eastAsia="Calibri"/>
          <w:i/>
        </w:rPr>
        <w:t>The behavioural and physiological manifestations are an initial period of sensory hyperexcitation leading successively to loss of coordination, ataxia, prostration, convulsions and finally death.</w:t>
      </w:r>
    </w:p>
    <w:p w14:paraId="4832DCE2" w14:textId="77777777" w:rsidR="00085EAE" w:rsidRPr="00A85EB1" w:rsidRDefault="00085EAE" w:rsidP="00642401">
      <w:pPr>
        <w:rPr>
          <w:rFonts w:eastAsia="Calibri"/>
          <w:i/>
        </w:rPr>
      </w:pPr>
    </w:p>
    <w:p w14:paraId="6250A211" w14:textId="77777777" w:rsidR="00085EAE" w:rsidRPr="00A85EB1" w:rsidRDefault="00085EAE" w:rsidP="00642401">
      <w:pPr>
        <w:rPr>
          <w:rFonts w:eastAsia="Calibri"/>
          <w:i/>
        </w:rPr>
      </w:pPr>
      <w:r w:rsidRPr="00A85EB1">
        <w:rPr>
          <w:rFonts w:eastAsia="Calibri"/>
          <w:i/>
        </w:rPr>
        <w:t>In comparison to traditional pyrethroids, transfluthrin has two major advantages:</w:t>
      </w:r>
    </w:p>
    <w:p w14:paraId="4A664975" w14:textId="77777777" w:rsidR="00085EAE" w:rsidRPr="00A85EB1" w:rsidRDefault="00085EAE" w:rsidP="00642401">
      <w:pPr>
        <w:rPr>
          <w:rFonts w:eastAsia="Calibri"/>
          <w:i/>
        </w:rPr>
      </w:pPr>
    </w:p>
    <w:p w14:paraId="511CDAD4" w14:textId="77777777" w:rsidR="00085EAE" w:rsidRPr="00A85EB1" w:rsidRDefault="00085EAE" w:rsidP="00642401">
      <w:pPr>
        <w:rPr>
          <w:rFonts w:eastAsia="Calibri"/>
          <w:i/>
        </w:rPr>
      </w:pPr>
      <w:r w:rsidRPr="00A85EB1">
        <w:rPr>
          <w:rFonts w:eastAsia="Calibri"/>
          <w:i/>
        </w:rPr>
        <w:t>1. Comparatively high volatility enables ambient temperature diffusion (passive emanation) and formulation of passive insect control products including moths.</w:t>
      </w:r>
    </w:p>
    <w:p w14:paraId="5B03E23D" w14:textId="77777777" w:rsidR="00085EAE" w:rsidRPr="00A85EB1" w:rsidRDefault="00085EAE" w:rsidP="00642401">
      <w:pPr>
        <w:rPr>
          <w:rFonts w:eastAsia="Calibri"/>
          <w:i/>
        </w:rPr>
      </w:pPr>
    </w:p>
    <w:p w14:paraId="3F0B153A" w14:textId="77777777" w:rsidR="00085EAE" w:rsidRPr="00A85EB1" w:rsidRDefault="00085EAE" w:rsidP="00642401">
      <w:pPr>
        <w:rPr>
          <w:rFonts w:eastAsia="Calibri"/>
          <w:i/>
        </w:rPr>
      </w:pPr>
      <w:r w:rsidRPr="00A85EB1">
        <w:rPr>
          <w:rFonts w:eastAsia="Calibri"/>
          <w:i/>
        </w:rPr>
        <w:t>2. Good heat stability of transfluthrin in conjunction with high volatility enables highly effective usage in smoke products (paper for example) at lower active inclusions.</w:t>
      </w:r>
    </w:p>
    <w:p w14:paraId="273A2E75" w14:textId="77777777" w:rsidR="00085EAE" w:rsidRPr="00642401" w:rsidRDefault="00085EAE" w:rsidP="00642401">
      <w:pPr>
        <w:rPr>
          <w:rFonts w:eastAsia="Calibri"/>
        </w:rPr>
      </w:pPr>
    </w:p>
    <w:p w14:paraId="7E1516EA" w14:textId="77777777" w:rsidR="003B2708" w:rsidRDefault="00085EAE" w:rsidP="00642401">
      <w:pPr>
        <w:rPr>
          <w:rFonts w:eastAsia="Calibri"/>
        </w:rPr>
        <w:sectPr w:rsidR="003B2708" w:rsidSect="00A118A7">
          <w:endnotePr>
            <w:numFmt w:val="decimal"/>
          </w:endnotePr>
          <w:pgSz w:w="16840" w:h="11907" w:orient="landscape" w:code="9"/>
          <w:pgMar w:top="1446" w:right="1474" w:bottom="1247" w:left="2013" w:header="851" w:footer="851" w:gutter="0"/>
          <w:cols w:space="720"/>
          <w:docGrid w:linePitch="272"/>
        </w:sectPr>
      </w:pPr>
      <w:r w:rsidRPr="00642401">
        <w:rPr>
          <w:rFonts w:eastAsia="Calibri"/>
        </w:rPr>
        <w:t>The UK CA considers the applicant’s statement on mode of action to be acceptable.</w:t>
      </w:r>
    </w:p>
    <w:p w14:paraId="0A1D1C1A" w14:textId="77777777" w:rsidR="00A85EB1" w:rsidRPr="00A85EB1" w:rsidRDefault="00FD2055" w:rsidP="00A85EB1">
      <w:pPr>
        <w:pStyle w:val="Titre3"/>
      </w:pPr>
      <w:bookmarkStart w:id="1450" w:name="_Toc389729039"/>
      <w:bookmarkStart w:id="1451" w:name="_Toc403472748"/>
      <w:bookmarkStart w:id="1452" w:name="_Toc403566569"/>
      <w:bookmarkStart w:id="1453" w:name="_Toc522027084"/>
      <w:bookmarkStart w:id="1454" w:name="_Toc522701470"/>
      <w:r w:rsidRPr="00FD2055">
        <w:t>Efficacy data</w:t>
      </w:r>
      <w:bookmarkEnd w:id="1450"/>
      <w:bookmarkEnd w:id="1451"/>
      <w:bookmarkEnd w:id="1452"/>
      <w:bookmarkEnd w:id="1453"/>
      <w:bookmarkEnd w:id="1454"/>
      <w:r w:rsidRPr="00FD2055">
        <w:t xml:space="preserve"> </w:t>
      </w:r>
    </w:p>
    <w:tbl>
      <w:tblPr>
        <w:tblW w:w="5102"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75"/>
        <w:gridCol w:w="1164"/>
        <w:gridCol w:w="1771"/>
        <w:gridCol w:w="3771"/>
        <w:gridCol w:w="4284"/>
        <w:gridCol w:w="1440"/>
      </w:tblGrid>
      <w:tr w:rsidR="00085EAE" w14:paraId="397C6156" w14:textId="77777777" w:rsidTr="00085EAE">
        <w:trPr>
          <w:trHeight w:val="254"/>
        </w:trPr>
        <w:tc>
          <w:tcPr>
            <w:tcW w:w="5000" w:type="pct"/>
            <w:gridSpan w:val="6"/>
            <w:tcBorders>
              <w:top w:val="single" w:sz="8" w:space="0" w:color="auto"/>
              <w:left w:val="single" w:sz="8" w:space="0" w:color="auto"/>
              <w:bottom w:val="single" w:sz="6" w:space="0" w:color="auto"/>
              <w:right w:val="single" w:sz="8" w:space="0" w:color="auto"/>
            </w:tcBorders>
            <w:shd w:val="clear" w:color="auto" w:fill="FFFFCC"/>
            <w:hideMark/>
          </w:tcPr>
          <w:p w14:paraId="19CBC61F" w14:textId="77777777" w:rsidR="00085EAE" w:rsidRDefault="00085EAE">
            <w:pPr>
              <w:spacing w:line="276" w:lineRule="auto"/>
              <w:jc w:val="center"/>
              <w:rPr>
                <w:b/>
                <w:noProof/>
                <w:color w:val="000000"/>
                <w:sz w:val="18"/>
                <w:szCs w:val="18"/>
              </w:rPr>
            </w:pPr>
            <w:r>
              <w:rPr>
                <w:b/>
                <w:color w:val="000000"/>
                <w:sz w:val="18"/>
                <w:szCs w:val="18"/>
              </w:rPr>
              <w:t>Experimental data on the efficacy of the biocidal product against target organism(s)</w:t>
            </w:r>
          </w:p>
        </w:tc>
      </w:tr>
      <w:tr w:rsidR="00085EAE" w14:paraId="346A6385" w14:textId="77777777" w:rsidTr="00085EAE">
        <w:trPr>
          <w:trHeight w:val="896"/>
        </w:trPr>
        <w:tc>
          <w:tcPr>
            <w:tcW w:w="447" w:type="pct"/>
            <w:tcBorders>
              <w:top w:val="single" w:sz="6" w:space="0" w:color="auto"/>
              <w:left w:val="single" w:sz="8" w:space="0" w:color="auto"/>
              <w:bottom w:val="single" w:sz="6" w:space="0" w:color="auto"/>
              <w:right w:val="single" w:sz="6" w:space="0" w:color="auto"/>
            </w:tcBorders>
            <w:shd w:val="clear" w:color="auto" w:fill="FFFFFF"/>
            <w:vAlign w:val="center"/>
            <w:hideMark/>
          </w:tcPr>
          <w:p w14:paraId="73AF046B" w14:textId="77777777" w:rsidR="00085EAE" w:rsidRDefault="00085EAE">
            <w:pPr>
              <w:spacing w:line="276" w:lineRule="auto"/>
              <w:jc w:val="center"/>
              <w:rPr>
                <w:b/>
                <w:noProof/>
                <w:color w:val="000000"/>
                <w:sz w:val="18"/>
                <w:szCs w:val="18"/>
              </w:rPr>
            </w:pPr>
            <w:r>
              <w:rPr>
                <w:b/>
                <w:color w:val="000000"/>
                <w:sz w:val="18"/>
                <w:szCs w:val="18"/>
              </w:rPr>
              <w:t>Function and field of use envisaged</w:t>
            </w:r>
          </w:p>
        </w:tc>
        <w:tc>
          <w:tcPr>
            <w:tcW w:w="4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97775" w14:textId="77777777" w:rsidR="00085EAE" w:rsidRDefault="00085EAE">
            <w:pPr>
              <w:spacing w:line="276" w:lineRule="auto"/>
              <w:jc w:val="center"/>
              <w:rPr>
                <w:b/>
                <w:i/>
                <w:noProof/>
                <w:color w:val="000000"/>
                <w:sz w:val="18"/>
                <w:szCs w:val="18"/>
              </w:rPr>
            </w:pPr>
            <w:r>
              <w:rPr>
                <w:b/>
                <w:color w:val="000000"/>
                <w:sz w:val="18"/>
                <w:szCs w:val="18"/>
              </w:rPr>
              <w:t>Test substance</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787D46" w14:textId="77777777" w:rsidR="00085EAE" w:rsidRDefault="00085EAE">
            <w:pPr>
              <w:spacing w:line="276" w:lineRule="auto"/>
              <w:jc w:val="center"/>
              <w:rPr>
                <w:b/>
                <w:i/>
                <w:noProof/>
                <w:color w:val="000000"/>
                <w:sz w:val="18"/>
                <w:szCs w:val="18"/>
              </w:rPr>
            </w:pPr>
            <w:r>
              <w:rPr>
                <w:b/>
                <w:color w:val="000000"/>
                <w:sz w:val="18"/>
                <w:szCs w:val="18"/>
              </w:rPr>
              <w:t>Test organism(s)</w:t>
            </w:r>
          </w:p>
        </w:tc>
        <w:tc>
          <w:tcPr>
            <w:tcW w:w="14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6AC1FE" w14:textId="77777777" w:rsidR="00085EAE" w:rsidRDefault="00085EAE">
            <w:pPr>
              <w:spacing w:line="276" w:lineRule="auto"/>
              <w:jc w:val="center"/>
              <w:rPr>
                <w:b/>
                <w:noProof/>
                <w:color w:val="000000"/>
                <w:sz w:val="18"/>
                <w:szCs w:val="18"/>
              </w:rPr>
            </w:pPr>
            <w:r>
              <w:rPr>
                <w:b/>
                <w:color w:val="000000"/>
                <w:sz w:val="18"/>
                <w:szCs w:val="18"/>
              </w:rPr>
              <w:t xml:space="preserve">Test method / </w:t>
            </w:r>
          </w:p>
          <w:p w14:paraId="50A105C3" w14:textId="77777777" w:rsidR="00085EAE" w:rsidRDefault="00085EAE">
            <w:pPr>
              <w:spacing w:line="276" w:lineRule="auto"/>
              <w:jc w:val="center"/>
              <w:rPr>
                <w:b/>
                <w:noProof/>
                <w:color w:val="000000"/>
                <w:sz w:val="18"/>
                <w:szCs w:val="18"/>
              </w:rPr>
            </w:pPr>
            <w:r>
              <w:rPr>
                <w:b/>
                <w:color w:val="000000"/>
                <w:sz w:val="18"/>
                <w:szCs w:val="18"/>
              </w:rPr>
              <w:t>Test system / concentrations applied / exposure time</w:t>
            </w:r>
          </w:p>
        </w:tc>
        <w:tc>
          <w:tcPr>
            <w:tcW w:w="14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66F789" w14:textId="77777777" w:rsidR="00085EAE" w:rsidRDefault="00085EAE">
            <w:pPr>
              <w:spacing w:line="276" w:lineRule="auto"/>
              <w:jc w:val="center"/>
              <w:rPr>
                <w:b/>
                <w:noProof/>
                <w:color w:val="000000"/>
                <w:sz w:val="18"/>
                <w:szCs w:val="18"/>
              </w:rPr>
            </w:pPr>
            <w:r>
              <w:rPr>
                <w:b/>
                <w:color w:val="000000"/>
                <w:sz w:val="18"/>
                <w:szCs w:val="18"/>
              </w:rPr>
              <w:t>Test results: effects</w:t>
            </w:r>
          </w:p>
        </w:tc>
        <w:tc>
          <w:tcPr>
            <w:tcW w:w="572" w:type="pct"/>
            <w:tcBorders>
              <w:top w:val="single" w:sz="6" w:space="0" w:color="auto"/>
              <w:left w:val="single" w:sz="6" w:space="0" w:color="auto"/>
              <w:bottom w:val="single" w:sz="6" w:space="0" w:color="auto"/>
              <w:right w:val="single" w:sz="8" w:space="0" w:color="auto"/>
            </w:tcBorders>
            <w:shd w:val="clear" w:color="auto" w:fill="FFFFFF"/>
            <w:vAlign w:val="center"/>
            <w:hideMark/>
          </w:tcPr>
          <w:p w14:paraId="2533199D" w14:textId="77777777" w:rsidR="00085EAE" w:rsidRDefault="00085EAE">
            <w:pPr>
              <w:spacing w:line="276" w:lineRule="auto"/>
              <w:jc w:val="center"/>
              <w:rPr>
                <w:b/>
                <w:noProof/>
                <w:color w:val="000000"/>
                <w:sz w:val="18"/>
                <w:szCs w:val="18"/>
              </w:rPr>
            </w:pPr>
            <w:r>
              <w:rPr>
                <w:b/>
                <w:color w:val="000000"/>
                <w:sz w:val="18"/>
                <w:szCs w:val="18"/>
              </w:rPr>
              <w:t>Reference</w:t>
            </w:r>
          </w:p>
        </w:tc>
      </w:tr>
      <w:tr w:rsidR="00085EAE" w14:paraId="36E5F37D"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hideMark/>
          </w:tcPr>
          <w:p w14:paraId="7078A3BB" w14:textId="77777777" w:rsidR="00085EAE" w:rsidRDefault="00085EAE">
            <w:pPr>
              <w:spacing w:line="360" w:lineRule="auto"/>
              <w:rPr>
                <w:noProof/>
                <w:color w:val="000000"/>
                <w:sz w:val="18"/>
                <w:szCs w:val="18"/>
              </w:rPr>
            </w:pPr>
            <w:r>
              <w:rPr>
                <w:color w:val="000000"/>
                <w:sz w:val="18"/>
                <w:szCs w:val="18"/>
              </w:rPr>
              <w:t>Insecticide for the control of mosquitoes</w:t>
            </w:r>
          </w:p>
        </w:tc>
        <w:tc>
          <w:tcPr>
            <w:tcW w:w="422" w:type="pct"/>
            <w:tcBorders>
              <w:top w:val="single" w:sz="6" w:space="0" w:color="auto"/>
              <w:left w:val="single" w:sz="6" w:space="0" w:color="auto"/>
              <w:bottom w:val="single" w:sz="6" w:space="0" w:color="auto"/>
              <w:right w:val="single" w:sz="6" w:space="0" w:color="auto"/>
            </w:tcBorders>
            <w:hideMark/>
          </w:tcPr>
          <w:p w14:paraId="5F2E2289" w14:textId="77777777" w:rsidR="00085EAE" w:rsidRDefault="00085EAE">
            <w:pPr>
              <w:spacing w:line="360" w:lineRule="auto"/>
              <w:rPr>
                <w:rFonts w:cs="Arial"/>
                <w:noProof/>
                <w:color w:val="000000"/>
                <w:sz w:val="18"/>
                <w:szCs w:val="18"/>
              </w:rPr>
            </w:pPr>
            <w:r>
              <w:rPr>
                <w:rFonts w:cs="Arial"/>
                <w:color w:val="000000"/>
                <w:sz w:val="18"/>
                <w:szCs w:val="18"/>
              </w:rPr>
              <w:t>Insecticide Paper with Spice fragrance</w:t>
            </w:r>
          </w:p>
        </w:tc>
        <w:tc>
          <w:tcPr>
            <w:tcW w:w="616" w:type="pct"/>
            <w:tcBorders>
              <w:top w:val="single" w:sz="6" w:space="0" w:color="auto"/>
              <w:left w:val="single" w:sz="6" w:space="0" w:color="auto"/>
              <w:bottom w:val="single" w:sz="6" w:space="0" w:color="auto"/>
              <w:right w:val="single" w:sz="6" w:space="0" w:color="auto"/>
            </w:tcBorders>
          </w:tcPr>
          <w:p w14:paraId="07EFC74D" w14:textId="77777777" w:rsidR="00085EAE" w:rsidRDefault="00085EAE">
            <w:pPr>
              <w:spacing w:line="360" w:lineRule="auto"/>
              <w:rPr>
                <w:i/>
                <w:noProof/>
                <w:sz w:val="18"/>
                <w:szCs w:val="18"/>
                <w:lang w:val="fr-FR"/>
              </w:rPr>
            </w:pPr>
            <w:r>
              <w:rPr>
                <w:i/>
                <w:sz w:val="18"/>
                <w:szCs w:val="18"/>
                <w:lang w:val="fr-FR"/>
              </w:rPr>
              <w:t>Aedes aegypti</w:t>
            </w:r>
          </w:p>
          <w:p w14:paraId="14BD8D2C" w14:textId="77777777" w:rsidR="00085EAE" w:rsidRDefault="00085EAE">
            <w:pPr>
              <w:spacing w:line="360" w:lineRule="auto"/>
              <w:rPr>
                <w:i/>
                <w:sz w:val="18"/>
                <w:szCs w:val="18"/>
                <w:lang w:val="fr-FR"/>
              </w:rPr>
            </w:pPr>
            <w:r>
              <w:rPr>
                <w:i/>
                <w:sz w:val="18"/>
                <w:szCs w:val="18"/>
                <w:lang w:val="fr-FR"/>
              </w:rPr>
              <w:t>A. albopictus</w:t>
            </w:r>
          </w:p>
          <w:p w14:paraId="46DD8D4D" w14:textId="77777777" w:rsidR="00085EAE" w:rsidRDefault="00085EAE">
            <w:pPr>
              <w:spacing w:line="360" w:lineRule="auto"/>
              <w:rPr>
                <w:i/>
                <w:sz w:val="18"/>
                <w:szCs w:val="18"/>
                <w:lang w:val="fr-FR"/>
              </w:rPr>
            </w:pPr>
            <w:r>
              <w:rPr>
                <w:i/>
                <w:sz w:val="18"/>
                <w:szCs w:val="18"/>
                <w:lang w:val="fr-FR"/>
              </w:rPr>
              <w:t>Culex quinquefasciatus</w:t>
            </w:r>
          </w:p>
          <w:p w14:paraId="3C82A547" w14:textId="77777777" w:rsidR="00085EAE" w:rsidRDefault="00085EAE">
            <w:pPr>
              <w:spacing w:line="360" w:lineRule="auto"/>
              <w:rPr>
                <w:i/>
                <w:sz w:val="18"/>
                <w:szCs w:val="18"/>
              </w:rPr>
            </w:pPr>
            <w:r>
              <w:rPr>
                <w:i/>
                <w:sz w:val="18"/>
                <w:szCs w:val="18"/>
              </w:rPr>
              <w:t>Anopheles gambiae</w:t>
            </w:r>
          </w:p>
          <w:p w14:paraId="7B0B7A9E" w14:textId="77777777" w:rsidR="00085EAE" w:rsidRDefault="00085EAE">
            <w:pPr>
              <w:spacing w:line="360" w:lineRule="auto"/>
              <w:rPr>
                <w:i/>
                <w:noProof/>
                <w:sz w:val="18"/>
                <w:szCs w:val="18"/>
              </w:rPr>
            </w:pPr>
          </w:p>
        </w:tc>
        <w:tc>
          <w:tcPr>
            <w:tcW w:w="1455" w:type="pct"/>
            <w:tcBorders>
              <w:top w:val="single" w:sz="6" w:space="0" w:color="auto"/>
              <w:left w:val="single" w:sz="6" w:space="0" w:color="auto"/>
              <w:bottom w:val="single" w:sz="6" w:space="0" w:color="auto"/>
              <w:right w:val="single" w:sz="6" w:space="0" w:color="auto"/>
            </w:tcBorders>
          </w:tcPr>
          <w:p w14:paraId="026BF9D6" w14:textId="77777777" w:rsidR="00085EAE" w:rsidRDefault="00085EAE">
            <w:pPr>
              <w:spacing w:line="360" w:lineRule="auto"/>
              <w:rPr>
                <w:noProof/>
                <w:sz w:val="18"/>
                <w:szCs w:val="18"/>
              </w:rPr>
            </w:pPr>
            <w:r>
              <w:rPr>
                <w:sz w:val="18"/>
                <w:szCs w:val="18"/>
              </w:rPr>
              <w:t>Simulated use test conducted in two 20 m</w:t>
            </w:r>
            <w:r>
              <w:rPr>
                <w:sz w:val="18"/>
                <w:szCs w:val="18"/>
                <w:vertAlign w:val="superscript"/>
              </w:rPr>
              <w:t xml:space="preserve">3 </w:t>
            </w:r>
            <w:r>
              <w:rPr>
                <w:sz w:val="18"/>
                <w:szCs w:val="18"/>
              </w:rPr>
              <w:t>stainless steel test chambers (3 m long x 2.49 m wide x 2.69 m high, thus floor area 7.47 m</w:t>
            </w:r>
            <w:r>
              <w:rPr>
                <w:sz w:val="18"/>
                <w:szCs w:val="18"/>
                <w:vertAlign w:val="superscript"/>
              </w:rPr>
              <w:t>2</w:t>
            </w:r>
            <w:r>
              <w:rPr>
                <w:sz w:val="18"/>
                <w:szCs w:val="18"/>
              </w:rPr>
              <w:t>).</w:t>
            </w:r>
          </w:p>
          <w:p w14:paraId="035C32BB" w14:textId="77777777" w:rsidR="00085EAE" w:rsidRDefault="00085EAE">
            <w:pPr>
              <w:spacing w:line="360" w:lineRule="auto"/>
              <w:rPr>
                <w:sz w:val="18"/>
                <w:szCs w:val="18"/>
              </w:rPr>
            </w:pPr>
          </w:p>
          <w:p w14:paraId="0312D4F4" w14:textId="77777777" w:rsidR="00085EAE" w:rsidRDefault="00085EAE">
            <w:pPr>
              <w:spacing w:line="360" w:lineRule="auto"/>
              <w:rPr>
                <w:sz w:val="18"/>
                <w:szCs w:val="18"/>
              </w:rPr>
            </w:pPr>
            <w:r>
              <w:rPr>
                <w:sz w:val="18"/>
                <w:szCs w:val="18"/>
              </w:rPr>
              <w:t>6 replicate tests per species (3 replicates per chamber).  For each chamber, in replicate 1, a wire cage (1 mm mesh) containing 20 mosquitoes was suspended from the ceiling at a height of 1.8 m and 0.45 m from one of the walls.  In the second replicate, a different cage, containing a new batch of insects, was suspended at 1.8 m and 0.45 m from one of the other walls.  This procedure was repeated for the third replicate, where the cage was positioned 0.45 m from a third wall.  The position of the cage was therefore different in each replicate.</w:t>
            </w:r>
          </w:p>
          <w:p w14:paraId="048054C6" w14:textId="77777777" w:rsidR="00085EAE" w:rsidRDefault="00085EAE">
            <w:pPr>
              <w:spacing w:line="360" w:lineRule="auto"/>
              <w:rPr>
                <w:sz w:val="18"/>
                <w:szCs w:val="18"/>
              </w:rPr>
            </w:pPr>
            <w:r>
              <w:rPr>
                <w:sz w:val="18"/>
                <w:szCs w:val="18"/>
              </w:rPr>
              <w:t>In each replicate, the product (1 paper) was placed on the floor in the middle of the test chamber and activated.  The paper burned for approximately 2 minutes 30 seconds.  A 20 cm diameter fan was placed in one corner facing the room and rotated right/left/right, etc. during the entire test period.</w:t>
            </w:r>
          </w:p>
          <w:p w14:paraId="4A40E6BB" w14:textId="77777777" w:rsidR="00085EAE" w:rsidRDefault="00085EAE">
            <w:pPr>
              <w:spacing w:line="360" w:lineRule="auto"/>
              <w:rPr>
                <w:sz w:val="18"/>
                <w:szCs w:val="18"/>
              </w:rPr>
            </w:pPr>
          </w:p>
          <w:p w14:paraId="36E083B5" w14:textId="77777777" w:rsidR="00085EAE" w:rsidRDefault="00085EAE">
            <w:pPr>
              <w:spacing w:line="360" w:lineRule="auto"/>
              <w:rPr>
                <w:sz w:val="18"/>
                <w:szCs w:val="18"/>
              </w:rPr>
            </w:pPr>
            <w:r>
              <w:rPr>
                <w:sz w:val="18"/>
                <w:szCs w:val="18"/>
              </w:rPr>
              <w:t>In each replicate, the extent of knockdown was determined at 3, 10, 30 and 60 minutes after exposure to the product.  After 60 minutes, the cage was removed and the insects provided with sugar water swabs.  The extent of mortality was then determined after 24 hours.</w:t>
            </w:r>
          </w:p>
          <w:p w14:paraId="5E2998C2" w14:textId="77777777" w:rsidR="00085EAE" w:rsidRDefault="00085EAE">
            <w:pPr>
              <w:spacing w:line="360" w:lineRule="auto"/>
              <w:rPr>
                <w:sz w:val="18"/>
                <w:szCs w:val="18"/>
              </w:rPr>
            </w:pPr>
          </w:p>
          <w:p w14:paraId="7CD63ACA" w14:textId="77777777" w:rsidR="00085EAE" w:rsidRDefault="00085EAE">
            <w:pPr>
              <w:spacing w:line="360" w:lineRule="auto"/>
              <w:rPr>
                <w:sz w:val="18"/>
                <w:szCs w:val="18"/>
              </w:rPr>
            </w:pPr>
            <w:r>
              <w:rPr>
                <w:sz w:val="18"/>
                <w:szCs w:val="18"/>
              </w:rPr>
              <w:t>The above procedure was repeated in separate tests in which the insects were exposed 0.5, 1, 2, 3, 4, 5, 6 or 7 hours post-activation of the product.</w:t>
            </w:r>
          </w:p>
          <w:p w14:paraId="419A624D" w14:textId="77777777" w:rsidR="00085EAE" w:rsidRDefault="00085EAE">
            <w:pPr>
              <w:spacing w:line="360" w:lineRule="auto"/>
              <w:rPr>
                <w:sz w:val="18"/>
                <w:szCs w:val="18"/>
              </w:rPr>
            </w:pPr>
          </w:p>
          <w:p w14:paraId="5AB9F4D2" w14:textId="77777777" w:rsidR="00085EAE" w:rsidRDefault="00085EAE">
            <w:pPr>
              <w:spacing w:line="360" w:lineRule="auto"/>
              <w:rPr>
                <w:sz w:val="18"/>
                <w:szCs w:val="18"/>
              </w:rPr>
            </w:pPr>
            <w:r>
              <w:rPr>
                <w:sz w:val="18"/>
                <w:szCs w:val="18"/>
              </w:rPr>
              <w:t>Each replicate was accompanied by an untreated control using the same procedure, but without the product.</w:t>
            </w:r>
          </w:p>
          <w:p w14:paraId="2AF1F5C1" w14:textId="77777777" w:rsidR="00085EAE" w:rsidRDefault="00085EAE">
            <w:pPr>
              <w:spacing w:line="360" w:lineRule="auto"/>
              <w:rPr>
                <w:sz w:val="18"/>
                <w:szCs w:val="18"/>
              </w:rPr>
            </w:pPr>
          </w:p>
          <w:p w14:paraId="1F6DC24F" w14:textId="77777777" w:rsidR="00085EAE" w:rsidRDefault="00085EAE">
            <w:pPr>
              <w:spacing w:line="360" w:lineRule="auto"/>
              <w:rPr>
                <w:sz w:val="18"/>
                <w:szCs w:val="18"/>
              </w:rPr>
            </w:pPr>
            <w:r>
              <w:rPr>
                <w:sz w:val="18"/>
                <w:szCs w:val="18"/>
              </w:rPr>
              <w:t>The tests were conducted at a temperature of 24</w:t>
            </w:r>
            <w:r>
              <w:rPr>
                <w:sz w:val="18"/>
                <w:szCs w:val="18"/>
                <w:vertAlign w:val="superscript"/>
              </w:rPr>
              <w:t>o</w:t>
            </w:r>
            <w:r>
              <w:rPr>
                <w:sz w:val="18"/>
                <w:szCs w:val="18"/>
              </w:rPr>
              <w:t>C and 68 – 73 % relative humidity.</w:t>
            </w:r>
          </w:p>
          <w:p w14:paraId="50C41854" w14:textId="77777777" w:rsidR="00085EAE" w:rsidRDefault="00085EAE">
            <w:pPr>
              <w:spacing w:line="360" w:lineRule="auto"/>
              <w:rPr>
                <w:sz w:val="18"/>
                <w:szCs w:val="18"/>
              </w:rPr>
            </w:pPr>
          </w:p>
          <w:p w14:paraId="0DE6413C" w14:textId="77777777" w:rsidR="00085EAE" w:rsidRDefault="00085EAE">
            <w:pPr>
              <w:spacing w:line="360" w:lineRule="auto"/>
              <w:rPr>
                <w:sz w:val="18"/>
                <w:szCs w:val="18"/>
              </w:rPr>
            </w:pPr>
          </w:p>
          <w:p w14:paraId="556151CB" w14:textId="77777777" w:rsidR="00085EAE" w:rsidRDefault="00085EAE">
            <w:pPr>
              <w:spacing w:line="360" w:lineRule="auto"/>
              <w:rPr>
                <w:sz w:val="18"/>
                <w:szCs w:val="18"/>
              </w:rPr>
            </w:pPr>
          </w:p>
          <w:p w14:paraId="118BBF07" w14:textId="77777777" w:rsidR="00085EAE" w:rsidRDefault="00085EAE">
            <w:pPr>
              <w:spacing w:line="360" w:lineRule="auto"/>
              <w:rPr>
                <w:sz w:val="18"/>
                <w:szCs w:val="18"/>
              </w:rPr>
            </w:pPr>
          </w:p>
          <w:p w14:paraId="392C20B2" w14:textId="77777777" w:rsidR="00085EAE" w:rsidRDefault="00085EAE">
            <w:pPr>
              <w:spacing w:line="360" w:lineRule="auto"/>
              <w:rPr>
                <w:sz w:val="18"/>
                <w:szCs w:val="18"/>
              </w:rPr>
            </w:pPr>
          </w:p>
          <w:p w14:paraId="6CEF2C7F" w14:textId="77777777" w:rsidR="00085EAE" w:rsidRDefault="00085EAE">
            <w:pPr>
              <w:spacing w:line="360" w:lineRule="auto"/>
              <w:rPr>
                <w:sz w:val="18"/>
                <w:szCs w:val="18"/>
              </w:rPr>
            </w:pPr>
          </w:p>
          <w:p w14:paraId="2E8AEA31" w14:textId="77777777" w:rsidR="00085EAE" w:rsidRDefault="00085EAE">
            <w:pPr>
              <w:spacing w:line="360" w:lineRule="auto"/>
              <w:rPr>
                <w:sz w:val="18"/>
                <w:szCs w:val="18"/>
              </w:rPr>
            </w:pPr>
          </w:p>
          <w:p w14:paraId="22471C90" w14:textId="77777777" w:rsidR="00085EAE" w:rsidRDefault="00085EAE">
            <w:pPr>
              <w:spacing w:line="360" w:lineRule="auto"/>
              <w:rPr>
                <w:sz w:val="18"/>
                <w:szCs w:val="18"/>
              </w:rPr>
            </w:pPr>
          </w:p>
          <w:p w14:paraId="1D1F9416" w14:textId="77777777" w:rsidR="00085EAE" w:rsidRDefault="00085EAE">
            <w:pPr>
              <w:spacing w:line="360" w:lineRule="auto"/>
              <w:rPr>
                <w:sz w:val="18"/>
                <w:szCs w:val="18"/>
              </w:rPr>
            </w:pPr>
          </w:p>
          <w:p w14:paraId="5F80C650" w14:textId="77777777" w:rsidR="00085EAE" w:rsidRDefault="00085EAE">
            <w:pPr>
              <w:spacing w:line="360" w:lineRule="auto"/>
              <w:rPr>
                <w:sz w:val="18"/>
                <w:szCs w:val="18"/>
              </w:rPr>
            </w:pPr>
          </w:p>
          <w:p w14:paraId="6A44DF59" w14:textId="77777777" w:rsidR="00085EAE" w:rsidRDefault="00085EAE">
            <w:pPr>
              <w:spacing w:line="360" w:lineRule="auto"/>
              <w:rPr>
                <w:sz w:val="18"/>
                <w:szCs w:val="18"/>
              </w:rPr>
            </w:pPr>
          </w:p>
          <w:p w14:paraId="6F3955EF" w14:textId="77777777" w:rsidR="00085EAE" w:rsidRDefault="00085EAE">
            <w:pPr>
              <w:spacing w:line="360" w:lineRule="auto"/>
              <w:rPr>
                <w:sz w:val="18"/>
                <w:szCs w:val="18"/>
              </w:rPr>
            </w:pPr>
          </w:p>
          <w:p w14:paraId="05A2B4A7" w14:textId="77777777" w:rsidR="00085EAE" w:rsidRDefault="00085EAE">
            <w:pPr>
              <w:spacing w:line="360" w:lineRule="auto"/>
              <w:rPr>
                <w:sz w:val="18"/>
                <w:szCs w:val="18"/>
              </w:rPr>
            </w:pPr>
          </w:p>
          <w:p w14:paraId="4DF923D6" w14:textId="77777777" w:rsidR="00085EAE" w:rsidRDefault="00085EAE">
            <w:pPr>
              <w:spacing w:line="360" w:lineRule="auto"/>
              <w:rPr>
                <w:sz w:val="18"/>
                <w:szCs w:val="18"/>
              </w:rPr>
            </w:pPr>
          </w:p>
          <w:p w14:paraId="69E0B948" w14:textId="77777777" w:rsidR="00085EAE" w:rsidRDefault="00085EAE">
            <w:pPr>
              <w:spacing w:line="360" w:lineRule="auto"/>
              <w:rPr>
                <w:sz w:val="18"/>
                <w:szCs w:val="18"/>
              </w:rPr>
            </w:pPr>
          </w:p>
          <w:p w14:paraId="6D30F89D" w14:textId="77777777" w:rsidR="00085EAE" w:rsidRDefault="00085EAE">
            <w:pPr>
              <w:spacing w:line="360" w:lineRule="auto"/>
              <w:rPr>
                <w:sz w:val="18"/>
                <w:szCs w:val="18"/>
              </w:rPr>
            </w:pPr>
          </w:p>
          <w:p w14:paraId="0ABE89BD" w14:textId="77777777" w:rsidR="00085EAE" w:rsidRDefault="00085EAE">
            <w:pPr>
              <w:spacing w:line="360" w:lineRule="auto"/>
              <w:rPr>
                <w:sz w:val="18"/>
                <w:szCs w:val="18"/>
              </w:rPr>
            </w:pPr>
          </w:p>
          <w:p w14:paraId="4AB6BDF3" w14:textId="77777777" w:rsidR="00085EAE" w:rsidRDefault="00085EAE">
            <w:pPr>
              <w:spacing w:line="360" w:lineRule="auto"/>
              <w:rPr>
                <w:sz w:val="18"/>
                <w:szCs w:val="18"/>
              </w:rPr>
            </w:pPr>
          </w:p>
          <w:p w14:paraId="5FA1E625" w14:textId="77777777" w:rsidR="00085EAE" w:rsidRDefault="00085EAE">
            <w:pPr>
              <w:spacing w:line="360" w:lineRule="auto"/>
              <w:rPr>
                <w:sz w:val="18"/>
                <w:szCs w:val="18"/>
              </w:rPr>
            </w:pPr>
          </w:p>
          <w:p w14:paraId="61071599" w14:textId="77777777" w:rsidR="00085EAE" w:rsidRDefault="00085EAE">
            <w:pPr>
              <w:spacing w:line="360" w:lineRule="auto"/>
              <w:rPr>
                <w:sz w:val="18"/>
                <w:szCs w:val="18"/>
              </w:rPr>
            </w:pPr>
          </w:p>
          <w:p w14:paraId="67D46798" w14:textId="77777777" w:rsidR="00085EAE" w:rsidRDefault="00085EAE">
            <w:pPr>
              <w:spacing w:line="360" w:lineRule="auto"/>
              <w:rPr>
                <w:sz w:val="18"/>
                <w:szCs w:val="18"/>
              </w:rPr>
            </w:pPr>
          </w:p>
          <w:p w14:paraId="5A972A54" w14:textId="77777777" w:rsidR="00085EAE" w:rsidRDefault="00085EAE">
            <w:pPr>
              <w:spacing w:line="360" w:lineRule="auto"/>
              <w:rPr>
                <w:sz w:val="18"/>
                <w:szCs w:val="18"/>
              </w:rPr>
            </w:pPr>
          </w:p>
          <w:p w14:paraId="743FB8DF" w14:textId="77777777" w:rsidR="00085EAE" w:rsidRDefault="00085EAE">
            <w:pPr>
              <w:spacing w:line="360" w:lineRule="auto"/>
              <w:rPr>
                <w:sz w:val="18"/>
                <w:szCs w:val="18"/>
              </w:rPr>
            </w:pPr>
          </w:p>
          <w:p w14:paraId="4BA4337B" w14:textId="77777777" w:rsidR="00085EAE" w:rsidRDefault="00085EAE">
            <w:pPr>
              <w:spacing w:line="360" w:lineRule="auto"/>
              <w:rPr>
                <w:sz w:val="18"/>
                <w:szCs w:val="18"/>
              </w:rPr>
            </w:pPr>
          </w:p>
          <w:p w14:paraId="7557C1E2" w14:textId="77777777" w:rsidR="00085EAE" w:rsidRDefault="00085EAE">
            <w:pPr>
              <w:spacing w:line="360" w:lineRule="auto"/>
              <w:rPr>
                <w:sz w:val="18"/>
                <w:szCs w:val="18"/>
              </w:rPr>
            </w:pPr>
          </w:p>
          <w:p w14:paraId="42B5F0E4" w14:textId="77777777" w:rsidR="00085EAE" w:rsidRDefault="00085EAE">
            <w:pPr>
              <w:spacing w:line="360" w:lineRule="auto"/>
              <w:rPr>
                <w:sz w:val="18"/>
                <w:szCs w:val="18"/>
              </w:rPr>
            </w:pPr>
          </w:p>
          <w:p w14:paraId="58E722FC" w14:textId="77777777" w:rsidR="00085EAE" w:rsidRDefault="00085EAE">
            <w:pPr>
              <w:spacing w:line="360" w:lineRule="auto"/>
              <w:rPr>
                <w:sz w:val="18"/>
                <w:szCs w:val="18"/>
              </w:rPr>
            </w:pPr>
          </w:p>
          <w:p w14:paraId="3635F451" w14:textId="77777777" w:rsidR="00085EAE" w:rsidRDefault="00085EAE">
            <w:pPr>
              <w:spacing w:line="360" w:lineRule="auto"/>
              <w:rPr>
                <w:sz w:val="18"/>
                <w:szCs w:val="18"/>
              </w:rPr>
            </w:pPr>
          </w:p>
          <w:p w14:paraId="4EEA87F0" w14:textId="77777777" w:rsidR="00085EAE" w:rsidRDefault="00085EAE">
            <w:pPr>
              <w:spacing w:line="360" w:lineRule="auto"/>
              <w:rPr>
                <w:sz w:val="18"/>
                <w:szCs w:val="18"/>
              </w:rPr>
            </w:pPr>
          </w:p>
          <w:p w14:paraId="166DEB17" w14:textId="77777777" w:rsidR="00085EAE" w:rsidRDefault="00085EAE">
            <w:pPr>
              <w:spacing w:line="360" w:lineRule="auto"/>
              <w:rPr>
                <w:sz w:val="18"/>
                <w:szCs w:val="18"/>
              </w:rPr>
            </w:pPr>
          </w:p>
          <w:p w14:paraId="11E09039" w14:textId="77777777" w:rsidR="00085EAE" w:rsidRDefault="00085EAE">
            <w:pPr>
              <w:spacing w:line="360" w:lineRule="auto"/>
              <w:rPr>
                <w:sz w:val="18"/>
                <w:szCs w:val="18"/>
              </w:rPr>
            </w:pPr>
          </w:p>
          <w:p w14:paraId="6F099D64" w14:textId="77777777" w:rsidR="00085EAE" w:rsidRDefault="00085EAE">
            <w:pPr>
              <w:spacing w:line="360" w:lineRule="auto"/>
              <w:rPr>
                <w:sz w:val="18"/>
                <w:szCs w:val="18"/>
              </w:rPr>
            </w:pPr>
          </w:p>
          <w:p w14:paraId="5EE7F87E" w14:textId="77777777" w:rsidR="00085EAE" w:rsidRDefault="00085EAE">
            <w:pPr>
              <w:spacing w:line="360" w:lineRule="auto"/>
              <w:rPr>
                <w:sz w:val="18"/>
                <w:szCs w:val="18"/>
              </w:rPr>
            </w:pPr>
          </w:p>
          <w:p w14:paraId="0434DAA9" w14:textId="77777777" w:rsidR="00085EAE" w:rsidRDefault="00085EAE">
            <w:pPr>
              <w:spacing w:line="360" w:lineRule="auto"/>
              <w:rPr>
                <w:sz w:val="18"/>
                <w:szCs w:val="18"/>
              </w:rPr>
            </w:pPr>
          </w:p>
          <w:p w14:paraId="7AB5338C" w14:textId="77777777" w:rsidR="00085EAE" w:rsidRDefault="00085EAE">
            <w:pPr>
              <w:spacing w:line="360" w:lineRule="auto"/>
              <w:rPr>
                <w:sz w:val="18"/>
                <w:szCs w:val="18"/>
              </w:rPr>
            </w:pPr>
          </w:p>
          <w:p w14:paraId="14877DDE" w14:textId="77777777" w:rsidR="00085EAE" w:rsidRDefault="00085EAE">
            <w:pPr>
              <w:spacing w:line="360" w:lineRule="auto"/>
              <w:rPr>
                <w:sz w:val="18"/>
                <w:szCs w:val="18"/>
              </w:rPr>
            </w:pPr>
          </w:p>
          <w:p w14:paraId="2CF478CE" w14:textId="77777777" w:rsidR="00085EAE" w:rsidRDefault="00085EAE">
            <w:pPr>
              <w:spacing w:line="360" w:lineRule="auto"/>
              <w:rPr>
                <w:sz w:val="18"/>
                <w:szCs w:val="18"/>
              </w:rPr>
            </w:pPr>
          </w:p>
          <w:p w14:paraId="39CB316E" w14:textId="77777777" w:rsidR="00085EAE" w:rsidRDefault="00085EAE">
            <w:pPr>
              <w:spacing w:line="360" w:lineRule="auto"/>
              <w:rPr>
                <w:sz w:val="18"/>
                <w:szCs w:val="18"/>
              </w:rPr>
            </w:pPr>
          </w:p>
          <w:p w14:paraId="43342473" w14:textId="77777777" w:rsidR="00085EAE" w:rsidRDefault="00085EAE">
            <w:pPr>
              <w:spacing w:line="360" w:lineRule="auto"/>
              <w:rPr>
                <w:sz w:val="18"/>
                <w:szCs w:val="18"/>
              </w:rPr>
            </w:pPr>
          </w:p>
          <w:p w14:paraId="4267214D" w14:textId="77777777" w:rsidR="00085EAE" w:rsidRDefault="00085EAE">
            <w:pPr>
              <w:spacing w:line="360" w:lineRule="auto"/>
              <w:rPr>
                <w:sz w:val="18"/>
                <w:szCs w:val="18"/>
              </w:rPr>
            </w:pPr>
          </w:p>
          <w:p w14:paraId="0975526E" w14:textId="77777777" w:rsidR="00085EAE" w:rsidRDefault="00085EAE">
            <w:pPr>
              <w:spacing w:line="360" w:lineRule="auto"/>
              <w:rPr>
                <w:sz w:val="18"/>
                <w:szCs w:val="18"/>
              </w:rPr>
            </w:pPr>
          </w:p>
          <w:p w14:paraId="74E7F610" w14:textId="77777777" w:rsidR="00085EAE" w:rsidRDefault="00085EAE">
            <w:pPr>
              <w:spacing w:line="360" w:lineRule="auto"/>
              <w:rPr>
                <w:sz w:val="18"/>
                <w:szCs w:val="18"/>
              </w:rPr>
            </w:pPr>
          </w:p>
          <w:p w14:paraId="01D7B52F" w14:textId="77777777" w:rsidR="00085EAE" w:rsidRDefault="00085EAE">
            <w:pPr>
              <w:spacing w:line="360" w:lineRule="auto"/>
              <w:rPr>
                <w:sz w:val="18"/>
                <w:szCs w:val="18"/>
              </w:rPr>
            </w:pPr>
          </w:p>
          <w:p w14:paraId="4B4E78CE" w14:textId="77777777" w:rsidR="00085EAE" w:rsidRDefault="00085EAE">
            <w:pPr>
              <w:spacing w:line="360" w:lineRule="auto"/>
              <w:rPr>
                <w:noProof/>
                <w:sz w:val="18"/>
                <w:szCs w:val="18"/>
              </w:rPr>
            </w:pPr>
          </w:p>
        </w:tc>
        <w:tc>
          <w:tcPr>
            <w:tcW w:w="1489" w:type="pct"/>
            <w:tcBorders>
              <w:top w:val="single" w:sz="6" w:space="0" w:color="auto"/>
              <w:left w:val="single" w:sz="6" w:space="0" w:color="auto"/>
              <w:bottom w:val="single" w:sz="6" w:space="0" w:color="auto"/>
              <w:right w:val="single" w:sz="6" w:space="0" w:color="auto"/>
            </w:tcBorders>
          </w:tcPr>
          <w:p w14:paraId="1C7D618A" w14:textId="77777777" w:rsidR="00085EAE" w:rsidRDefault="00085EAE">
            <w:pPr>
              <w:spacing w:line="360" w:lineRule="auto"/>
              <w:jc w:val="both"/>
              <w:rPr>
                <w:i/>
                <w:noProof/>
                <w:sz w:val="18"/>
                <w:szCs w:val="18"/>
                <w:u w:val="single"/>
              </w:rPr>
            </w:pPr>
            <w:r>
              <w:rPr>
                <w:i/>
                <w:sz w:val="18"/>
                <w:szCs w:val="18"/>
                <w:u w:val="single"/>
              </w:rPr>
              <w:t>C. quinquefasciatus</w:t>
            </w:r>
          </w:p>
          <w:p w14:paraId="1113A86D"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7A4699B6"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12767"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C1710A"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3A1A3F36"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7C566" w14:textId="77777777" w:rsidR="00085EAE" w:rsidRPr="003018E7" w:rsidRDefault="00085EAE" w:rsidP="003018E7">
                  <w:pPr>
                    <w:spacing w:line="360" w:lineRule="auto"/>
                    <w:jc w:val="center"/>
                    <w:rPr>
                      <w:b/>
                      <w:noProof/>
                      <w:sz w:val="16"/>
                      <w:szCs w:val="16"/>
                    </w:rPr>
                  </w:pPr>
                  <w:r w:rsidRPr="003018E7">
                    <w:rPr>
                      <w:b/>
                      <w:sz w:val="16"/>
                      <w:szCs w:val="16"/>
                    </w:rPr>
                    <w:t>Mean</w:t>
                  </w:r>
                </w:p>
                <w:p w14:paraId="0B5C982C"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B7C302E"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D122"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BC2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E901"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6DF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0CE1"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CCD48" w14:textId="77777777" w:rsidR="00085EAE" w:rsidRPr="003018E7" w:rsidRDefault="00085EAE">
                  <w:pPr>
                    <w:rPr>
                      <w:b/>
                      <w:noProof/>
                      <w:sz w:val="16"/>
                      <w:szCs w:val="16"/>
                    </w:rPr>
                  </w:pPr>
                </w:p>
              </w:tc>
            </w:tr>
            <w:tr w:rsidR="00085EAE" w:rsidRPr="003018E7" w14:paraId="3AE5A5E3"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134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57F7" w14:textId="77777777" w:rsidR="00085EAE" w:rsidRPr="003018E7" w:rsidRDefault="00085EAE" w:rsidP="003018E7">
                  <w:pPr>
                    <w:spacing w:line="360" w:lineRule="auto"/>
                    <w:jc w:val="center"/>
                    <w:rPr>
                      <w:noProof/>
                      <w:sz w:val="16"/>
                      <w:szCs w:val="16"/>
                    </w:rPr>
                  </w:pPr>
                  <w:r w:rsidRPr="003018E7">
                    <w:rPr>
                      <w:sz w:val="16"/>
                      <w:szCs w:val="16"/>
                    </w:rPr>
                    <w:t>20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A261"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42A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B07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C15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C159AB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C98A"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5EF7" w14:textId="77777777" w:rsidR="00085EAE" w:rsidRPr="003018E7" w:rsidRDefault="00085EAE" w:rsidP="003018E7">
                  <w:pPr>
                    <w:spacing w:line="360" w:lineRule="auto"/>
                    <w:jc w:val="center"/>
                    <w:rPr>
                      <w:noProof/>
                      <w:sz w:val="16"/>
                      <w:szCs w:val="16"/>
                    </w:rPr>
                  </w:pPr>
                  <w:r w:rsidRPr="003018E7">
                    <w:rPr>
                      <w:sz w:val="16"/>
                      <w:szCs w:val="16"/>
                    </w:rPr>
                    <w:t>66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0D8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188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E27F7"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0089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C1F682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118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7673"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0BE5" w14:textId="77777777" w:rsidR="00085EAE" w:rsidRPr="003018E7" w:rsidRDefault="00085EAE" w:rsidP="003018E7">
                  <w:pPr>
                    <w:spacing w:line="360" w:lineRule="auto"/>
                    <w:jc w:val="center"/>
                    <w:rPr>
                      <w:noProof/>
                      <w:sz w:val="16"/>
                      <w:szCs w:val="16"/>
                    </w:rPr>
                  </w:pPr>
                  <w:r w:rsidRPr="003018E7">
                    <w:rPr>
                      <w:sz w:val="16"/>
                      <w:szCs w:val="16"/>
                    </w:rPr>
                    <w:t>96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C3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5E5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596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6FB9F6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DF1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481C"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1536" w14:textId="77777777" w:rsidR="00085EAE" w:rsidRPr="003018E7" w:rsidRDefault="00085EAE" w:rsidP="003018E7">
                  <w:pPr>
                    <w:spacing w:line="360" w:lineRule="auto"/>
                    <w:jc w:val="center"/>
                    <w:rPr>
                      <w:noProof/>
                      <w:sz w:val="16"/>
                      <w:szCs w:val="16"/>
                    </w:rPr>
                  </w:pPr>
                  <w:r w:rsidRPr="003018E7">
                    <w:rPr>
                      <w:sz w:val="16"/>
                      <w:szCs w:val="16"/>
                    </w:rPr>
                    <w:t>91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BDE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993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B43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A4F804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357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E46C"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022B" w14:textId="77777777" w:rsidR="00085EAE" w:rsidRPr="003018E7" w:rsidRDefault="00085EAE" w:rsidP="003018E7">
                  <w:pPr>
                    <w:spacing w:line="360" w:lineRule="auto"/>
                    <w:jc w:val="center"/>
                    <w:rPr>
                      <w:noProof/>
                      <w:sz w:val="16"/>
                      <w:szCs w:val="16"/>
                    </w:rPr>
                  </w:pPr>
                  <w:r w:rsidRPr="003018E7">
                    <w:rPr>
                      <w:sz w:val="16"/>
                      <w:szCs w:val="16"/>
                    </w:rPr>
                    <w:t>92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D3B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A76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4D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2735CE5"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A105"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215F" w14:textId="77777777" w:rsidR="00085EAE" w:rsidRPr="003018E7" w:rsidRDefault="00085EAE" w:rsidP="003018E7">
                  <w:pPr>
                    <w:spacing w:line="360" w:lineRule="auto"/>
                    <w:jc w:val="center"/>
                    <w:rPr>
                      <w:noProof/>
                      <w:sz w:val="16"/>
                      <w:szCs w:val="16"/>
                    </w:rPr>
                  </w:pPr>
                  <w:r w:rsidRPr="003018E7">
                    <w:rPr>
                      <w:sz w:val="16"/>
                      <w:szCs w:val="16"/>
                    </w:rPr>
                    <w:t>19</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0A5D" w14:textId="77777777" w:rsidR="00085EAE" w:rsidRPr="003018E7" w:rsidRDefault="00085EAE" w:rsidP="003018E7">
                  <w:pPr>
                    <w:spacing w:line="360" w:lineRule="auto"/>
                    <w:jc w:val="center"/>
                    <w:rPr>
                      <w:noProof/>
                      <w:sz w:val="16"/>
                      <w:szCs w:val="16"/>
                    </w:rPr>
                  </w:pPr>
                  <w:r w:rsidRPr="003018E7">
                    <w:rPr>
                      <w:sz w:val="16"/>
                      <w:szCs w:val="16"/>
                    </w:rPr>
                    <w:t>78</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44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48DA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540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9E9B7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A604"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C5B6" w14:textId="77777777" w:rsidR="00085EAE" w:rsidRPr="003018E7" w:rsidRDefault="00085EAE" w:rsidP="003018E7">
                  <w:pPr>
                    <w:spacing w:line="360" w:lineRule="auto"/>
                    <w:jc w:val="center"/>
                    <w:rPr>
                      <w:noProof/>
                      <w:sz w:val="16"/>
                      <w:szCs w:val="16"/>
                    </w:rPr>
                  </w:pPr>
                  <w:r w:rsidRPr="003018E7">
                    <w:rPr>
                      <w:sz w:val="16"/>
                      <w:szCs w:val="16"/>
                    </w:rPr>
                    <w:t>18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C44A" w14:textId="77777777" w:rsidR="00085EAE" w:rsidRPr="003018E7" w:rsidRDefault="00085EAE" w:rsidP="003018E7">
                  <w:pPr>
                    <w:spacing w:line="360" w:lineRule="auto"/>
                    <w:jc w:val="center"/>
                    <w:rPr>
                      <w:noProof/>
                      <w:sz w:val="16"/>
                      <w:szCs w:val="16"/>
                    </w:rPr>
                  </w:pPr>
                  <w:r w:rsidRPr="003018E7">
                    <w:rPr>
                      <w:sz w:val="16"/>
                      <w:szCs w:val="16"/>
                    </w:rPr>
                    <w:t>74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1762"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F5E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569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647E322"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F934"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0AAB" w14:textId="77777777" w:rsidR="00085EAE" w:rsidRPr="003018E7" w:rsidRDefault="00085EAE" w:rsidP="003018E7">
                  <w:pPr>
                    <w:spacing w:line="360" w:lineRule="auto"/>
                    <w:jc w:val="center"/>
                    <w:rPr>
                      <w:noProof/>
                      <w:sz w:val="16"/>
                      <w:szCs w:val="16"/>
                    </w:rPr>
                  </w:pPr>
                  <w:r w:rsidRPr="003018E7">
                    <w:rPr>
                      <w:sz w:val="16"/>
                      <w:szCs w:val="16"/>
                    </w:rPr>
                    <w:t>16</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269A" w14:textId="77777777" w:rsidR="00085EAE" w:rsidRPr="003018E7" w:rsidRDefault="00085EAE" w:rsidP="003018E7">
                  <w:pPr>
                    <w:spacing w:line="360" w:lineRule="auto"/>
                    <w:jc w:val="center"/>
                    <w:rPr>
                      <w:noProof/>
                      <w:sz w:val="16"/>
                      <w:szCs w:val="16"/>
                    </w:rPr>
                  </w:pPr>
                  <w:r w:rsidRPr="003018E7">
                    <w:rPr>
                      <w:sz w:val="16"/>
                      <w:szCs w:val="16"/>
                    </w:rPr>
                    <w:t>75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ABB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BB5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DE1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D45B3F6"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73D4"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57C1C" w14:textId="77777777" w:rsidR="00085EAE" w:rsidRPr="003018E7" w:rsidRDefault="00085EAE" w:rsidP="003018E7">
                  <w:pPr>
                    <w:spacing w:line="360" w:lineRule="auto"/>
                    <w:jc w:val="center"/>
                    <w:rPr>
                      <w:noProof/>
                      <w:sz w:val="16"/>
                      <w:szCs w:val="16"/>
                    </w:rPr>
                  </w:pPr>
                  <w:r w:rsidRPr="003018E7">
                    <w:rPr>
                      <w:sz w:val="16"/>
                      <w:szCs w:val="16"/>
                    </w:rPr>
                    <w:t>17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0DD2" w14:textId="77777777" w:rsidR="00085EAE" w:rsidRPr="003018E7" w:rsidRDefault="00085EAE" w:rsidP="003018E7">
                  <w:pPr>
                    <w:spacing w:line="360" w:lineRule="auto"/>
                    <w:jc w:val="center"/>
                    <w:rPr>
                      <w:noProof/>
                      <w:sz w:val="16"/>
                      <w:szCs w:val="16"/>
                    </w:rPr>
                  </w:pPr>
                  <w:r w:rsidRPr="003018E7">
                    <w:rPr>
                      <w:sz w:val="16"/>
                      <w:szCs w:val="16"/>
                    </w:rPr>
                    <w:t>65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0E59"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5D1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7016"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615D881" w14:textId="77777777" w:rsidR="00085EAE" w:rsidRDefault="00085EAE">
            <w:pPr>
              <w:spacing w:line="360" w:lineRule="auto"/>
              <w:jc w:val="both"/>
              <w:rPr>
                <w:noProof/>
                <w:sz w:val="18"/>
                <w:szCs w:val="18"/>
                <w:u w:val="single"/>
              </w:rPr>
            </w:pPr>
          </w:p>
          <w:p w14:paraId="3F1FBBAF" w14:textId="77777777" w:rsidR="00085EAE" w:rsidRDefault="00085EAE">
            <w:pPr>
              <w:spacing w:line="360" w:lineRule="auto"/>
              <w:jc w:val="both"/>
              <w:rPr>
                <w:sz w:val="18"/>
                <w:szCs w:val="18"/>
              </w:rPr>
            </w:pPr>
            <w:r>
              <w:rPr>
                <w:sz w:val="18"/>
                <w:szCs w:val="18"/>
              </w:rPr>
              <w:t>Untreated control:  Zero % knockdown after 1 hour and mean mortalities of 2 - 3 % after 24 hours.</w:t>
            </w:r>
          </w:p>
          <w:p w14:paraId="3F6FF4ED" w14:textId="77777777" w:rsidR="00085EAE" w:rsidRDefault="00085EAE">
            <w:pPr>
              <w:spacing w:line="360" w:lineRule="auto"/>
              <w:jc w:val="both"/>
              <w:rPr>
                <w:sz w:val="18"/>
                <w:szCs w:val="18"/>
                <w:u w:val="single"/>
              </w:rPr>
            </w:pPr>
          </w:p>
          <w:p w14:paraId="45140575" w14:textId="77777777" w:rsidR="00085EAE" w:rsidRDefault="00085EAE">
            <w:pPr>
              <w:spacing w:line="360" w:lineRule="auto"/>
              <w:jc w:val="both"/>
              <w:rPr>
                <w:sz w:val="18"/>
                <w:szCs w:val="18"/>
                <w:u w:val="single"/>
              </w:rPr>
            </w:pPr>
          </w:p>
          <w:p w14:paraId="2C223FC8" w14:textId="77777777" w:rsidR="00085EAE" w:rsidRDefault="00085EAE">
            <w:pPr>
              <w:spacing w:line="360" w:lineRule="auto"/>
              <w:jc w:val="both"/>
              <w:rPr>
                <w:sz w:val="18"/>
                <w:szCs w:val="18"/>
                <w:u w:val="single"/>
              </w:rPr>
            </w:pPr>
          </w:p>
          <w:p w14:paraId="38F5B32C" w14:textId="77777777" w:rsidR="00085EAE" w:rsidRDefault="00085EAE">
            <w:pPr>
              <w:spacing w:line="360" w:lineRule="auto"/>
              <w:jc w:val="both"/>
              <w:rPr>
                <w:i/>
                <w:sz w:val="18"/>
                <w:szCs w:val="18"/>
                <w:u w:val="single"/>
              </w:rPr>
            </w:pPr>
            <w:r>
              <w:rPr>
                <w:i/>
                <w:sz w:val="18"/>
                <w:szCs w:val="18"/>
                <w:u w:val="single"/>
              </w:rPr>
              <w:t>A. aegypti</w:t>
            </w:r>
          </w:p>
          <w:p w14:paraId="44E77ED1" w14:textId="77777777" w:rsidR="00085EAE" w:rsidRDefault="00085EA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5C00A169" w14:textId="77777777" w:rsidTr="003018E7">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8FDF9"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3448CC"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6D98005"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10559" w14:textId="77777777" w:rsidR="00085EAE" w:rsidRPr="003018E7" w:rsidRDefault="00085EAE" w:rsidP="003018E7">
                  <w:pPr>
                    <w:spacing w:line="360" w:lineRule="auto"/>
                    <w:jc w:val="center"/>
                    <w:rPr>
                      <w:b/>
                      <w:noProof/>
                      <w:sz w:val="16"/>
                      <w:szCs w:val="16"/>
                    </w:rPr>
                  </w:pPr>
                  <w:r w:rsidRPr="003018E7">
                    <w:rPr>
                      <w:b/>
                      <w:sz w:val="16"/>
                      <w:szCs w:val="16"/>
                    </w:rPr>
                    <w:t>Mean</w:t>
                  </w:r>
                </w:p>
                <w:p w14:paraId="650716C0"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054106BF" w14:textId="77777777" w:rsidTr="003018E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D14EF" w14:textId="77777777" w:rsidR="00085EAE" w:rsidRPr="003018E7" w:rsidRDefault="00085EAE">
                  <w:pPr>
                    <w:rPr>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DBD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41E4"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9FCB"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1206"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263F1" w14:textId="77777777" w:rsidR="00085EAE" w:rsidRPr="003018E7" w:rsidRDefault="00085EAE">
                  <w:pPr>
                    <w:rPr>
                      <w:b/>
                      <w:noProof/>
                      <w:sz w:val="16"/>
                      <w:szCs w:val="16"/>
                    </w:rPr>
                  </w:pPr>
                </w:p>
              </w:tc>
            </w:tr>
            <w:tr w:rsidR="00085EAE" w:rsidRPr="003018E7" w14:paraId="52BB1F9E"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79F8"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FFBDB" w14:textId="77777777" w:rsidR="00085EAE" w:rsidRPr="003018E7" w:rsidRDefault="00085EAE" w:rsidP="003018E7">
                  <w:pPr>
                    <w:spacing w:line="360" w:lineRule="auto"/>
                    <w:jc w:val="center"/>
                    <w:rPr>
                      <w:noProof/>
                      <w:sz w:val="16"/>
                      <w:szCs w:val="16"/>
                    </w:rPr>
                  </w:pPr>
                  <w:r w:rsidRPr="003018E7">
                    <w:rPr>
                      <w:sz w:val="16"/>
                      <w:szCs w:val="16"/>
                    </w:rPr>
                    <w:t>37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D575"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9543"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082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82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CB4CA4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CD9B"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B204" w14:textId="77777777" w:rsidR="00085EAE" w:rsidRPr="003018E7" w:rsidRDefault="00085EAE" w:rsidP="003018E7">
                  <w:pPr>
                    <w:spacing w:line="360" w:lineRule="auto"/>
                    <w:jc w:val="center"/>
                    <w:rPr>
                      <w:noProof/>
                      <w:sz w:val="16"/>
                      <w:szCs w:val="16"/>
                    </w:rPr>
                  </w:pPr>
                  <w:r w:rsidRPr="003018E7">
                    <w:rPr>
                      <w:sz w:val="16"/>
                      <w:szCs w:val="16"/>
                    </w:rPr>
                    <w:t>95</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FCE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CFC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3B2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CE3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0C627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E042"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4096" w14:textId="77777777" w:rsidR="00085EAE" w:rsidRPr="003018E7" w:rsidRDefault="00085EAE" w:rsidP="003018E7">
                  <w:pPr>
                    <w:spacing w:line="360" w:lineRule="auto"/>
                    <w:jc w:val="center"/>
                    <w:rPr>
                      <w:noProof/>
                      <w:sz w:val="16"/>
                      <w:szCs w:val="16"/>
                    </w:rPr>
                  </w:pPr>
                  <w:r w:rsidRPr="003018E7">
                    <w:rPr>
                      <w:sz w:val="16"/>
                      <w:szCs w:val="16"/>
                    </w:rPr>
                    <w:t>44</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70A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10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E0A8"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68B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244269F"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44C3B"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4B07" w14:textId="77777777" w:rsidR="00085EAE" w:rsidRPr="003018E7" w:rsidRDefault="00085EAE" w:rsidP="003018E7">
                  <w:pPr>
                    <w:spacing w:line="360" w:lineRule="auto"/>
                    <w:jc w:val="center"/>
                    <w:rPr>
                      <w:noProof/>
                      <w:sz w:val="16"/>
                      <w:szCs w:val="16"/>
                    </w:rPr>
                  </w:pPr>
                  <w:r w:rsidRPr="003018E7">
                    <w:rPr>
                      <w:sz w:val="16"/>
                      <w:szCs w:val="16"/>
                    </w:rPr>
                    <w:t>40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0BFB"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7E1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07E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51C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7531119"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67BE"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D6E3" w14:textId="77777777" w:rsidR="00085EAE" w:rsidRPr="003018E7" w:rsidRDefault="00085EAE" w:rsidP="003018E7">
                  <w:pPr>
                    <w:spacing w:line="360" w:lineRule="auto"/>
                    <w:jc w:val="center"/>
                    <w:rPr>
                      <w:noProof/>
                      <w:sz w:val="16"/>
                      <w:szCs w:val="16"/>
                    </w:rPr>
                  </w:pPr>
                  <w:r w:rsidRPr="003018E7">
                    <w:rPr>
                      <w:sz w:val="16"/>
                      <w:szCs w:val="16"/>
                    </w:rPr>
                    <w:t>43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2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EF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3CA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388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D88E374"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AA59"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F000" w14:textId="77777777" w:rsidR="00085EAE" w:rsidRPr="003018E7" w:rsidRDefault="00085EAE" w:rsidP="003018E7">
                  <w:pPr>
                    <w:spacing w:line="360" w:lineRule="auto"/>
                    <w:jc w:val="center"/>
                    <w:rPr>
                      <w:noProof/>
                      <w:sz w:val="16"/>
                      <w:szCs w:val="16"/>
                    </w:rPr>
                  </w:pPr>
                  <w:r w:rsidRPr="003018E7">
                    <w:rPr>
                      <w:sz w:val="16"/>
                      <w:szCs w:val="16"/>
                    </w:rPr>
                    <w:t>38</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F768"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2E97"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09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52E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38C2061"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AA10"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B083F" w14:textId="77777777" w:rsidR="00085EAE" w:rsidRPr="003018E7" w:rsidRDefault="00085EAE" w:rsidP="003018E7">
                  <w:pPr>
                    <w:spacing w:line="360" w:lineRule="auto"/>
                    <w:jc w:val="center"/>
                    <w:rPr>
                      <w:noProof/>
                      <w:sz w:val="16"/>
                      <w:szCs w:val="16"/>
                    </w:rPr>
                  </w:pPr>
                  <w:r w:rsidRPr="003018E7">
                    <w:rPr>
                      <w:sz w:val="16"/>
                      <w:szCs w:val="16"/>
                    </w:rPr>
                    <w:t>23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29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8A5F"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4DB5"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E18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32EC1D"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2EF25"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4A57" w14:textId="77777777" w:rsidR="00085EAE" w:rsidRPr="003018E7" w:rsidRDefault="00085EAE" w:rsidP="003018E7">
                  <w:pPr>
                    <w:spacing w:line="360" w:lineRule="auto"/>
                    <w:jc w:val="center"/>
                    <w:rPr>
                      <w:noProof/>
                      <w:sz w:val="16"/>
                      <w:szCs w:val="16"/>
                    </w:rPr>
                  </w:pPr>
                  <w:r w:rsidRPr="003018E7">
                    <w:rPr>
                      <w:sz w:val="16"/>
                      <w:szCs w:val="16"/>
                    </w:rPr>
                    <w:t>27</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B4AA"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95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715E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F96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1EA6320" w14:textId="77777777" w:rsidTr="003018E7">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EC7F"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DC8" w14:textId="77777777" w:rsidR="00085EAE" w:rsidRPr="003018E7" w:rsidRDefault="00085EAE" w:rsidP="003018E7">
                  <w:pPr>
                    <w:spacing w:line="360" w:lineRule="auto"/>
                    <w:jc w:val="center"/>
                    <w:rPr>
                      <w:noProof/>
                      <w:sz w:val="16"/>
                      <w:szCs w:val="16"/>
                    </w:rPr>
                  </w:pPr>
                  <w:r w:rsidRPr="003018E7">
                    <w:rPr>
                      <w:sz w:val="16"/>
                      <w:szCs w:val="16"/>
                    </w:rPr>
                    <w:t>30</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3F10"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EE46" w14:textId="77777777" w:rsidR="00085EAE" w:rsidRPr="003018E7" w:rsidRDefault="00085EAE" w:rsidP="003018E7">
                  <w:pPr>
                    <w:spacing w:line="360" w:lineRule="auto"/>
                    <w:jc w:val="center"/>
                    <w:rPr>
                      <w:noProof/>
                      <w:sz w:val="16"/>
                      <w:szCs w:val="16"/>
                    </w:rPr>
                  </w:pPr>
                  <w:r w:rsidRPr="003018E7">
                    <w:rPr>
                      <w:sz w:val="16"/>
                      <w:szCs w:val="16"/>
                    </w:rPr>
                    <w:t>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CBE" w14:textId="77777777" w:rsidR="00085EAE" w:rsidRPr="003018E7" w:rsidRDefault="00085EAE" w:rsidP="003018E7">
                  <w:pPr>
                    <w:spacing w:line="360" w:lineRule="auto"/>
                    <w:jc w:val="center"/>
                    <w:rPr>
                      <w:noProof/>
                      <w:sz w:val="16"/>
                      <w:szCs w:val="16"/>
                    </w:rPr>
                  </w:pPr>
                  <w:r w:rsidRPr="003018E7">
                    <w:rPr>
                      <w:sz w:val="16"/>
                      <w:szCs w:val="16"/>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EB6C"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47E9BB1C" w14:textId="77777777" w:rsidR="00085EAE" w:rsidRDefault="00085EAE">
            <w:pPr>
              <w:spacing w:line="360" w:lineRule="auto"/>
              <w:jc w:val="both"/>
              <w:rPr>
                <w:noProof/>
                <w:sz w:val="18"/>
                <w:szCs w:val="18"/>
              </w:rPr>
            </w:pPr>
          </w:p>
          <w:p w14:paraId="6CBBFE01" w14:textId="77777777" w:rsidR="00085EAE" w:rsidRDefault="00085EAE">
            <w:pPr>
              <w:spacing w:line="360" w:lineRule="auto"/>
              <w:jc w:val="both"/>
              <w:rPr>
                <w:sz w:val="18"/>
                <w:szCs w:val="18"/>
              </w:rPr>
            </w:pPr>
            <w:r>
              <w:rPr>
                <w:sz w:val="18"/>
                <w:szCs w:val="18"/>
              </w:rPr>
              <w:t>Untreated control:  Zero % knockdown after 1 hour and mean mortalities of 3 - 5 % after 24 hours.</w:t>
            </w:r>
          </w:p>
          <w:p w14:paraId="030C6E98" w14:textId="77777777" w:rsidR="00085EAE" w:rsidRDefault="00085EAE">
            <w:pPr>
              <w:spacing w:line="360" w:lineRule="auto"/>
              <w:jc w:val="both"/>
              <w:rPr>
                <w:sz w:val="18"/>
                <w:szCs w:val="18"/>
              </w:rPr>
            </w:pPr>
          </w:p>
          <w:p w14:paraId="0EFB6502" w14:textId="77777777" w:rsidR="00085EAE" w:rsidRDefault="00085EAE">
            <w:pPr>
              <w:spacing w:line="360" w:lineRule="auto"/>
              <w:jc w:val="both"/>
              <w:rPr>
                <w:sz w:val="18"/>
                <w:szCs w:val="18"/>
              </w:rPr>
            </w:pPr>
          </w:p>
          <w:p w14:paraId="5D5EC283" w14:textId="77777777" w:rsidR="00085EAE" w:rsidRDefault="00085EAE">
            <w:pPr>
              <w:spacing w:line="360" w:lineRule="auto"/>
              <w:jc w:val="both"/>
              <w:rPr>
                <w:sz w:val="18"/>
                <w:szCs w:val="18"/>
              </w:rPr>
            </w:pPr>
          </w:p>
          <w:p w14:paraId="175902B2" w14:textId="77777777" w:rsidR="00085EAE" w:rsidRDefault="00085EAE">
            <w:pPr>
              <w:spacing w:line="360" w:lineRule="auto"/>
              <w:jc w:val="both"/>
              <w:rPr>
                <w:sz w:val="18"/>
                <w:szCs w:val="18"/>
              </w:rPr>
            </w:pPr>
          </w:p>
          <w:p w14:paraId="4CC917BE" w14:textId="77777777" w:rsidR="00085EAE" w:rsidRDefault="00085EAE">
            <w:pPr>
              <w:spacing w:line="360" w:lineRule="auto"/>
              <w:jc w:val="both"/>
              <w:rPr>
                <w:sz w:val="18"/>
                <w:szCs w:val="18"/>
              </w:rPr>
            </w:pPr>
          </w:p>
          <w:p w14:paraId="59A0ACE3" w14:textId="77777777" w:rsidR="00085EAE" w:rsidRDefault="00085EAE">
            <w:pPr>
              <w:spacing w:line="360" w:lineRule="auto"/>
              <w:jc w:val="both"/>
              <w:rPr>
                <w:sz w:val="18"/>
                <w:szCs w:val="18"/>
              </w:rPr>
            </w:pPr>
          </w:p>
          <w:p w14:paraId="04156AA4" w14:textId="77777777" w:rsidR="00085EAE" w:rsidRDefault="00085EAE">
            <w:pPr>
              <w:spacing w:line="360" w:lineRule="auto"/>
              <w:jc w:val="both"/>
              <w:rPr>
                <w:sz w:val="18"/>
                <w:szCs w:val="18"/>
              </w:rPr>
            </w:pPr>
          </w:p>
          <w:p w14:paraId="44A8D7D1" w14:textId="77777777" w:rsidR="00085EAE" w:rsidRDefault="00085EAE">
            <w:pPr>
              <w:spacing w:line="360" w:lineRule="auto"/>
              <w:jc w:val="both"/>
              <w:rPr>
                <w:sz w:val="18"/>
                <w:szCs w:val="18"/>
              </w:rPr>
            </w:pPr>
          </w:p>
          <w:p w14:paraId="1C6C3648" w14:textId="77777777" w:rsidR="00085EAE" w:rsidRDefault="00085EAE">
            <w:pPr>
              <w:spacing w:line="360" w:lineRule="auto"/>
              <w:jc w:val="both"/>
              <w:rPr>
                <w:sz w:val="18"/>
                <w:szCs w:val="18"/>
              </w:rPr>
            </w:pPr>
          </w:p>
          <w:p w14:paraId="7E6B3B53" w14:textId="77777777" w:rsidR="008F59A9" w:rsidRDefault="008F59A9">
            <w:pPr>
              <w:spacing w:line="360" w:lineRule="auto"/>
              <w:jc w:val="both"/>
              <w:rPr>
                <w:sz w:val="18"/>
                <w:szCs w:val="18"/>
              </w:rPr>
            </w:pPr>
          </w:p>
          <w:p w14:paraId="72CFD0D1" w14:textId="77777777" w:rsidR="008F59A9" w:rsidRDefault="008F59A9">
            <w:pPr>
              <w:spacing w:line="360" w:lineRule="auto"/>
              <w:jc w:val="both"/>
              <w:rPr>
                <w:sz w:val="18"/>
                <w:szCs w:val="18"/>
              </w:rPr>
            </w:pPr>
          </w:p>
          <w:p w14:paraId="298AD0E5" w14:textId="77777777" w:rsidR="00085EAE" w:rsidRDefault="00085EAE">
            <w:pPr>
              <w:spacing w:line="360" w:lineRule="auto"/>
              <w:jc w:val="both"/>
              <w:rPr>
                <w:i/>
                <w:sz w:val="18"/>
                <w:szCs w:val="18"/>
                <w:u w:val="single"/>
              </w:rPr>
            </w:pPr>
            <w:r>
              <w:rPr>
                <w:i/>
                <w:sz w:val="18"/>
                <w:szCs w:val="18"/>
                <w:u w:val="single"/>
              </w:rPr>
              <w:t>A. albopictus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D048CDA"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CBB7B"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3132CD"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0B76C981"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03F9" w14:textId="77777777" w:rsidR="00085EAE" w:rsidRPr="003018E7" w:rsidRDefault="00085EAE" w:rsidP="003018E7">
                  <w:pPr>
                    <w:spacing w:line="360" w:lineRule="auto"/>
                    <w:jc w:val="center"/>
                    <w:rPr>
                      <w:b/>
                      <w:noProof/>
                      <w:sz w:val="16"/>
                      <w:szCs w:val="16"/>
                    </w:rPr>
                  </w:pPr>
                  <w:r w:rsidRPr="003018E7">
                    <w:rPr>
                      <w:b/>
                      <w:sz w:val="16"/>
                      <w:szCs w:val="16"/>
                    </w:rPr>
                    <w:t>Mean</w:t>
                  </w:r>
                </w:p>
                <w:p w14:paraId="5F2E4471"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AAE4C56"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C4CF5"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0A9A"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0873E"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14971"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2787"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837B7" w14:textId="77777777" w:rsidR="00085EAE" w:rsidRPr="003018E7" w:rsidRDefault="00085EAE">
                  <w:pPr>
                    <w:rPr>
                      <w:b/>
                      <w:noProof/>
                      <w:sz w:val="16"/>
                      <w:szCs w:val="16"/>
                    </w:rPr>
                  </w:pPr>
                </w:p>
              </w:tc>
            </w:tr>
            <w:tr w:rsidR="00085EAE" w:rsidRPr="003018E7" w14:paraId="356422D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4574"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2E30" w14:textId="77777777" w:rsidR="00085EAE" w:rsidRPr="003018E7" w:rsidRDefault="00085EAE" w:rsidP="003018E7">
                  <w:pPr>
                    <w:spacing w:line="360" w:lineRule="auto"/>
                    <w:jc w:val="center"/>
                    <w:rPr>
                      <w:noProof/>
                      <w:sz w:val="16"/>
                      <w:szCs w:val="16"/>
                    </w:rPr>
                  </w:pPr>
                  <w:r w:rsidRPr="003018E7">
                    <w:rPr>
                      <w:sz w:val="16"/>
                      <w:szCs w:val="16"/>
                    </w:rPr>
                    <w:t>54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A00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4BE2"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112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5FF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5848EB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FD46"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399" w14:textId="77777777" w:rsidR="00085EAE" w:rsidRPr="003018E7" w:rsidRDefault="00085EAE" w:rsidP="003018E7">
                  <w:pPr>
                    <w:spacing w:line="360" w:lineRule="auto"/>
                    <w:jc w:val="center"/>
                    <w:rPr>
                      <w:noProof/>
                      <w:sz w:val="16"/>
                      <w:szCs w:val="16"/>
                    </w:rPr>
                  </w:pPr>
                  <w:r w:rsidRPr="003018E7">
                    <w:rPr>
                      <w:sz w:val="16"/>
                      <w:szCs w:val="16"/>
                    </w:rPr>
                    <w:t>97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0760"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ABD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394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973B"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7B1E939C"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06D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043B" w14:textId="77777777" w:rsidR="00085EAE" w:rsidRPr="003018E7" w:rsidRDefault="00085EAE" w:rsidP="003018E7">
                  <w:pPr>
                    <w:spacing w:line="360" w:lineRule="auto"/>
                    <w:jc w:val="center"/>
                    <w:rPr>
                      <w:noProof/>
                      <w:sz w:val="16"/>
                      <w:szCs w:val="16"/>
                    </w:rPr>
                  </w:pPr>
                  <w:r w:rsidRPr="003018E7">
                    <w:rPr>
                      <w:sz w:val="16"/>
                      <w:szCs w:val="16"/>
                    </w:rPr>
                    <w:t>48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FFA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C10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D9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602E"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538C58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C2C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36EA" w14:textId="77777777" w:rsidR="00085EAE" w:rsidRPr="003018E7" w:rsidRDefault="00085EAE" w:rsidP="003018E7">
                  <w:pPr>
                    <w:spacing w:line="360" w:lineRule="auto"/>
                    <w:jc w:val="center"/>
                    <w:rPr>
                      <w:noProof/>
                      <w:sz w:val="16"/>
                      <w:szCs w:val="16"/>
                    </w:rPr>
                  </w:pPr>
                  <w:r w:rsidRPr="003018E7">
                    <w:rPr>
                      <w:sz w:val="16"/>
                      <w:szCs w:val="16"/>
                    </w:rPr>
                    <w:t>52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9B0E"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3F1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B7B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911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C6118A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E8450"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DAB7" w14:textId="77777777" w:rsidR="00085EAE" w:rsidRPr="003018E7" w:rsidRDefault="00085EAE" w:rsidP="003018E7">
                  <w:pPr>
                    <w:spacing w:line="360" w:lineRule="auto"/>
                    <w:jc w:val="center"/>
                    <w:rPr>
                      <w:noProof/>
                      <w:sz w:val="16"/>
                      <w:szCs w:val="16"/>
                    </w:rPr>
                  </w:pPr>
                  <w:r w:rsidRPr="003018E7">
                    <w:rPr>
                      <w:sz w:val="16"/>
                      <w:szCs w:val="16"/>
                    </w:rPr>
                    <w:t>50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567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6DEA"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98D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C94A"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822432F"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0FB1"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B10B" w14:textId="77777777" w:rsidR="00085EAE" w:rsidRPr="003018E7" w:rsidRDefault="00085EAE" w:rsidP="003018E7">
                  <w:pPr>
                    <w:spacing w:line="360" w:lineRule="auto"/>
                    <w:jc w:val="center"/>
                    <w:rPr>
                      <w:noProof/>
                      <w:sz w:val="16"/>
                      <w:szCs w:val="16"/>
                    </w:rPr>
                  </w:pPr>
                  <w:r w:rsidRPr="003018E7">
                    <w:rPr>
                      <w:sz w:val="16"/>
                      <w:szCs w:val="16"/>
                    </w:rPr>
                    <w:t>45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F8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B3F6"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CEE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CC17"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5AA779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17BA"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F026"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906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E53D"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20782"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708D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8D0610"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EB9D"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0BC22" w14:textId="77777777" w:rsidR="00085EAE" w:rsidRPr="003018E7" w:rsidRDefault="00085EAE" w:rsidP="003018E7">
                  <w:pPr>
                    <w:spacing w:line="360" w:lineRule="auto"/>
                    <w:jc w:val="center"/>
                    <w:rPr>
                      <w:noProof/>
                      <w:sz w:val="16"/>
                      <w:szCs w:val="16"/>
                    </w:rPr>
                  </w:pPr>
                  <w:r w:rsidRPr="003018E7">
                    <w:rPr>
                      <w:sz w:val="16"/>
                      <w:szCs w:val="16"/>
                    </w:rPr>
                    <w:t>47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0C83"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E53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050D6"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0420"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023C18A"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3D66"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44A1" w14:textId="77777777" w:rsidR="00085EAE" w:rsidRPr="003018E7" w:rsidRDefault="00085EAE" w:rsidP="003018E7">
                  <w:pPr>
                    <w:spacing w:line="360" w:lineRule="auto"/>
                    <w:jc w:val="center"/>
                    <w:rPr>
                      <w:noProof/>
                      <w:sz w:val="16"/>
                      <w:szCs w:val="16"/>
                    </w:rPr>
                  </w:pPr>
                  <w:r w:rsidRPr="003018E7">
                    <w:rPr>
                      <w:sz w:val="16"/>
                      <w:szCs w:val="16"/>
                    </w:rPr>
                    <w:t>42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99D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17F"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84A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BBE2"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36C4AF50" w14:textId="77777777" w:rsidR="00085EAE" w:rsidRDefault="00085EAE">
            <w:pPr>
              <w:spacing w:line="360" w:lineRule="auto"/>
              <w:jc w:val="both"/>
              <w:rPr>
                <w:noProof/>
                <w:sz w:val="18"/>
                <w:szCs w:val="18"/>
              </w:rPr>
            </w:pPr>
          </w:p>
          <w:p w14:paraId="32866448" w14:textId="77777777" w:rsidR="00085EAE" w:rsidRDefault="00085EAE">
            <w:pPr>
              <w:spacing w:line="360" w:lineRule="auto"/>
              <w:jc w:val="both"/>
              <w:rPr>
                <w:sz w:val="18"/>
                <w:szCs w:val="18"/>
              </w:rPr>
            </w:pPr>
            <w:r>
              <w:rPr>
                <w:sz w:val="18"/>
                <w:szCs w:val="18"/>
              </w:rPr>
              <w:t>Untreated control:  Mean knockdowns of 0 – 2 % after 1 hour and mean mortalities of 3 - 5 % after 24 hours.</w:t>
            </w:r>
          </w:p>
          <w:p w14:paraId="68C1FE49" w14:textId="77777777" w:rsidR="00085EAE" w:rsidRDefault="00085EAE">
            <w:pPr>
              <w:spacing w:line="360" w:lineRule="auto"/>
              <w:jc w:val="both"/>
              <w:rPr>
                <w:sz w:val="18"/>
                <w:szCs w:val="18"/>
              </w:rPr>
            </w:pPr>
          </w:p>
          <w:p w14:paraId="75453871" w14:textId="77777777" w:rsidR="00085EAE" w:rsidRDefault="00085EAE">
            <w:pPr>
              <w:spacing w:line="360" w:lineRule="auto"/>
              <w:jc w:val="both"/>
              <w:rPr>
                <w:sz w:val="18"/>
                <w:szCs w:val="18"/>
              </w:rPr>
            </w:pPr>
          </w:p>
          <w:p w14:paraId="7B9345E7" w14:textId="77777777" w:rsidR="00085EAE" w:rsidRDefault="00085EAE">
            <w:pPr>
              <w:spacing w:line="360" w:lineRule="auto"/>
              <w:jc w:val="both"/>
              <w:rPr>
                <w:sz w:val="18"/>
                <w:szCs w:val="18"/>
              </w:rPr>
            </w:pPr>
          </w:p>
          <w:p w14:paraId="5BED9CB0" w14:textId="77777777" w:rsidR="00085EAE" w:rsidRDefault="00085EAE">
            <w:pPr>
              <w:spacing w:line="360" w:lineRule="auto"/>
              <w:jc w:val="both"/>
              <w:rPr>
                <w:sz w:val="18"/>
                <w:szCs w:val="18"/>
              </w:rPr>
            </w:pPr>
          </w:p>
          <w:p w14:paraId="45A0E9D3" w14:textId="77777777" w:rsidR="00085EAE" w:rsidRDefault="00085EAE">
            <w:pPr>
              <w:spacing w:line="360" w:lineRule="auto"/>
              <w:jc w:val="both"/>
              <w:rPr>
                <w:sz w:val="18"/>
                <w:szCs w:val="18"/>
              </w:rPr>
            </w:pPr>
          </w:p>
          <w:p w14:paraId="49370DFB" w14:textId="77777777" w:rsidR="00085EAE" w:rsidRDefault="00085EAE">
            <w:pPr>
              <w:spacing w:line="360" w:lineRule="auto"/>
              <w:jc w:val="both"/>
              <w:rPr>
                <w:sz w:val="18"/>
                <w:szCs w:val="18"/>
              </w:rPr>
            </w:pPr>
          </w:p>
          <w:p w14:paraId="60203737" w14:textId="77777777" w:rsidR="00085EAE" w:rsidRDefault="00085EAE">
            <w:pPr>
              <w:spacing w:line="360" w:lineRule="auto"/>
              <w:jc w:val="both"/>
              <w:rPr>
                <w:sz w:val="18"/>
                <w:szCs w:val="18"/>
              </w:rPr>
            </w:pPr>
          </w:p>
          <w:p w14:paraId="4EF31B70" w14:textId="77777777" w:rsidR="00085EAE" w:rsidRDefault="00085EAE">
            <w:pPr>
              <w:spacing w:line="360" w:lineRule="auto"/>
              <w:jc w:val="both"/>
              <w:rPr>
                <w:sz w:val="18"/>
                <w:szCs w:val="18"/>
              </w:rPr>
            </w:pPr>
          </w:p>
          <w:p w14:paraId="5F706516" w14:textId="77777777" w:rsidR="008F59A9" w:rsidRDefault="008F59A9">
            <w:pPr>
              <w:spacing w:line="360" w:lineRule="auto"/>
              <w:jc w:val="both"/>
              <w:rPr>
                <w:sz w:val="18"/>
                <w:szCs w:val="18"/>
              </w:rPr>
            </w:pPr>
          </w:p>
          <w:p w14:paraId="75E2EF2E" w14:textId="77777777" w:rsidR="008F59A9" w:rsidRDefault="008F59A9">
            <w:pPr>
              <w:spacing w:line="360" w:lineRule="auto"/>
              <w:jc w:val="both"/>
              <w:rPr>
                <w:sz w:val="18"/>
                <w:szCs w:val="18"/>
              </w:rPr>
            </w:pPr>
          </w:p>
          <w:p w14:paraId="1DFEB106" w14:textId="77777777" w:rsidR="008F59A9" w:rsidRDefault="008F59A9">
            <w:pPr>
              <w:spacing w:line="360" w:lineRule="auto"/>
              <w:jc w:val="both"/>
              <w:rPr>
                <w:sz w:val="18"/>
                <w:szCs w:val="18"/>
              </w:rPr>
            </w:pPr>
          </w:p>
          <w:p w14:paraId="4ED9E9A7" w14:textId="77777777" w:rsidR="00085EAE" w:rsidRDefault="00085EAE">
            <w:pPr>
              <w:spacing w:line="360" w:lineRule="auto"/>
              <w:jc w:val="both"/>
              <w:rPr>
                <w:sz w:val="18"/>
                <w:szCs w:val="18"/>
              </w:rPr>
            </w:pPr>
          </w:p>
          <w:p w14:paraId="18E58788" w14:textId="77777777" w:rsidR="00085EAE" w:rsidRDefault="00085EAE">
            <w:pPr>
              <w:spacing w:line="360" w:lineRule="auto"/>
              <w:jc w:val="both"/>
              <w:rPr>
                <w:i/>
                <w:sz w:val="18"/>
                <w:szCs w:val="18"/>
                <w:u w:val="single"/>
              </w:rPr>
            </w:pPr>
            <w:r>
              <w:rPr>
                <w:i/>
                <w:sz w:val="18"/>
                <w:szCs w:val="18"/>
                <w:u w:val="single"/>
              </w:rPr>
              <w:t>A. gambiae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20"/>
              <w:gridCol w:w="522"/>
              <w:gridCol w:w="522"/>
              <w:gridCol w:w="522"/>
              <w:gridCol w:w="1041"/>
            </w:tblGrid>
            <w:tr w:rsidR="00085EAE" w:rsidRPr="003018E7" w14:paraId="0670F61D" w14:textId="77777777" w:rsidTr="008F59A9">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D3A68" w14:textId="77777777" w:rsidR="00085EAE" w:rsidRPr="003018E7" w:rsidRDefault="00085EAE" w:rsidP="003018E7">
                  <w:pPr>
                    <w:spacing w:line="360" w:lineRule="auto"/>
                    <w:jc w:val="center"/>
                    <w:rPr>
                      <w:b/>
                      <w:noProof/>
                      <w:sz w:val="16"/>
                      <w:szCs w:val="16"/>
                    </w:rPr>
                  </w:pPr>
                  <w:r w:rsidRPr="003018E7">
                    <w:rPr>
                      <w:b/>
                      <w:sz w:val="16"/>
                      <w:szCs w:val="16"/>
                    </w:rPr>
                    <w:t>Time after activation (hours)</w:t>
                  </w: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684FF" w14:textId="77777777" w:rsidR="00085EAE" w:rsidRPr="003018E7" w:rsidRDefault="00085EAE" w:rsidP="003018E7">
                  <w:pPr>
                    <w:spacing w:line="360" w:lineRule="auto"/>
                    <w:jc w:val="center"/>
                    <w:rPr>
                      <w:b/>
                      <w:noProof/>
                      <w:sz w:val="16"/>
                      <w:szCs w:val="16"/>
                    </w:rPr>
                  </w:pPr>
                  <w:r w:rsidRPr="003018E7">
                    <w:rPr>
                      <w:b/>
                      <w:sz w:val="16"/>
                      <w:szCs w:val="16"/>
                    </w:rPr>
                    <w:t>Mean % knockdown after</w:t>
                  </w:r>
                </w:p>
                <w:p w14:paraId="1E28DC9E" w14:textId="77777777" w:rsidR="00085EAE" w:rsidRPr="003018E7" w:rsidRDefault="00085EAE" w:rsidP="003018E7">
                  <w:pPr>
                    <w:spacing w:line="360" w:lineRule="auto"/>
                    <w:jc w:val="center"/>
                    <w:rPr>
                      <w:b/>
                      <w:noProof/>
                      <w:sz w:val="16"/>
                      <w:szCs w:val="16"/>
                    </w:rPr>
                  </w:pPr>
                  <w:r w:rsidRPr="003018E7">
                    <w:rPr>
                      <w:b/>
                      <w:sz w:val="16"/>
                      <w:szCs w:val="16"/>
                    </w:rPr>
                    <w:t>(minutes)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452CC" w14:textId="77777777" w:rsidR="00085EAE" w:rsidRPr="003018E7" w:rsidRDefault="00085EAE" w:rsidP="003018E7">
                  <w:pPr>
                    <w:spacing w:line="360" w:lineRule="auto"/>
                    <w:jc w:val="center"/>
                    <w:rPr>
                      <w:b/>
                      <w:noProof/>
                      <w:sz w:val="16"/>
                      <w:szCs w:val="16"/>
                    </w:rPr>
                  </w:pPr>
                  <w:r w:rsidRPr="003018E7">
                    <w:rPr>
                      <w:b/>
                      <w:sz w:val="16"/>
                      <w:szCs w:val="16"/>
                    </w:rPr>
                    <w:t>Mean</w:t>
                  </w:r>
                </w:p>
                <w:p w14:paraId="5B0914D4" w14:textId="77777777" w:rsidR="00085EAE" w:rsidRPr="003018E7" w:rsidRDefault="00085EAE" w:rsidP="003018E7">
                  <w:pPr>
                    <w:spacing w:line="360" w:lineRule="auto"/>
                    <w:jc w:val="center"/>
                    <w:rPr>
                      <w:b/>
                      <w:noProof/>
                      <w:sz w:val="16"/>
                      <w:szCs w:val="16"/>
                    </w:rPr>
                  </w:pPr>
                  <w:r w:rsidRPr="003018E7">
                    <w:rPr>
                      <w:b/>
                      <w:sz w:val="16"/>
                      <w:szCs w:val="16"/>
                    </w:rPr>
                    <w:t>24 hour mortality</w:t>
                  </w:r>
                </w:p>
              </w:tc>
            </w:tr>
            <w:tr w:rsidR="00085EAE" w:rsidRPr="003018E7" w14:paraId="15BD47D0" w14:textId="77777777" w:rsidTr="008F59A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E7BFF" w14:textId="77777777" w:rsidR="00085EAE" w:rsidRPr="003018E7" w:rsidRDefault="00085EAE">
                  <w:pPr>
                    <w:rPr>
                      <w:b/>
                      <w:noProof/>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A7B8"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45FD"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D666" w14:textId="77777777" w:rsidR="00085EAE" w:rsidRPr="003018E7" w:rsidRDefault="00085EAE" w:rsidP="003018E7">
                  <w:pPr>
                    <w:spacing w:line="360" w:lineRule="auto"/>
                    <w:jc w:val="center"/>
                    <w:rPr>
                      <w:b/>
                      <w:noProof/>
                      <w:sz w:val="16"/>
                      <w:szCs w:val="16"/>
                    </w:rPr>
                  </w:pPr>
                  <w:r w:rsidRPr="003018E7">
                    <w:rPr>
                      <w:b/>
                      <w:sz w:val="16"/>
                      <w:szCs w:val="16"/>
                    </w:rPr>
                    <w:t>30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D894" w14:textId="77777777" w:rsidR="00085EAE" w:rsidRPr="003018E7" w:rsidRDefault="00085EAE" w:rsidP="003018E7">
                  <w:pPr>
                    <w:spacing w:line="360" w:lineRule="auto"/>
                    <w:jc w:val="center"/>
                    <w:rPr>
                      <w:b/>
                      <w:noProof/>
                      <w:sz w:val="16"/>
                      <w:szCs w:val="16"/>
                    </w:rPr>
                  </w:pPr>
                  <w:r w:rsidRPr="003018E7">
                    <w:rPr>
                      <w:b/>
                      <w:sz w:val="16"/>
                      <w:szCs w:val="16"/>
                    </w:rPr>
                    <w:t>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D7137" w14:textId="77777777" w:rsidR="00085EAE" w:rsidRPr="003018E7" w:rsidRDefault="00085EAE">
                  <w:pPr>
                    <w:rPr>
                      <w:b/>
                      <w:noProof/>
                      <w:sz w:val="16"/>
                      <w:szCs w:val="16"/>
                    </w:rPr>
                  </w:pPr>
                </w:p>
              </w:tc>
            </w:tr>
            <w:tr w:rsidR="00085EAE" w:rsidRPr="003018E7" w14:paraId="796973B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C192" w14:textId="77777777" w:rsidR="00085EAE" w:rsidRPr="003018E7" w:rsidRDefault="00085EAE" w:rsidP="003018E7">
                  <w:pPr>
                    <w:spacing w:line="360" w:lineRule="auto"/>
                    <w:jc w:val="center"/>
                    <w:rPr>
                      <w:b/>
                      <w:noProof/>
                      <w:sz w:val="16"/>
                      <w:szCs w:val="16"/>
                    </w:rPr>
                  </w:pPr>
                  <w:r w:rsidRPr="003018E7">
                    <w:rPr>
                      <w:b/>
                      <w:sz w:val="16"/>
                      <w:szCs w:val="16"/>
                    </w:rPr>
                    <w:t>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6AAB2"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526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BD77"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50BA"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C8E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7F4221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95027" w14:textId="77777777" w:rsidR="00085EAE" w:rsidRPr="003018E7" w:rsidRDefault="00085EAE" w:rsidP="003018E7">
                  <w:pPr>
                    <w:spacing w:line="360" w:lineRule="auto"/>
                    <w:jc w:val="center"/>
                    <w:rPr>
                      <w:b/>
                      <w:noProof/>
                      <w:sz w:val="16"/>
                      <w:szCs w:val="16"/>
                    </w:rPr>
                  </w:pPr>
                  <w:r w:rsidRPr="003018E7">
                    <w:rPr>
                      <w:b/>
                      <w:sz w:val="16"/>
                      <w:szCs w:val="16"/>
                    </w:rPr>
                    <w:t>0.5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12D" w14:textId="77777777" w:rsidR="00085EAE" w:rsidRPr="003018E7" w:rsidRDefault="00085EAE" w:rsidP="003018E7">
                  <w:pPr>
                    <w:spacing w:line="360" w:lineRule="auto"/>
                    <w:jc w:val="center"/>
                    <w:rPr>
                      <w:noProof/>
                      <w:sz w:val="16"/>
                      <w:szCs w:val="16"/>
                    </w:rPr>
                  </w:pPr>
                  <w:r w:rsidRPr="003018E7">
                    <w:rPr>
                      <w:sz w:val="16"/>
                      <w:szCs w:val="16"/>
                    </w:rPr>
                    <w:t>57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6299"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6D1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A9BB"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04DC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00DECCB1"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5D38"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DBCD"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2A1" w14:textId="77777777" w:rsidR="00085EAE" w:rsidRPr="003018E7" w:rsidRDefault="00085EAE" w:rsidP="003018E7">
                  <w:pPr>
                    <w:spacing w:line="360" w:lineRule="auto"/>
                    <w:jc w:val="center"/>
                    <w:rPr>
                      <w:noProof/>
                      <w:sz w:val="16"/>
                      <w:szCs w:val="16"/>
                    </w:rPr>
                  </w:pPr>
                  <w:r w:rsidRPr="003018E7">
                    <w:rPr>
                      <w:sz w:val="16"/>
                      <w:szCs w:val="16"/>
                    </w:rPr>
                    <w:t>96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6515"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B21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FA6C"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A808BB4"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5267"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92ACA" w14:textId="77777777" w:rsidR="00085EAE" w:rsidRPr="003018E7" w:rsidRDefault="00085EAE" w:rsidP="003018E7">
                  <w:pPr>
                    <w:spacing w:line="360" w:lineRule="auto"/>
                    <w:jc w:val="center"/>
                    <w:rPr>
                      <w:noProof/>
                      <w:sz w:val="16"/>
                      <w:szCs w:val="16"/>
                    </w:rPr>
                  </w:pPr>
                  <w:r w:rsidRPr="003018E7">
                    <w:rPr>
                      <w:sz w:val="16"/>
                      <w:szCs w:val="16"/>
                    </w:rPr>
                    <w:t>38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3FA7" w14:textId="77777777" w:rsidR="00085EAE" w:rsidRPr="003018E7" w:rsidRDefault="00085EAE" w:rsidP="003018E7">
                  <w:pPr>
                    <w:spacing w:line="360" w:lineRule="auto"/>
                    <w:jc w:val="center"/>
                    <w:rPr>
                      <w:noProof/>
                      <w:sz w:val="16"/>
                      <w:szCs w:val="16"/>
                    </w:rPr>
                  </w:pPr>
                  <w:r w:rsidRPr="003018E7">
                    <w:rPr>
                      <w:sz w:val="16"/>
                      <w:szCs w:val="16"/>
                    </w:rPr>
                    <w:t>91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D35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A8C4"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0E9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D06A58"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5D2C"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203A" w14:textId="77777777" w:rsidR="00085EAE" w:rsidRPr="003018E7" w:rsidRDefault="00085EAE" w:rsidP="003018E7">
                  <w:pPr>
                    <w:spacing w:line="360" w:lineRule="auto"/>
                    <w:jc w:val="center"/>
                    <w:rPr>
                      <w:noProof/>
                      <w:sz w:val="16"/>
                      <w:szCs w:val="16"/>
                    </w:rPr>
                  </w:pPr>
                  <w:r w:rsidRPr="003018E7">
                    <w:rPr>
                      <w:sz w:val="16"/>
                      <w:szCs w:val="16"/>
                    </w:rPr>
                    <w:t>37</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103B" w14:textId="77777777" w:rsidR="00085EAE" w:rsidRPr="003018E7" w:rsidRDefault="00085EAE" w:rsidP="003018E7">
                  <w:pPr>
                    <w:spacing w:line="360" w:lineRule="auto"/>
                    <w:jc w:val="center"/>
                    <w:rPr>
                      <w:noProof/>
                      <w:sz w:val="16"/>
                      <w:szCs w:val="16"/>
                    </w:rPr>
                  </w:pPr>
                  <w:r w:rsidRPr="003018E7">
                    <w:rPr>
                      <w:sz w:val="16"/>
                      <w:szCs w:val="16"/>
                    </w:rPr>
                    <w:t>92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AC5B"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401E3"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51B6"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64FD45"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606C" w14:textId="77777777" w:rsidR="00085EAE" w:rsidRPr="003018E7" w:rsidRDefault="00085EAE" w:rsidP="003018E7">
                  <w:pPr>
                    <w:spacing w:line="360" w:lineRule="auto"/>
                    <w:jc w:val="center"/>
                    <w:rPr>
                      <w:b/>
                      <w:noProof/>
                      <w:sz w:val="16"/>
                      <w:szCs w:val="16"/>
                    </w:rPr>
                  </w:pPr>
                  <w:r w:rsidRPr="003018E7">
                    <w:rPr>
                      <w:b/>
                      <w:sz w:val="16"/>
                      <w:szCs w:val="16"/>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00C0" w14:textId="77777777" w:rsidR="00085EAE" w:rsidRPr="003018E7" w:rsidRDefault="00085EAE" w:rsidP="003018E7">
                  <w:pPr>
                    <w:spacing w:line="360" w:lineRule="auto"/>
                    <w:jc w:val="center"/>
                    <w:rPr>
                      <w:noProof/>
                      <w:sz w:val="16"/>
                      <w:szCs w:val="16"/>
                    </w:rPr>
                  </w:pPr>
                  <w:r w:rsidRPr="003018E7">
                    <w:rPr>
                      <w:sz w:val="16"/>
                      <w:szCs w:val="16"/>
                    </w:rPr>
                    <w:t>26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A6C8" w14:textId="77777777" w:rsidR="00085EAE" w:rsidRPr="003018E7" w:rsidRDefault="00085EAE" w:rsidP="003018E7">
                  <w:pPr>
                    <w:spacing w:line="360" w:lineRule="auto"/>
                    <w:jc w:val="center"/>
                    <w:rPr>
                      <w:noProof/>
                      <w:sz w:val="16"/>
                      <w:szCs w:val="16"/>
                    </w:rPr>
                  </w:pPr>
                  <w:r w:rsidRPr="003018E7">
                    <w:rPr>
                      <w:sz w:val="16"/>
                      <w:szCs w:val="16"/>
                    </w:rPr>
                    <w:t>78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291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0AF1"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651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4FE0AF6"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2719"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9431" w14:textId="77777777" w:rsidR="00085EAE" w:rsidRPr="003018E7" w:rsidRDefault="00085EAE" w:rsidP="003018E7">
                  <w:pPr>
                    <w:spacing w:line="360" w:lineRule="auto"/>
                    <w:jc w:val="center"/>
                    <w:rPr>
                      <w:noProof/>
                      <w:sz w:val="16"/>
                      <w:szCs w:val="16"/>
                    </w:rPr>
                  </w:pPr>
                  <w:r w:rsidRPr="003018E7">
                    <w:rPr>
                      <w:sz w:val="16"/>
                      <w:szCs w:val="16"/>
                    </w:rPr>
                    <w:t>25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F8C9" w14:textId="77777777" w:rsidR="00085EAE" w:rsidRPr="003018E7" w:rsidRDefault="00085EAE" w:rsidP="003018E7">
                  <w:pPr>
                    <w:spacing w:line="360" w:lineRule="auto"/>
                    <w:jc w:val="center"/>
                    <w:rPr>
                      <w:noProof/>
                      <w:sz w:val="16"/>
                      <w:szCs w:val="16"/>
                    </w:rPr>
                  </w:pPr>
                  <w:r w:rsidRPr="003018E7">
                    <w:rPr>
                      <w:sz w:val="16"/>
                      <w:szCs w:val="16"/>
                    </w:rPr>
                    <w:t>74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20D1"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DE0D"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506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C5BFD2D"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731CB" w14:textId="77777777" w:rsidR="00085EAE" w:rsidRPr="003018E7" w:rsidRDefault="00085EAE" w:rsidP="003018E7">
                  <w:pPr>
                    <w:spacing w:line="360" w:lineRule="auto"/>
                    <w:jc w:val="center"/>
                    <w:rPr>
                      <w:b/>
                      <w:noProof/>
                      <w:sz w:val="16"/>
                      <w:szCs w:val="16"/>
                    </w:rPr>
                  </w:pPr>
                  <w:r w:rsidRPr="003018E7">
                    <w:rPr>
                      <w:b/>
                      <w:sz w:val="16"/>
                      <w:szCs w:val="16"/>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1BF3" w14:textId="77777777" w:rsidR="00085EAE" w:rsidRPr="003018E7" w:rsidRDefault="00085EAE" w:rsidP="003018E7">
                  <w:pPr>
                    <w:spacing w:line="360" w:lineRule="auto"/>
                    <w:jc w:val="center"/>
                    <w:rPr>
                      <w:noProof/>
                      <w:sz w:val="16"/>
                      <w:szCs w:val="16"/>
                    </w:rPr>
                  </w:pPr>
                  <w:r w:rsidRPr="003018E7">
                    <w:rPr>
                      <w:sz w:val="16"/>
                      <w:szCs w:val="16"/>
                    </w:rPr>
                    <w:t>14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2600" w14:textId="77777777" w:rsidR="00085EAE" w:rsidRPr="003018E7" w:rsidRDefault="00085EAE" w:rsidP="003018E7">
                  <w:pPr>
                    <w:spacing w:line="360" w:lineRule="auto"/>
                    <w:jc w:val="center"/>
                    <w:rPr>
                      <w:noProof/>
                      <w:sz w:val="16"/>
                      <w:szCs w:val="16"/>
                    </w:rPr>
                  </w:pPr>
                  <w:r w:rsidRPr="003018E7">
                    <w:rPr>
                      <w:sz w:val="16"/>
                      <w:szCs w:val="16"/>
                    </w:rPr>
                    <w:t>75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96F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F1DF"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4FE48"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2BF1BCCB" w14:textId="77777777" w:rsidTr="008F59A9">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8C47"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4CF9" w14:textId="77777777" w:rsidR="00085EAE" w:rsidRPr="003018E7" w:rsidRDefault="00085EAE" w:rsidP="003018E7">
                  <w:pPr>
                    <w:spacing w:line="360" w:lineRule="auto"/>
                    <w:jc w:val="center"/>
                    <w:rPr>
                      <w:noProof/>
                      <w:sz w:val="16"/>
                      <w:szCs w:val="16"/>
                    </w:rPr>
                  </w:pPr>
                  <w:r w:rsidRPr="003018E7">
                    <w:rPr>
                      <w:sz w:val="16"/>
                      <w:szCs w:val="16"/>
                    </w:rPr>
                    <w:t>22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A360" w14:textId="77777777" w:rsidR="00085EAE" w:rsidRPr="003018E7" w:rsidRDefault="00085EAE" w:rsidP="003018E7">
                  <w:pPr>
                    <w:spacing w:line="360" w:lineRule="auto"/>
                    <w:jc w:val="center"/>
                    <w:rPr>
                      <w:noProof/>
                      <w:sz w:val="16"/>
                      <w:szCs w:val="16"/>
                    </w:rPr>
                  </w:pPr>
                  <w:r w:rsidRPr="003018E7">
                    <w:rPr>
                      <w:sz w:val="16"/>
                      <w:szCs w:val="16"/>
                    </w:rPr>
                    <w:t>65</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79F8C" w14:textId="77777777" w:rsidR="00085EAE" w:rsidRPr="003018E7" w:rsidRDefault="00085EAE" w:rsidP="003018E7">
                  <w:pPr>
                    <w:spacing w:line="360" w:lineRule="auto"/>
                    <w:jc w:val="center"/>
                    <w:rPr>
                      <w:noProof/>
                      <w:sz w:val="16"/>
                      <w:szCs w:val="16"/>
                    </w:rPr>
                  </w:pPr>
                  <w:r w:rsidRPr="003018E7">
                    <w:rPr>
                      <w:sz w:val="16"/>
                      <w:szCs w:val="16"/>
                    </w:rPr>
                    <w:t>100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9980" w14:textId="77777777" w:rsidR="00085EAE" w:rsidRPr="003018E7" w:rsidRDefault="00085EAE" w:rsidP="003018E7">
                  <w:pPr>
                    <w:spacing w:line="360" w:lineRule="auto"/>
                    <w:jc w:val="center"/>
                    <w:rPr>
                      <w:noProof/>
                      <w:sz w:val="16"/>
                      <w:szCs w:val="16"/>
                    </w:rPr>
                  </w:pPr>
                  <w:r w:rsidRPr="003018E7">
                    <w:rPr>
                      <w:sz w:val="16"/>
                      <w:szCs w:val="16"/>
                    </w:rPr>
                    <w:t>100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7C99" w14:textId="77777777" w:rsidR="00085EAE" w:rsidRPr="003018E7" w:rsidRDefault="00085EAE" w:rsidP="003018E7">
                  <w:pPr>
                    <w:spacing w:line="360" w:lineRule="auto"/>
                    <w:jc w:val="center"/>
                    <w:rPr>
                      <w:noProof/>
                      <w:sz w:val="16"/>
                      <w:szCs w:val="16"/>
                    </w:rPr>
                  </w:pPr>
                  <w:r w:rsidRPr="003018E7">
                    <w:rPr>
                      <w:sz w:val="16"/>
                      <w:szCs w:val="16"/>
                    </w:rPr>
                    <w:t>100</w:t>
                  </w:r>
                </w:p>
              </w:tc>
            </w:tr>
          </w:tbl>
          <w:p w14:paraId="73E48EF6" w14:textId="77777777" w:rsidR="00085EAE" w:rsidRDefault="00085EAE">
            <w:pPr>
              <w:spacing w:line="360" w:lineRule="auto"/>
              <w:jc w:val="both"/>
              <w:rPr>
                <w:b/>
                <w:noProof/>
                <w:sz w:val="18"/>
                <w:szCs w:val="18"/>
              </w:rPr>
            </w:pPr>
          </w:p>
          <w:p w14:paraId="224D6932" w14:textId="77777777" w:rsidR="00085EAE" w:rsidRDefault="00085EAE">
            <w:pPr>
              <w:spacing w:line="360" w:lineRule="auto"/>
              <w:jc w:val="both"/>
              <w:rPr>
                <w:sz w:val="18"/>
                <w:szCs w:val="18"/>
              </w:rPr>
            </w:pPr>
            <w:r>
              <w:rPr>
                <w:sz w:val="18"/>
                <w:szCs w:val="18"/>
              </w:rPr>
              <w:t>Untreated control:  Mean knockdown of 2 % after 1 hour and mean mortality of 3 % after 24 hours.</w:t>
            </w:r>
          </w:p>
          <w:p w14:paraId="0EC95BBD" w14:textId="77777777" w:rsidR="007B371E" w:rsidRDefault="007B371E">
            <w:pPr>
              <w:spacing w:line="360" w:lineRule="auto"/>
              <w:jc w:val="both"/>
              <w:rPr>
                <w:sz w:val="18"/>
                <w:szCs w:val="18"/>
              </w:rPr>
            </w:pPr>
          </w:p>
          <w:p w14:paraId="5DD11A74" w14:textId="77777777" w:rsidR="007B371E" w:rsidRDefault="007B371E">
            <w:pPr>
              <w:spacing w:line="360" w:lineRule="auto"/>
              <w:jc w:val="both"/>
              <w:rPr>
                <w:sz w:val="18"/>
                <w:szCs w:val="18"/>
              </w:rPr>
            </w:pPr>
          </w:p>
          <w:p w14:paraId="39F0C835" w14:textId="77777777" w:rsidR="007B371E" w:rsidRDefault="007B371E">
            <w:pPr>
              <w:spacing w:line="360" w:lineRule="auto"/>
              <w:jc w:val="both"/>
              <w:rPr>
                <w:sz w:val="18"/>
                <w:szCs w:val="18"/>
              </w:rPr>
            </w:pPr>
          </w:p>
          <w:p w14:paraId="653D5A97" w14:textId="77777777" w:rsidR="007B371E" w:rsidRDefault="007B371E">
            <w:pPr>
              <w:spacing w:line="360" w:lineRule="auto"/>
              <w:jc w:val="both"/>
              <w:rPr>
                <w:sz w:val="18"/>
                <w:szCs w:val="18"/>
              </w:rPr>
            </w:pPr>
          </w:p>
          <w:p w14:paraId="7DC93BAD" w14:textId="77777777" w:rsidR="007B371E" w:rsidRDefault="007B371E">
            <w:pPr>
              <w:spacing w:line="360" w:lineRule="auto"/>
              <w:jc w:val="both"/>
              <w:rPr>
                <w:sz w:val="18"/>
                <w:szCs w:val="18"/>
              </w:rPr>
            </w:pPr>
          </w:p>
          <w:p w14:paraId="2C036079" w14:textId="77777777" w:rsidR="007B371E" w:rsidRDefault="007B371E">
            <w:pPr>
              <w:spacing w:line="360" w:lineRule="auto"/>
              <w:jc w:val="both"/>
              <w:rPr>
                <w:sz w:val="18"/>
                <w:szCs w:val="18"/>
              </w:rPr>
            </w:pPr>
          </w:p>
          <w:p w14:paraId="1898C8EB" w14:textId="77777777" w:rsidR="007C5EB6" w:rsidRDefault="007C5EB6">
            <w:pPr>
              <w:spacing w:line="360" w:lineRule="auto"/>
              <w:jc w:val="both"/>
              <w:rPr>
                <w:b/>
                <w:noProof/>
                <w:sz w:val="18"/>
                <w:szCs w:val="18"/>
              </w:rPr>
            </w:pPr>
          </w:p>
          <w:p w14:paraId="3860935F" w14:textId="77777777" w:rsidR="007C5EB6" w:rsidRDefault="007C5EB6">
            <w:pPr>
              <w:spacing w:line="360" w:lineRule="auto"/>
              <w:jc w:val="both"/>
              <w:rPr>
                <w:b/>
                <w:noProof/>
                <w:sz w:val="18"/>
                <w:szCs w:val="18"/>
              </w:rPr>
            </w:pPr>
          </w:p>
        </w:tc>
        <w:tc>
          <w:tcPr>
            <w:tcW w:w="572" w:type="pct"/>
            <w:tcBorders>
              <w:top w:val="single" w:sz="6" w:space="0" w:color="auto"/>
              <w:left w:val="single" w:sz="6" w:space="0" w:color="auto"/>
              <w:bottom w:val="single" w:sz="6" w:space="0" w:color="auto"/>
              <w:right w:val="single" w:sz="8" w:space="0" w:color="auto"/>
            </w:tcBorders>
            <w:hideMark/>
          </w:tcPr>
          <w:p w14:paraId="6C027F9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t>Radecki, C., (2014).</w:t>
            </w:r>
          </w:p>
        </w:tc>
      </w:tr>
      <w:tr w:rsidR="0072122F" w14:paraId="7791CD51" w14:textId="77777777" w:rsidTr="00085EAE">
        <w:trPr>
          <w:trHeight w:val="209"/>
        </w:trPr>
        <w:tc>
          <w:tcPr>
            <w:tcW w:w="447" w:type="pct"/>
            <w:tcBorders>
              <w:top w:val="single" w:sz="6" w:space="0" w:color="auto"/>
              <w:left w:val="single" w:sz="8" w:space="0" w:color="auto"/>
              <w:bottom w:val="single" w:sz="6" w:space="0" w:color="auto"/>
              <w:right w:val="single" w:sz="6" w:space="0" w:color="auto"/>
            </w:tcBorders>
          </w:tcPr>
          <w:p w14:paraId="2EBAD342" w14:textId="77777777" w:rsidR="0072122F" w:rsidRDefault="0072122F">
            <w:pPr>
              <w:spacing w:line="360" w:lineRule="auto"/>
              <w:rPr>
                <w:color w:val="000000"/>
                <w:sz w:val="18"/>
                <w:szCs w:val="18"/>
              </w:rPr>
            </w:pPr>
          </w:p>
        </w:tc>
        <w:tc>
          <w:tcPr>
            <w:tcW w:w="422" w:type="pct"/>
            <w:tcBorders>
              <w:top w:val="single" w:sz="6" w:space="0" w:color="auto"/>
              <w:left w:val="single" w:sz="6" w:space="0" w:color="auto"/>
              <w:bottom w:val="single" w:sz="6" w:space="0" w:color="auto"/>
              <w:right w:val="single" w:sz="6" w:space="0" w:color="auto"/>
            </w:tcBorders>
          </w:tcPr>
          <w:p w14:paraId="50476471" w14:textId="77777777" w:rsidR="0072122F" w:rsidRDefault="0016274B">
            <w:pPr>
              <w:spacing w:line="360" w:lineRule="auto"/>
              <w:rPr>
                <w:rFonts w:cs="Arial"/>
                <w:color w:val="000000"/>
                <w:sz w:val="18"/>
                <w:szCs w:val="18"/>
              </w:rPr>
            </w:pPr>
            <w:r>
              <w:rPr>
                <w:rFonts w:cs="Arial"/>
                <w:color w:val="000000"/>
                <w:sz w:val="18"/>
                <w:szCs w:val="18"/>
              </w:rPr>
              <w:t>Insecticide Paper with Lavender Fragrance</w:t>
            </w:r>
          </w:p>
        </w:tc>
        <w:tc>
          <w:tcPr>
            <w:tcW w:w="616" w:type="pct"/>
            <w:tcBorders>
              <w:top w:val="single" w:sz="6" w:space="0" w:color="auto"/>
              <w:left w:val="single" w:sz="6" w:space="0" w:color="auto"/>
              <w:bottom w:val="single" w:sz="6" w:space="0" w:color="auto"/>
              <w:right w:val="single" w:sz="6" w:space="0" w:color="auto"/>
            </w:tcBorders>
          </w:tcPr>
          <w:p w14:paraId="5DE5183E" w14:textId="77777777" w:rsidR="0035206A" w:rsidRDefault="0035206A" w:rsidP="0035206A">
            <w:pPr>
              <w:spacing w:line="360" w:lineRule="auto"/>
              <w:rPr>
                <w:i/>
                <w:noProof/>
                <w:sz w:val="18"/>
                <w:szCs w:val="18"/>
                <w:lang w:val="fr-FR"/>
              </w:rPr>
            </w:pPr>
            <w:r>
              <w:rPr>
                <w:i/>
                <w:sz w:val="18"/>
                <w:szCs w:val="18"/>
                <w:lang w:val="fr-FR"/>
              </w:rPr>
              <w:t>Aedes aegypti</w:t>
            </w:r>
          </w:p>
          <w:p w14:paraId="38DFF085" w14:textId="77777777" w:rsidR="0035206A" w:rsidRDefault="0035206A" w:rsidP="0035206A">
            <w:pPr>
              <w:spacing w:line="360" w:lineRule="auto"/>
              <w:rPr>
                <w:i/>
                <w:sz w:val="18"/>
                <w:szCs w:val="18"/>
                <w:lang w:val="fr-FR"/>
              </w:rPr>
            </w:pPr>
            <w:r>
              <w:rPr>
                <w:i/>
                <w:sz w:val="18"/>
                <w:szCs w:val="18"/>
                <w:lang w:val="fr-FR"/>
              </w:rPr>
              <w:t>A. albopictus</w:t>
            </w:r>
          </w:p>
          <w:p w14:paraId="021AEAAC" w14:textId="77777777" w:rsidR="0035206A" w:rsidRDefault="0035206A" w:rsidP="0035206A">
            <w:pPr>
              <w:spacing w:line="360" w:lineRule="auto"/>
              <w:rPr>
                <w:i/>
                <w:sz w:val="18"/>
                <w:szCs w:val="18"/>
                <w:lang w:val="fr-FR"/>
              </w:rPr>
            </w:pPr>
            <w:r>
              <w:rPr>
                <w:i/>
                <w:sz w:val="18"/>
                <w:szCs w:val="18"/>
                <w:lang w:val="fr-FR"/>
              </w:rPr>
              <w:t>Culex quinquefasciatus</w:t>
            </w:r>
          </w:p>
          <w:p w14:paraId="5DA97F7B" w14:textId="77777777" w:rsidR="0035206A" w:rsidRDefault="0035206A" w:rsidP="0035206A">
            <w:pPr>
              <w:spacing w:line="360" w:lineRule="auto"/>
              <w:rPr>
                <w:i/>
                <w:sz w:val="18"/>
                <w:szCs w:val="18"/>
              </w:rPr>
            </w:pPr>
            <w:r>
              <w:rPr>
                <w:i/>
                <w:sz w:val="18"/>
                <w:szCs w:val="18"/>
              </w:rPr>
              <w:t>Anopheles gambiae</w:t>
            </w:r>
          </w:p>
          <w:p w14:paraId="4A8C77F6" w14:textId="77777777" w:rsidR="0072122F" w:rsidRDefault="0072122F">
            <w:pPr>
              <w:spacing w:line="360" w:lineRule="auto"/>
              <w:rPr>
                <w:i/>
                <w:sz w:val="18"/>
                <w:szCs w:val="18"/>
                <w:lang w:val="fr-FR"/>
              </w:rPr>
            </w:pPr>
          </w:p>
        </w:tc>
        <w:tc>
          <w:tcPr>
            <w:tcW w:w="1455" w:type="pct"/>
            <w:tcBorders>
              <w:top w:val="single" w:sz="6" w:space="0" w:color="auto"/>
              <w:left w:val="single" w:sz="6" w:space="0" w:color="auto"/>
              <w:bottom w:val="single" w:sz="6" w:space="0" w:color="auto"/>
              <w:right w:val="single" w:sz="6" w:space="0" w:color="auto"/>
            </w:tcBorders>
          </w:tcPr>
          <w:p w14:paraId="09E306E4" w14:textId="77777777" w:rsidR="00C01FD9" w:rsidRPr="00965E4C" w:rsidRDefault="00C01FD9" w:rsidP="00C01FD9">
            <w:pPr>
              <w:spacing w:line="360" w:lineRule="auto"/>
              <w:rPr>
                <w:noProof/>
                <w:sz w:val="18"/>
                <w:szCs w:val="18"/>
              </w:rPr>
            </w:pPr>
            <w:r w:rsidRPr="00965E4C">
              <w:rPr>
                <w:sz w:val="18"/>
                <w:szCs w:val="18"/>
              </w:rPr>
              <w:t>Simulated use test conducted in 25 m</w:t>
            </w:r>
            <w:r w:rsidRPr="00965E4C">
              <w:rPr>
                <w:sz w:val="18"/>
                <w:szCs w:val="18"/>
                <w:vertAlign w:val="superscript"/>
              </w:rPr>
              <w:t xml:space="preserve">3 </w:t>
            </w:r>
            <w:r w:rsidRPr="00965E4C">
              <w:rPr>
                <w:sz w:val="18"/>
                <w:szCs w:val="18"/>
              </w:rPr>
              <w:t>test chambers, each with a floor area of 10 m</w:t>
            </w:r>
            <w:r w:rsidRPr="00965E4C">
              <w:rPr>
                <w:sz w:val="18"/>
                <w:szCs w:val="18"/>
                <w:vertAlign w:val="superscript"/>
              </w:rPr>
              <w:t>2</w:t>
            </w:r>
            <w:r w:rsidRPr="00965E4C">
              <w:rPr>
                <w:sz w:val="18"/>
                <w:szCs w:val="18"/>
              </w:rPr>
              <w:t>.</w:t>
            </w:r>
          </w:p>
          <w:p w14:paraId="658C093B" w14:textId="77777777" w:rsidR="00C01FD9" w:rsidRPr="00965E4C" w:rsidRDefault="00C01FD9" w:rsidP="00C01FD9">
            <w:pPr>
              <w:spacing w:line="360" w:lineRule="auto"/>
              <w:rPr>
                <w:b/>
                <w:sz w:val="18"/>
                <w:szCs w:val="18"/>
              </w:rPr>
            </w:pPr>
          </w:p>
          <w:p w14:paraId="484B034F" w14:textId="77777777" w:rsidR="00C01FD9" w:rsidRPr="00965E4C" w:rsidRDefault="00C01FD9" w:rsidP="00C01FD9">
            <w:pPr>
              <w:spacing w:line="360" w:lineRule="auto"/>
              <w:rPr>
                <w:sz w:val="18"/>
                <w:szCs w:val="18"/>
              </w:rPr>
            </w:pPr>
            <w:r w:rsidRPr="00965E4C">
              <w:rPr>
                <w:sz w:val="18"/>
                <w:szCs w:val="18"/>
              </w:rPr>
              <w:t>3 replicate tests per species</w:t>
            </w:r>
            <w:r w:rsidR="007B371E" w:rsidRPr="00965E4C">
              <w:rPr>
                <w:sz w:val="18"/>
                <w:szCs w:val="18"/>
              </w:rPr>
              <w:t xml:space="preserve">.  </w:t>
            </w:r>
            <w:r w:rsidR="007B371E">
              <w:rPr>
                <w:sz w:val="18"/>
                <w:szCs w:val="18"/>
              </w:rPr>
              <w:t>In</w:t>
            </w:r>
            <w:r w:rsidRPr="00965E4C">
              <w:rPr>
                <w:sz w:val="18"/>
                <w:szCs w:val="18"/>
              </w:rPr>
              <w:t xml:space="preserve"> each replicate, 3 wire cages, each containing 20 mosquitoes, were suspended from the ceiling at a height of 1.8 m and </w:t>
            </w:r>
            <w:r>
              <w:rPr>
                <w:sz w:val="18"/>
                <w:szCs w:val="18"/>
              </w:rPr>
              <w:t>each with minimum 45 cm distance from the relevant walls</w:t>
            </w:r>
            <w:r w:rsidRPr="00965E4C">
              <w:rPr>
                <w:sz w:val="18"/>
                <w:szCs w:val="18"/>
              </w:rPr>
              <w:t xml:space="preserve">.  </w:t>
            </w:r>
          </w:p>
          <w:p w14:paraId="00CAD69A" w14:textId="77777777" w:rsidR="00C01FD9" w:rsidRDefault="00C01FD9" w:rsidP="00C01FD9">
            <w:pPr>
              <w:spacing w:line="360" w:lineRule="auto"/>
              <w:rPr>
                <w:sz w:val="18"/>
                <w:szCs w:val="18"/>
              </w:rPr>
            </w:pPr>
          </w:p>
          <w:p w14:paraId="009790D0" w14:textId="77777777" w:rsidR="00C01FD9" w:rsidRPr="00965E4C" w:rsidRDefault="007A412D" w:rsidP="00C01FD9">
            <w:pPr>
              <w:spacing w:line="360" w:lineRule="auto"/>
              <w:rPr>
                <w:sz w:val="18"/>
                <w:szCs w:val="18"/>
              </w:rPr>
            </w:pPr>
            <w:r w:rsidRPr="00965E4C">
              <w:rPr>
                <w:sz w:val="18"/>
                <w:szCs w:val="18"/>
              </w:rPr>
              <w:t xml:space="preserve">In each replicate, 1 paper </w:t>
            </w:r>
            <w:r w:rsidR="00C01FD9" w:rsidRPr="00965E4C">
              <w:rPr>
                <w:sz w:val="18"/>
                <w:szCs w:val="18"/>
              </w:rPr>
              <w:t xml:space="preserve">was placed </w:t>
            </w:r>
            <w:r w:rsidR="000F788A" w:rsidRPr="00965E4C">
              <w:rPr>
                <w:sz w:val="18"/>
                <w:szCs w:val="18"/>
              </w:rPr>
              <w:t xml:space="preserve">in a glass dish </w:t>
            </w:r>
            <w:r w:rsidR="00C01FD9" w:rsidRPr="00965E4C">
              <w:rPr>
                <w:sz w:val="18"/>
                <w:szCs w:val="18"/>
              </w:rPr>
              <w:t>on the floor in the middle of the test chamber</w:t>
            </w:r>
            <w:r w:rsidR="000F788A">
              <w:rPr>
                <w:sz w:val="18"/>
                <w:szCs w:val="18"/>
              </w:rPr>
              <w:t>,</w:t>
            </w:r>
            <w:r w:rsidR="00C01FD9" w:rsidRPr="00965E4C">
              <w:rPr>
                <w:sz w:val="18"/>
                <w:szCs w:val="18"/>
              </w:rPr>
              <w:t xml:space="preserve"> and activated.  The</w:t>
            </w:r>
            <w:r w:rsidR="000F788A" w:rsidRPr="00965E4C">
              <w:rPr>
                <w:sz w:val="18"/>
                <w:szCs w:val="18"/>
              </w:rPr>
              <w:t xml:space="preserve"> paper burned for 2 minutes 51</w:t>
            </w:r>
            <w:r w:rsidR="00C01FD9" w:rsidRPr="00965E4C">
              <w:rPr>
                <w:sz w:val="18"/>
                <w:szCs w:val="18"/>
              </w:rPr>
              <w:t xml:space="preserve"> seconds.</w:t>
            </w:r>
          </w:p>
          <w:p w14:paraId="519B3E40" w14:textId="77777777" w:rsidR="007A412D" w:rsidRPr="00965E4C" w:rsidRDefault="007A412D" w:rsidP="00C01FD9">
            <w:pPr>
              <w:spacing w:line="360" w:lineRule="auto"/>
              <w:rPr>
                <w:b/>
                <w:sz w:val="18"/>
                <w:szCs w:val="18"/>
              </w:rPr>
            </w:pPr>
          </w:p>
          <w:p w14:paraId="4BAFF58D" w14:textId="77777777" w:rsidR="00C01FD9" w:rsidRPr="00965E4C" w:rsidRDefault="00C01FD9" w:rsidP="00C01FD9">
            <w:pPr>
              <w:spacing w:line="360" w:lineRule="auto"/>
              <w:rPr>
                <w:sz w:val="18"/>
                <w:szCs w:val="18"/>
              </w:rPr>
            </w:pPr>
            <w:r w:rsidRPr="00965E4C">
              <w:rPr>
                <w:sz w:val="18"/>
                <w:szCs w:val="18"/>
              </w:rPr>
              <w:t>In each replicate, the extent of knockdown was determined at 3, 10, 30 and 60 minutes after exposure to the product.  After 60 minutes, the cage</w:t>
            </w:r>
            <w:r w:rsidR="007B371E">
              <w:rPr>
                <w:sz w:val="18"/>
                <w:szCs w:val="18"/>
              </w:rPr>
              <w:t>s</w:t>
            </w:r>
            <w:r w:rsidR="007B371E" w:rsidRPr="00965E4C">
              <w:rPr>
                <w:sz w:val="18"/>
                <w:szCs w:val="18"/>
              </w:rPr>
              <w:t xml:space="preserve"> </w:t>
            </w:r>
            <w:r w:rsidR="007B371E">
              <w:rPr>
                <w:sz w:val="18"/>
                <w:szCs w:val="18"/>
              </w:rPr>
              <w:t>were</w:t>
            </w:r>
            <w:r w:rsidRPr="00965E4C">
              <w:rPr>
                <w:sz w:val="18"/>
                <w:szCs w:val="18"/>
              </w:rPr>
              <w:t xml:space="preserve"> removed and the insects provided with </w:t>
            </w:r>
            <w:r w:rsidR="000F788A" w:rsidRPr="00965E4C">
              <w:rPr>
                <w:sz w:val="18"/>
                <w:szCs w:val="18"/>
              </w:rPr>
              <w:t>cellulose swabs soaked in 10 % sugar solution</w:t>
            </w:r>
            <w:r w:rsidRPr="00965E4C">
              <w:rPr>
                <w:sz w:val="18"/>
                <w:szCs w:val="18"/>
              </w:rPr>
              <w:t>.  The extent of mortality was then determined after 24 hours.</w:t>
            </w:r>
          </w:p>
          <w:p w14:paraId="386BFAB7" w14:textId="77777777" w:rsidR="00C01FD9" w:rsidRPr="00965E4C" w:rsidRDefault="00C01FD9" w:rsidP="00C01FD9">
            <w:pPr>
              <w:spacing w:line="360" w:lineRule="auto"/>
              <w:rPr>
                <w:b/>
                <w:sz w:val="18"/>
                <w:szCs w:val="18"/>
              </w:rPr>
            </w:pPr>
          </w:p>
          <w:p w14:paraId="217E05D0" w14:textId="77777777" w:rsidR="00C01FD9" w:rsidRPr="00965E4C" w:rsidRDefault="00C01FD9" w:rsidP="00C01FD9">
            <w:pPr>
              <w:spacing w:line="360" w:lineRule="auto"/>
              <w:rPr>
                <w:sz w:val="18"/>
                <w:szCs w:val="18"/>
              </w:rPr>
            </w:pPr>
            <w:r w:rsidRPr="00965E4C">
              <w:rPr>
                <w:sz w:val="18"/>
                <w:szCs w:val="18"/>
              </w:rPr>
              <w:t>Each replicate was accompanied by an untreated control using the same procedure, but without the product.</w:t>
            </w:r>
          </w:p>
          <w:p w14:paraId="7AB1D367" w14:textId="77777777" w:rsidR="00C01FD9" w:rsidRPr="00965E4C" w:rsidRDefault="00C01FD9" w:rsidP="00C01FD9">
            <w:pPr>
              <w:spacing w:line="360" w:lineRule="auto"/>
              <w:rPr>
                <w:b/>
                <w:sz w:val="18"/>
                <w:szCs w:val="18"/>
              </w:rPr>
            </w:pPr>
          </w:p>
          <w:p w14:paraId="13080444" w14:textId="77777777" w:rsidR="00C01FD9" w:rsidRPr="00965E4C" w:rsidRDefault="00C01FD9" w:rsidP="00C01FD9">
            <w:pPr>
              <w:spacing w:line="360" w:lineRule="auto"/>
              <w:rPr>
                <w:sz w:val="18"/>
                <w:szCs w:val="18"/>
              </w:rPr>
            </w:pPr>
            <w:r w:rsidRPr="00965E4C">
              <w:rPr>
                <w:sz w:val="18"/>
                <w:szCs w:val="18"/>
              </w:rPr>
              <w:t xml:space="preserve">The tests were conducted at a temperature of </w:t>
            </w:r>
            <w:r w:rsidR="000F788A" w:rsidRPr="00965E4C">
              <w:rPr>
                <w:sz w:val="18"/>
                <w:szCs w:val="18"/>
              </w:rPr>
              <w:t>21-</w:t>
            </w:r>
            <w:r w:rsidRPr="00965E4C">
              <w:rPr>
                <w:sz w:val="18"/>
                <w:szCs w:val="18"/>
              </w:rPr>
              <w:t>24</w:t>
            </w:r>
            <w:r w:rsidRPr="00965E4C">
              <w:rPr>
                <w:sz w:val="18"/>
                <w:szCs w:val="18"/>
                <w:vertAlign w:val="superscript"/>
              </w:rPr>
              <w:t>o</w:t>
            </w:r>
            <w:r w:rsidR="000F788A" w:rsidRPr="00965E4C">
              <w:rPr>
                <w:sz w:val="18"/>
                <w:szCs w:val="18"/>
              </w:rPr>
              <w:t>C and 39 – 64</w:t>
            </w:r>
            <w:r w:rsidRPr="00965E4C">
              <w:rPr>
                <w:sz w:val="18"/>
                <w:szCs w:val="18"/>
              </w:rPr>
              <w:t> % relative humidity.</w:t>
            </w:r>
          </w:p>
          <w:p w14:paraId="35986345" w14:textId="77777777" w:rsidR="00C01FD9" w:rsidRPr="00965E4C" w:rsidRDefault="00C01FD9" w:rsidP="00C01FD9">
            <w:pPr>
              <w:spacing w:line="360" w:lineRule="auto"/>
              <w:rPr>
                <w:b/>
                <w:sz w:val="18"/>
                <w:szCs w:val="18"/>
              </w:rPr>
            </w:pPr>
          </w:p>
          <w:p w14:paraId="32251B3E" w14:textId="77777777" w:rsidR="0072122F" w:rsidRPr="00965E4C" w:rsidRDefault="0072122F">
            <w:pPr>
              <w:spacing w:line="360" w:lineRule="auto"/>
              <w:rPr>
                <w:b/>
                <w:sz w:val="18"/>
                <w:szCs w:val="18"/>
              </w:rPr>
            </w:pPr>
          </w:p>
        </w:tc>
        <w:tc>
          <w:tcPr>
            <w:tcW w:w="1489" w:type="pct"/>
            <w:tcBorders>
              <w:top w:val="single" w:sz="6" w:space="0" w:color="auto"/>
              <w:left w:val="single" w:sz="6" w:space="0" w:color="auto"/>
              <w:bottom w:val="single" w:sz="6" w:space="0" w:color="auto"/>
              <w:right w:val="single" w:sz="6" w:space="0" w:color="auto"/>
            </w:tcBorders>
          </w:tcPr>
          <w:p w14:paraId="5492F6CF" w14:textId="77777777" w:rsidR="007B371E" w:rsidRDefault="007B371E" w:rsidP="007B371E">
            <w:pPr>
              <w:spacing w:line="360" w:lineRule="auto"/>
              <w:jc w:val="both"/>
              <w:rPr>
                <w:i/>
                <w:noProof/>
                <w:sz w:val="18"/>
                <w:szCs w:val="18"/>
                <w:u w:val="single"/>
              </w:rPr>
            </w:pPr>
            <w:r>
              <w:rPr>
                <w:i/>
                <w:sz w:val="18"/>
                <w:szCs w:val="18"/>
                <w:u w:val="single"/>
              </w:rPr>
              <w:t>C. quinquefasciatus</w:t>
            </w:r>
          </w:p>
          <w:p w14:paraId="25134283" w14:textId="77777777" w:rsidR="007B371E" w:rsidRDefault="007B371E" w:rsidP="007B371E">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F3E1BBF" w14:textId="77777777" w:rsidTr="00965E4C">
              <w:tc>
                <w:tcPr>
                  <w:tcW w:w="0" w:type="auto"/>
                  <w:shd w:val="clear" w:color="auto" w:fill="auto"/>
                  <w:vAlign w:val="center"/>
                </w:tcPr>
                <w:p w14:paraId="6EEB50DC" w14:textId="77777777" w:rsidR="000E33A9" w:rsidRPr="00965E4C" w:rsidRDefault="000E33A9" w:rsidP="00170D59">
                  <w:pPr>
                    <w:spacing w:line="360" w:lineRule="auto"/>
                    <w:jc w:val="both"/>
                    <w:rPr>
                      <w:b/>
                      <w:sz w:val="16"/>
                      <w:szCs w:val="16"/>
                    </w:rPr>
                  </w:pPr>
                  <w:r w:rsidRPr="00965E4C">
                    <w:rPr>
                      <w:b/>
                      <w:sz w:val="16"/>
                      <w:szCs w:val="16"/>
                    </w:rPr>
                    <w:t>Time after activation (minutes)</w:t>
                  </w:r>
                </w:p>
              </w:tc>
              <w:tc>
                <w:tcPr>
                  <w:tcW w:w="0" w:type="auto"/>
                  <w:shd w:val="clear" w:color="auto" w:fill="auto"/>
                  <w:vAlign w:val="center"/>
                </w:tcPr>
                <w:p w14:paraId="548A0DBE" w14:textId="77777777" w:rsidR="000E33A9" w:rsidRPr="00965E4C" w:rsidRDefault="000E33A9" w:rsidP="00170D59">
                  <w:pPr>
                    <w:spacing w:line="360" w:lineRule="auto"/>
                    <w:jc w:val="both"/>
                    <w:rPr>
                      <w:b/>
                      <w:sz w:val="16"/>
                      <w:szCs w:val="16"/>
                    </w:rPr>
                  </w:pPr>
                  <w:r w:rsidRPr="00965E4C">
                    <w:rPr>
                      <w:b/>
                      <w:sz w:val="16"/>
                      <w:szCs w:val="16"/>
                    </w:rPr>
                    <w:t>Mean percentage knockdown</w:t>
                  </w:r>
                </w:p>
              </w:tc>
            </w:tr>
            <w:tr w:rsidR="000E33A9" w:rsidRPr="00170D59" w14:paraId="3A0189E7" w14:textId="77777777" w:rsidTr="00965E4C">
              <w:tc>
                <w:tcPr>
                  <w:tcW w:w="0" w:type="auto"/>
                  <w:shd w:val="clear" w:color="auto" w:fill="auto"/>
                </w:tcPr>
                <w:p w14:paraId="1CBB538B" w14:textId="77777777" w:rsidR="000E33A9" w:rsidRPr="00965E4C" w:rsidRDefault="000E33A9" w:rsidP="00170D59">
                  <w:pPr>
                    <w:spacing w:line="360" w:lineRule="auto"/>
                    <w:jc w:val="both"/>
                    <w:rPr>
                      <w:b/>
                      <w:sz w:val="16"/>
                      <w:szCs w:val="16"/>
                    </w:rPr>
                  </w:pPr>
                  <w:r w:rsidRPr="00965E4C">
                    <w:rPr>
                      <w:b/>
                      <w:sz w:val="16"/>
                      <w:szCs w:val="16"/>
                    </w:rPr>
                    <w:t>3</w:t>
                  </w:r>
                </w:p>
              </w:tc>
              <w:tc>
                <w:tcPr>
                  <w:tcW w:w="0" w:type="auto"/>
                  <w:shd w:val="clear" w:color="auto" w:fill="auto"/>
                </w:tcPr>
                <w:p w14:paraId="5980B736" w14:textId="77777777" w:rsidR="000E33A9" w:rsidRPr="00965E4C" w:rsidRDefault="000E33A9" w:rsidP="00170D59">
                  <w:pPr>
                    <w:spacing w:line="360" w:lineRule="auto"/>
                    <w:jc w:val="both"/>
                    <w:rPr>
                      <w:sz w:val="16"/>
                      <w:szCs w:val="16"/>
                    </w:rPr>
                  </w:pPr>
                  <w:r w:rsidRPr="00170D59">
                    <w:rPr>
                      <w:sz w:val="16"/>
                      <w:szCs w:val="16"/>
                    </w:rPr>
                    <w:t>67</w:t>
                  </w:r>
                </w:p>
              </w:tc>
            </w:tr>
            <w:tr w:rsidR="000E33A9" w:rsidRPr="00170D59" w14:paraId="0585E194" w14:textId="77777777" w:rsidTr="00965E4C">
              <w:tc>
                <w:tcPr>
                  <w:tcW w:w="0" w:type="auto"/>
                  <w:shd w:val="clear" w:color="auto" w:fill="auto"/>
                </w:tcPr>
                <w:p w14:paraId="68144359" w14:textId="77777777" w:rsidR="000E33A9" w:rsidRPr="00965E4C" w:rsidRDefault="000E33A9" w:rsidP="00170D59">
                  <w:pPr>
                    <w:spacing w:line="360" w:lineRule="auto"/>
                    <w:jc w:val="both"/>
                    <w:rPr>
                      <w:b/>
                      <w:sz w:val="16"/>
                      <w:szCs w:val="16"/>
                    </w:rPr>
                  </w:pPr>
                  <w:r w:rsidRPr="00965E4C">
                    <w:rPr>
                      <w:b/>
                      <w:sz w:val="16"/>
                      <w:szCs w:val="16"/>
                    </w:rPr>
                    <w:t>10</w:t>
                  </w:r>
                </w:p>
              </w:tc>
              <w:tc>
                <w:tcPr>
                  <w:tcW w:w="0" w:type="auto"/>
                  <w:shd w:val="clear" w:color="auto" w:fill="auto"/>
                </w:tcPr>
                <w:p w14:paraId="6C68A4C4"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74001643" w14:textId="77777777" w:rsidTr="00965E4C">
              <w:tc>
                <w:tcPr>
                  <w:tcW w:w="0" w:type="auto"/>
                  <w:shd w:val="clear" w:color="auto" w:fill="auto"/>
                </w:tcPr>
                <w:p w14:paraId="7C2B8D4E" w14:textId="77777777" w:rsidR="000E33A9" w:rsidRPr="00965E4C" w:rsidRDefault="000E33A9" w:rsidP="00170D59">
                  <w:pPr>
                    <w:spacing w:line="360" w:lineRule="auto"/>
                    <w:jc w:val="both"/>
                    <w:rPr>
                      <w:b/>
                      <w:sz w:val="16"/>
                      <w:szCs w:val="16"/>
                    </w:rPr>
                  </w:pPr>
                  <w:r w:rsidRPr="00965E4C">
                    <w:rPr>
                      <w:b/>
                      <w:sz w:val="16"/>
                      <w:szCs w:val="16"/>
                    </w:rPr>
                    <w:t>30</w:t>
                  </w:r>
                </w:p>
              </w:tc>
              <w:tc>
                <w:tcPr>
                  <w:tcW w:w="0" w:type="auto"/>
                  <w:shd w:val="clear" w:color="auto" w:fill="auto"/>
                </w:tcPr>
                <w:p w14:paraId="2DD8DF6D" w14:textId="77777777" w:rsidR="000E33A9" w:rsidRPr="00965E4C" w:rsidRDefault="000E33A9" w:rsidP="00170D59">
                  <w:pPr>
                    <w:spacing w:line="360" w:lineRule="auto"/>
                    <w:jc w:val="both"/>
                    <w:rPr>
                      <w:sz w:val="16"/>
                      <w:szCs w:val="16"/>
                    </w:rPr>
                  </w:pPr>
                  <w:r w:rsidRPr="00170D59">
                    <w:rPr>
                      <w:sz w:val="16"/>
                      <w:szCs w:val="16"/>
                    </w:rPr>
                    <w:t>100</w:t>
                  </w:r>
                </w:p>
              </w:tc>
            </w:tr>
            <w:tr w:rsidR="000E33A9" w:rsidRPr="00170D59" w14:paraId="3BD5AB4A" w14:textId="77777777" w:rsidTr="00965E4C">
              <w:tc>
                <w:tcPr>
                  <w:tcW w:w="0" w:type="auto"/>
                  <w:shd w:val="clear" w:color="auto" w:fill="auto"/>
                </w:tcPr>
                <w:p w14:paraId="4262F4FC" w14:textId="77777777" w:rsidR="000E33A9" w:rsidRPr="00965E4C" w:rsidRDefault="000E33A9" w:rsidP="00170D59">
                  <w:pPr>
                    <w:spacing w:line="360" w:lineRule="auto"/>
                    <w:jc w:val="both"/>
                    <w:rPr>
                      <w:b/>
                      <w:sz w:val="16"/>
                      <w:szCs w:val="16"/>
                    </w:rPr>
                  </w:pPr>
                  <w:r w:rsidRPr="00965E4C">
                    <w:rPr>
                      <w:b/>
                      <w:sz w:val="16"/>
                      <w:szCs w:val="16"/>
                    </w:rPr>
                    <w:t>60</w:t>
                  </w:r>
                </w:p>
              </w:tc>
              <w:tc>
                <w:tcPr>
                  <w:tcW w:w="0" w:type="auto"/>
                  <w:shd w:val="clear" w:color="auto" w:fill="auto"/>
                </w:tcPr>
                <w:p w14:paraId="695D5012" w14:textId="77777777" w:rsidR="000E33A9" w:rsidRPr="00965E4C" w:rsidRDefault="000E33A9" w:rsidP="00170D59">
                  <w:pPr>
                    <w:spacing w:line="360" w:lineRule="auto"/>
                    <w:jc w:val="both"/>
                    <w:rPr>
                      <w:sz w:val="16"/>
                      <w:szCs w:val="16"/>
                    </w:rPr>
                  </w:pPr>
                  <w:r w:rsidRPr="00170D59">
                    <w:rPr>
                      <w:sz w:val="16"/>
                      <w:szCs w:val="16"/>
                    </w:rPr>
                    <w:t>100</w:t>
                  </w:r>
                </w:p>
              </w:tc>
            </w:tr>
          </w:tbl>
          <w:p w14:paraId="0F190D2D" w14:textId="77777777" w:rsidR="007C5EB6" w:rsidRDefault="007C5EB6" w:rsidP="007B371E">
            <w:pPr>
              <w:spacing w:line="360" w:lineRule="auto"/>
              <w:jc w:val="both"/>
              <w:rPr>
                <w:sz w:val="18"/>
                <w:szCs w:val="18"/>
              </w:rPr>
            </w:pPr>
          </w:p>
          <w:p w14:paraId="4F1B4246" w14:textId="77777777" w:rsidR="000E33A9" w:rsidRDefault="000E33A9" w:rsidP="007B371E">
            <w:pPr>
              <w:spacing w:line="360" w:lineRule="auto"/>
              <w:jc w:val="both"/>
              <w:rPr>
                <w:sz w:val="18"/>
                <w:szCs w:val="18"/>
              </w:rPr>
            </w:pPr>
            <w:r>
              <w:rPr>
                <w:sz w:val="18"/>
                <w:szCs w:val="18"/>
              </w:rPr>
              <w:t>Mean 24 hour mortality – 100 %.</w:t>
            </w:r>
          </w:p>
          <w:p w14:paraId="63CA69D8" w14:textId="77777777" w:rsidR="000E33A9" w:rsidRDefault="000E33A9" w:rsidP="007B371E">
            <w:pPr>
              <w:spacing w:line="360" w:lineRule="auto"/>
              <w:jc w:val="both"/>
              <w:rPr>
                <w:sz w:val="18"/>
                <w:szCs w:val="18"/>
              </w:rPr>
            </w:pPr>
          </w:p>
          <w:p w14:paraId="674B6B51" w14:textId="77777777" w:rsidR="007B371E" w:rsidRDefault="007B371E" w:rsidP="007B371E">
            <w:pPr>
              <w:spacing w:line="360" w:lineRule="auto"/>
              <w:jc w:val="both"/>
              <w:rPr>
                <w:sz w:val="18"/>
                <w:szCs w:val="18"/>
              </w:rPr>
            </w:pPr>
            <w:r>
              <w:rPr>
                <w:sz w:val="18"/>
                <w:szCs w:val="18"/>
              </w:rPr>
              <w:t>Untreated control</w:t>
            </w:r>
            <w:r w:rsidR="000E33A9">
              <w:rPr>
                <w:sz w:val="18"/>
                <w:szCs w:val="18"/>
              </w:rPr>
              <w:t>s</w:t>
            </w:r>
            <w:r w:rsidR="007C5EB6">
              <w:rPr>
                <w:sz w:val="18"/>
                <w:szCs w:val="18"/>
              </w:rPr>
              <w:t xml:space="preserve">:  Mean of </w:t>
            </w:r>
            <w:r w:rsidR="000E33A9">
              <w:rPr>
                <w:sz w:val="18"/>
                <w:szCs w:val="18"/>
              </w:rPr>
              <w:t xml:space="preserve">0 % </w:t>
            </w:r>
            <w:r w:rsidR="007C5EB6">
              <w:rPr>
                <w:sz w:val="18"/>
                <w:szCs w:val="18"/>
              </w:rPr>
              <w:t xml:space="preserve">knockdown after 60 minutes and </w:t>
            </w:r>
            <w:r w:rsidR="000E33A9">
              <w:rPr>
                <w:sz w:val="18"/>
                <w:szCs w:val="18"/>
              </w:rPr>
              <w:t>mean of 0</w:t>
            </w:r>
            <w:r>
              <w:rPr>
                <w:sz w:val="18"/>
                <w:szCs w:val="18"/>
              </w:rPr>
              <w:t xml:space="preserve"> % </w:t>
            </w:r>
            <w:r w:rsidR="000E33A9">
              <w:rPr>
                <w:sz w:val="18"/>
                <w:szCs w:val="18"/>
              </w:rPr>
              <w:t xml:space="preserve">mortality </w:t>
            </w:r>
            <w:r>
              <w:rPr>
                <w:sz w:val="18"/>
                <w:szCs w:val="18"/>
              </w:rPr>
              <w:t>after 24 hours.</w:t>
            </w:r>
          </w:p>
          <w:p w14:paraId="5360F930" w14:textId="77777777" w:rsidR="0072122F" w:rsidRDefault="0072122F">
            <w:pPr>
              <w:spacing w:line="360" w:lineRule="auto"/>
              <w:jc w:val="both"/>
              <w:rPr>
                <w:i/>
                <w:sz w:val="18"/>
                <w:szCs w:val="18"/>
                <w:u w:val="single"/>
              </w:rPr>
            </w:pPr>
          </w:p>
          <w:p w14:paraId="4A447C74" w14:textId="77777777" w:rsidR="000E33A9" w:rsidRDefault="000E33A9" w:rsidP="000E33A9">
            <w:pPr>
              <w:spacing w:line="360" w:lineRule="auto"/>
              <w:jc w:val="both"/>
              <w:rPr>
                <w:i/>
                <w:noProof/>
                <w:sz w:val="18"/>
                <w:szCs w:val="18"/>
                <w:u w:val="single"/>
              </w:rPr>
            </w:pPr>
            <w:r>
              <w:rPr>
                <w:i/>
                <w:sz w:val="18"/>
                <w:szCs w:val="18"/>
                <w:u w:val="single"/>
              </w:rPr>
              <w:t>A. aegypti</w:t>
            </w:r>
          </w:p>
          <w:p w14:paraId="40675C10"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5432B1D8" w14:textId="77777777" w:rsidTr="00170D59">
              <w:tc>
                <w:tcPr>
                  <w:tcW w:w="0" w:type="auto"/>
                  <w:shd w:val="clear" w:color="auto" w:fill="auto"/>
                  <w:vAlign w:val="center"/>
                </w:tcPr>
                <w:p w14:paraId="58439732"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340C3AA6"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23852927" w14:textId="77777777" w:rsidTr="00170D59">
              <w:tc>
                <w:tcPr>
                  <w:tcW w:w="0" w:type="auto"/>
                  <w:shd w:val="clear" w:color="auto" w:fill="auto"/>
                </w:tcPr>
                <w:p w14:paraId="37DD8682"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487DF74D" w14:textId="77777777" w:rsidR="000E33A9" w:rsidRPr="00170D59" w:rsidRDefault="000E33A9" w:rsidP="00170D59">
                  <w:pPr>
                    <w:spacing w:line="360" w:lineRule="auto"/>
                    <w:jc w:val="both"/>
                    <w:rPr>
                      <w:sz w:val="16"/>
                      <w:szCs w:val="16"/>
                    </w:rPr>
                  </w:pPr>
                  <w:r w:rsidRPr="00170D59">
                    <w:rPr>
                      <w:sz w:val="16"/>
                      <w:szCs w:val="16"/>
                    </w:rPr>
                    <w:t>88</w:t>
                  </w:r>
                </w:p>
              </w:tc>
            </w:tr>
            <w:tr w:rsidR="000E33A9" w:rsidRPr="00170D59" w14:paraId="746C91A4" w14:textId="77777777" w:rsidTr="00170D59">
              <w:tc>
                <w:tcPr>
                  <w:tcW w:w="0" w:type="auto"/>
                  <w:shd w:val="clear" w:color="auto" w:fill="auto"/>
                </w:tcPr>
                <w:p w14:paraId="46889163"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003E631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A4666E9" w14:textId="77777777" w:rsidTr="00170D59">
              <w:tc>
                <w:tcPr>
                  <w:tcW w:w="0" w:type="auto"/>
                  <w:shd w:val="clear" w:color="auto" w:fill="auto"/>
                </w:tcPr>
                <w:p w14:paraId="041C3F7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4ABA5B1E"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23187810" w14:textId="77777777" w:rsidTr="00170D59">
              <w:tc>
                <w:tcPr>
                  <w:tcW w:w="0" w:type="auto"/>
                  <w:shd w:val="clear" w:color="auto" w:fill="auto"/>
                </w:tcPr>
                <w:p w14:paraId="29E6F0C2"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1BAEFC79" w14:textId="77777777" w:rsidR="000E33A9" w:rsidRPr="00170D59" w:rsidRDefault="000E33A9" w:rsidP="00170D59">
                  <w:pPr>
                    <w:spacing w:line="360" w:lineRule="auto"/>
                    <w:jc w:val="both"/>
                    <w:rPr>
                      <w:sz w:val="16"/>
                      <w:szCs w:val="16"/>
                    </w:rPr>
                  </w:pPr>
                  <w:r w:rsidRPr="00170D59">
                    <w:rPr>
                      <w:sz w:val="16"/>
                      <w:szCs w:val="16"/>
                    </w:rPr>
                    <w:t>100</w:t>
                  </w:r>
                </w:p>
              </w:tc>
            </w:tr>
          </w:tbl>
          <w:p w14:paraId="7CC2C9F0" w14:textId="77777777" w:rsidR="000E33A9" w:rsidRDefault="000E33A9" w:rsidP="000E33A9">
            <w:pPr>
              <w:spacing w:line="360" w:lineRule="auto"/>
              <w:jc w:val="both"/>
              <w:rPr>
                <w:sz w:val="18"/>
                <w:szCs w:val="18"/>
              </w:rPr>
            </w:pPr>
          </w:p>
          <w:p w14:paraId="57C9EB01" w14:textId="77777777" w:rsidR="000E33A9" w:rsidRDefault="000E33A9" w:rsidP="000E33A9">
            <w:pPr>
              <w:spacing w:line="360" w:lineRule="auto"/>
              <w:jc w:val="both"/>
              <w:rPr>
                <w:sz w:val="18"/>
                <w:szCs w:val="18"/>
              </w:rPr>
            </w:pPr>
            <w:r>
              <w:rPr>
                <w:sz w:val="18"/>
                <w:szCs w:val="18"/>
              </w:rPr>
              <w:t>Mean 24 hour mortality – 100 %.</w:t>
            </w:r>
          </w:p>
          <w:p w14:paraId="78497813" w14:textId="77777777" w:rsidR="000E33A9" w:rsidRDefault="000E33A9" w:rsidP="000E33A9">
            <w:pPr>
              <w:spacing w:line="360" w:lineRule="auto"/>
              <w:jc w:val="both"/>
              <w:rPr>
                <w:sz w:val="18"/>
                <w:szCs w:val="18"/>
              </w:rPr>
            </w:pPr>
          </w:p>
          <w:p w14:paraId="359074A1" w14:textId="77777777" w:rsidR="000E33A9" w:rsidRDefault="000E33A9" w:rsidP="000E33A9">
            <w:pPr>
              <w:spacing w:line="360" w:lineRule="auto"/>
              <w:jc w:val="both"/>
              <w:rPr>
                <w:sz w:val="18"/>
                <w:szCs w:val="18"/>
              </w:rPr>
            </w:pPr>
            <w:r>
              <w:rPr>
                <w:sz w:val="18"/>
                <w:szCs w:val="18"/>
              </w:rPr>
              <w:t>Untreated controls:  Mean of 0 % knockdown after 60 minutes and mean of 2 % mortality after 24 hours.</w:t>
            </w:r>
          </w:p>
          <w:p w14:paraId="01D7048E" w14:textId="77777777" w:rsidR="000E33A9" w:rsidRDefault="000E33A9">
            <w:pPr>
              <w:spacing w:line="360" w:lineRule="auto"/>
              <w:jc w:val="both"/>
              <w:rPr>
                <w:i/>
                <w:sz w:val="18"/>
                <w:szCs w:val="18"/>
                <w:u w:val="single"/>
              </w:rPr>
            </w:pPr>
          </w:p>
          <w:p w14:paraId="30D67AAD" w14:textId="77777777" w:rsidR="000E33A9" w:rsidRDefault="000E33A9" w:rsidP="000E33A9">
            <w:pPr>
              <w:spacing w:line="360" w:lineRule="auto"/>
              <w:jc w:val="both"/>
              <w:rPr>
                <w:i/>
                <w:noProof/>
                <w:sz w:val="18"/>
                <w:szCs w:val="18"/>
                <w:u w:val="single"/>
              </w:rPr>
            </w:pPr>
            <w:r>
              <w:rPr>
                <w:i/>
                <w:sz w:val="18"/>
                <w:szCs w:val="18"/>
                <w:u w:val="single"/>
              </w:rPr>
              <w:t>A. albopictus</w:t>
            </w:r>
          </w:p>
          <w:p w14:paraId="2F2D1671"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71E7CD89" w14:textId="77777777" w:rsidTr="00170D59">
              <w:tc>
                <w:tcPr>
                  <w:tcW w:w="0" w:type="auto"/>
                  <w:shd w:val="clear" w:color="auto" w:fill="auto"/>
                  <w:vAlign w:val="center"/>
                </w:tcPr>
                <w:p w14:paraId="6FC2C47D"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1DF8EEA4"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6B8B8939" w14:textId="77777777" w:rsidTr="00170D59">
              <w:tc>
                <w:tcPr>
                  <w:tcW w:w="0" w:type="auto"/>
                  <w:shd w:val="clear" w:color="auto" w:fill="auto"/>
                </w:tcPr>
                <w:p w14:paraId="64C4F74E"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735052F5" w14:textId="77777777" w:rsidR="000E33A9" w:rsidRPr="00170D59" w:rsidRDefault="000E33A9" w:rsidP="00170D59">
                  <w:pPr>
                    <w:spacing w:line="360" w:lineRule="auto"/>
                    <w:jc w:val="both"/>
                    <w:rPr>
                      <w:sz w:val="16"/>
                      <w:szCs w:val="16"/>
                    </w:rPr>
                  </w:pPr>
                  <w:r w:rsidRPr="00170D59">
                    <w:rPr>
                      <w:sz w:val="16"/>
                      <w:szCs w:val="16"/>
                    </w:rPr>
                    <w:t>93</w:t>
                  </w:r>
                </w:p>
              </w:tc>
            </w:tr>
            <w:tr w:rsidR="000E33A9" w:rsidRPr="00170D59" w14:paraId="24FC62FC" w14:textId="77777777" w:rsidTr="00170D59">
              <w:tc>
                <w:tcPr>
                  <w:tcW w:w="0" w:type="auto"/>
                  <w:shd w:val="clear" w:color="auto" w:fill="auto"/>
                </w:tcPr>
                <w:p w14:paraId="631C323C"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4BC0229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6B106421" w14:textId="77777777" w:rsidTr="00170D59">
              <w:tc>
                <w:tcPr>
                  <w:tcW w:w="0" w:type="auto"/>
                  <w:shd w:val="clear" w:color="auto" w:fill="auto"/>
                </w:tcPr>
                <w:p w14:paraId="016E2CC0"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7AB774FF"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0547CFF2" w14:textId="77777777" w:rsidTr="00170D59">
              <w:tc>
                <w:tcPr>
                  <w:tcW w:w="0" w:type="auto"/>
                  <w:shd w:val="clear" w:color="auto" w:fill="auto"/>
                </w:tcPr>
                <w:p w14:paraId="6EDE375A"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5DFE7127" w14:textId="77777777" w:rsidR="000E33A9" w:rsidRPr="00170D59" w:rsidRDefault="000E33A9" w:rsidP="00170D59">
                  <w:pPr>
                    <w:spacing w:line="360" w:lineRule="auto"/>
                    <w:jc w:val="both"/>
                    <w:rPr>
                      <w:sz w:val="16"/>
                      <w:szCs w:val="16"/>
                    </w:rPr>
                  </w:pPr>
                  <w:r w:rsidRPr="00170D59">
                    <w:rPr>
                      <w:sz w:val="16"/>
                      <w:szCs w:val="16"/>
                    </w:rPr>
                    <w:t>100</w:t>
                  </w:r>
                </w:p>
              </w:tc>
            </w:tr>
          </w:tbl>
          <w:p w14:paraId="2F01242C" w14:textId="77777777" w:rsidR="000E33A9" w:rsidRDefault="000E33A9" w:rsidP="000E33A9">
            <w:pPr>
              <w:spacing w:line="360" w:lineRule="auto"/>
              <w:jc w:val="both"/>
              <w:rPr>
                <w:sz w:val="18"/>
                <w:szCs w:val="18"/>
              </w:rPr>
            </w:pPr>
          </w:p>
          <w:p w14:paraId="59D57ABC" w14:textId="77777777" w:rsidR="000E33A9" w:rsidRDefault="000E33A9" w:rsidP="000E33A9">
            <w:pPr>
              <w:spacing w:line="360" w:lineRule="auto"/>
              <w:jc w:val="both"/>
              <w:rPr>
                <w:sz w:val="18"/>
                <w:szCs w:val="18"/>
              </w:rPr>
            </w:pPr>
            <w:r>
              <w:rPr>
                <w:sz w:val="18"/>
                <w:szCs w:val="18"/>
              </w:rPr>
              <w:t>Mean 24 hour mortality – 100 %.</w:t>
            </w:r>
          </w:p>
          <w:p w14:paraId="6DD25476" w14:textId="77777777" w:rsidR="000E33A9" w:rsidRDefault="000E33A9" w:rsidP="000E33A9">
            <w:pPr>
              <w:spacing w:line="360" w:lineRule="auto"/>
              <w:jc w:val="both"/>
              <w:rPr>
                <w:sz w:val="18"/>
                <w:szCs w:val="18"/>
              </w:rPr>
            </w:pPr>
          </w:p>
          <w:p w14:paraId="38FF2EB9" w14:textId="77777777" w:rsidR="000E33A9" w:rsidRDefault="000E33A9" w:rsidP="000E33A9">
            <w:pPr>
              <w:spacing w:line="360" w:lineRule="auto"/>
              <w:jc w:val="both"/>
              <w:rPr>
                <w:sz w:val="18"/>
                <w:szCs w:val="18"/>
              </w:rPr>
            </w:pPr>
            <w:r>
              <w:rPr>
                <w:sz w:val="18"/>
                <w:szCs w:val="18"/>
              </w:rPr>
              <w:t>Untreated controls:  Mean of 0 % knockdown after 60 minutes and mean of 0 % mortality after 24 hours.</w:t>
            </w:r>
          </w:p>
          <w:p w14:paraId="30B052CA" w14:textId="77777777" w:rsidR="000E33A9" w:rsidRDefault="000E33A9" w:rsidP="000E33A9">
            <w:pPr>
              <w:spacing w:line="360" w:lineRule="auto"/>
              <w:jc w:val="both"/>
              <w:rPr>
                <w:sz w:val="18"/>
                <w:szCs w:val="18"/>
              </w:rPr>
            </w:pPr>
          </w:p>
          <w:p w14:paraId="7764D237" w14:textId="77777777" w:rsidR="000E33A9" w:rsidRDefault="000E33A9" w:rsidP="000E33A9">
            <w:pPr>
              <w:spacing w:line="360" w:lineRule="auto"/>
              <w:jc w:val="both"/>
              <w:rPr>
                <w:i/>
                <w:noProof/>
                <w:sz w:val="18"/>
                <w:szCs w:val="18"/>
                <w:u w:val="single"/>
              </w:rPr>
            </w:pPr>
            <w:r>
              <w:rPr>
                <w:i/>
                <w:sz w:val="18"/>
                <w:szCs w:val="18"/>
                <w:u w:val="single"/>
              </w:rPr>
              <w:t>A. gambiae</w:t>
            </w:r>
          </w:p>
          <w:p w14:paraId="71E18914" w14:textId="77777777" w:rsidR="000E33A9" w:rsidRDefault="000E33A9" w:rsidP="000E33A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47"/>
            </w:tblGrid>
            <w:tr w:rsidR="000E33A9" w:rsidRPr="00170D59" w14:paraId="4A93A8CA" w14:textId="77777777" w:rsidTr="00170D59">
              <w:tc>
                <w:tcPr>
                  <w:tcW w:w="0" w:type="auto"/>
                  <w:shd w:val="clear" w:color="auto" w:fill="auto"/>
                  <w:vAlign w:val="center"/>
                </w:tcPr>
                <w:p w14:paraId="7454C344" w14:textId="77777777" w:rsidR="000E33A9" w:rsidRPr="00170D59" w:rsidRDefault="000E33A9" w:rsidP="00170D59">
                  <w:pPr>
                    <w:spacing w:line="360" w:lineRule="auto"/>
                    <w:jc w:val="both"/>
                    <w:rPr>
                      <w:b/>
                      <w:sz w:val="16"/>
                      <w:szCs w:val="16"/>
                    </w:rPr>
                  </w:pPr>
                  <w:r w:rsidRPr="00170D59">
                    <w:rPr>
                      <w:b/>
                      <w:sz w:val="16"/>
                      <w:szCs w:val="16"/>
                    </w:rPr>
                    <w:t>Time after activation (minutes)</w:t>
                  </w:r>
                </w:p>
              </w:tc>
              <w:tc>
                <w:tcPr>
                  <w:tcW w:w="0" w:type="auto"/>
                  <w:shd w:val="clear" w:color="auto" w:fill="auto"/>
                  <w:vAlign w:val="center"/>
                </w:tcPr>
                <w:p w14:paraId="72D40368" w14:textId="77777777" w:rsidR="000E33A9" w:rsidRPr="00170D59" w:rsidRDefault="000E33A9" w:rsidP="00170D59">
                  <w:pPr>
                    <w:spacing w:line="360" w:lineRule="auto"/>
                    <w:jc w:val="both"/>
                    <w:rPr>
                      <w:b/>
                      <w:sz w:val="16"/>
                      <w:szCs w:val="16"/>
                    </w:rPr>
                  </w:pPr>
                  <w:r w:rsidRPr="00170D59">
                    <w:rPr>
                      <w:b/>
                      <w:sz w:val="16"/>
                      <w:szCs w:val="16"/>
                    </w:rPr>
                    <w:t>Mean percentage knockdown</w:t>
                  </w:r>
                </w:p>
              </w:tc>
            </w:tr>
            <w:tr w:rsidR="000E33A9" w:rsidRPr="00170D59" w14:paraId="437D5B0F" w14:textId="77777777" w:rsidTr="00170D59">
              <w:tc>
                <w:tcPr>
                  <w:tcW w:w="0" w:type="auto"/>
                  <w:shd w:val="clear" w:color="auto" w:fill="auto"/>
                </w:tcPr>
                <w:p w14:paraId="1DBF188A" w14:textId="77777777" w:rsidR="000E33A9" w:rsidRPr="00170D59" w:rsidRDefault="000E33A9" w:rsidP="00170D59">
                  <w:pPr>
                    <w:spacing w:line="360" w:lineRule="auto"/>
                    <w:jc w:val="both"/>
                    <w:rPr>
                      <w:b/>
                      <w:sz w:val="16"/>
                      <w:szCs w:val="16"/>
                    </w:rPr>
                  </w:pPr>
                  <w:r w:rsidRPr="00170D59">
                    <w:rPr>
                      <w:b/>
                      <w:sz w:val="16"/>
                      <w:szCs w:val="16"/>
                    </w:rPr>
                    <w:t>3</w:t>
                  </w:r>
                </w:p>
              </w:tc>
              <w:tc>
                <w:tcPr>
                  <w:tcW w:w="0" w:type="auto"/>
                  <w:shd w:val="clear" w:color="auto" w:fill="auto"/>
                </w:tcPr>
                <w:p w14:paraId="471D20BA" w14:textId="77777777" w:rsidR="000E33A9" w:rsidRPr="00170D59" w:rsidRDefault="000E33A9" w:rsidP="00170D59">
                  <w:pPr>
                    <w:spacing w:line="360" w:lineRule="auto"/>
                    <w:jc w:val="both"/>
                    <w:rPr>
                      <w:sz w:val="16"/>
                      <w:szCs w:val="16"/>
                    </w:rPr>
                  </w:pPr>
                  <w:r w:rsidRPr="00170D59">
                    <w:rPr>
                      <w:sz w:val="16"/>
                      <w:szCs w:val="16"/>
                    </w:rPr>
                    <w:t>85</w:t>
                  </w:r>
                </w:p>
              </w:tc>
            </w:tr>
            <w:tr w:rsidR="000E33A9" w:rsidRPr="00170D59" w14:paraId="7B93E71C" w14:textId="77777777" w:rsidTr="00170D59">
              <w:tc>
                <w:tcPr>
                  <w:tcW w:w="0" w:type="auto"/>
                  <w:shd w:val="clear" w:color="auto" w:fill="auto"/>
                </w:tcPr>
                <w:p w14:paraId="3B1B1FF9" w14:textId="77777777" w:rsidR="000E33A9" w:rsidRPr="00170D59" w:rsidRDefault="000E33A9" w:rsidP="00170D59">
                  <w:pPr>
                    <w:spacing w:line="360" w:lineRule="auto"/>
                    <w:jc w:val="both"/>
                    <w:rPr>
                      <w:b/>
                      <w:sz w:val="16"/>
                      <w:szCs w:val="16"/>
                    </w:rPr>
                  </w:pPr>
                  <w:r w:rsidRPr="00170D59">
                    <w:rPr>
                      <w:b/>
                      <w:sz w:val="16"/>
                      <w:szCs w:val="16"/>
                    </w:rPr>
                    <w:t>10</w:t>
                  </w:r>
                </w:p>
              </w:tc>
              <w:tc>
                <w:tcPr>
                  <w:tcW w:w="0" w:type="auto"/>
                  <w:shd w:val="clear" w:color="auto" w:fill="auto"/>
                </w:tcPr>
                <w:p w14:paraId="1AA65EEA"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4F0E76D8" w14:textId="77777777" w:rsidTr="00170D59">
              <w:tc>
                <w:tcPr>
                  <w:tcW w:w="0" w:type="auto"/>
                  <w:shd w:val="clear" w:color="auto" w:fill="auto"/>
                </w:tcPr>
                <w:p w14:paraId="74160E89" w14:textId="77777777" w:rsidR="000E33A9" w:rsidRPr="00170D59" w:rsidRDefault="000E33A9" w:rsidP="00170D59">
                  <w:pPr>
                    <w:spacing w:line="360" w:lineRule="auto"/>
                    <w:jc w:val="both"/>
                    <w:rPr>
                      <w:b/>
                      <w:sz w:val="16"/>
                      <w:szCs w:val="16"/>
                    </w:rPr>
                  </w:pPr>
                  <w:r w:rsidRPr="00170D59">
                    <w:rPr>
                      <w:b/>
                      <w:sz w:val="16"/>
                      <w:szCs w:val="16"/>
                    </w:rPr>
                    <w:t>30</w:t>
                  </w:r>
                </w:p>
              </w:tc>
              <w:tc>
                <w:tcPr>
                  <w:tcW w:w="0" w:type="auto"/>
                  <w:shd w:val="clear" w:color="auto" w:fill="auto"/>
                </w:tcPr>
                <w:p w14:paraId="0D38973B" w14:textId="77777777" w:rsidR="000E33A9" w:rsidRPr="00170D59" w:rsidRDefault="000E33A9" w:rsidP="00170D59">
                  <w:pPr>
                    <w:spacing w:line="360" w:lineRule="auto"/>
                    <w:jc w:val="both"/>
                    <w:rPr>
                      <w:sz w:val="16"/>
                      <w:szCs w:val="16"/>
                    </w:rPr>
                  </w:pPr>
                  <w:r w:rsidRPr="00170D59">
                    <w:rPr>
                      <w:sz w:val="16"/>
                      <w:szCs w:val="16"/>
                    </w:rPr>
                    <w:t>100</w:t>
                  </w:r>
                </w:p>
              </w:tc>
            </w:tr>
            <w:tr w:rsidR="000E33A9" w:rsidRPr="00170D59" w14:paraId="757D0F0C" w14:textId="77777777" w:rsidTr="00170D59">
              <w:tc>
                <w:tcPr>
                  <w:tcW w:w="0" w:type="auto"/>
                  <w:shd w:val="clear" w:color="auto" w:fill="auto"/>
                </w:tcPr>
                <w:p w14:paraId="78F21016" w14:textId="77777777" w:rsidR="000E33A9" w:rsidRPr="00170D59" w:rsidRDefault="000E33A9" w:rsidP="00170D59">
                  <w:pPr>
                    <w:spacing w:line="360" w:lineRule="auto"/>
                    <w:jc w:val="both"/>
                    <w:rPr>
                      <w:b/>
                      <w:sz w:val="16"/>
                      <w:szCs w:val="16"/>
                    </w:rPr>
                  </w:pPr>
                  <w:r w:rsidRPr="00170D59">
                    <w:rPr>
                      <w:b/>
                      <w:sz w:val="16"/>
                      <w:szCs w:val="16"/>
                    </w:rPr>
                    <w:t>60</w:t>
                  </w:r>
                </w:p>
              </w:tc>
              <w:tc>
                <w:tcPr>
                  <w:tcW w:w="0" w:type="auto"/>
                  <w:shd w:val="clear" w:color="auto" w:fill="auto"/>
                </w:tcPr>
                <w:p w14:paraId="7960111A" w14:textId="77777777" w:rsidR="000E33A9" w:rsidRPr="00170D59" w:rsidRDefault="000E33A9" w:rsidP="00170D59">
                  <w:pPr>
                    <w:spacing w:line="360" w:lineRule="auto"/>
                    <w:jc w:val="both"/>
                    <w:rPr>
                      <w:sz w:val="16"/>
                      <w:szCs w:val="16"/>
                    </w:rPr>
                  </w:pPr>
                  <w:r w:rsidRPr="00170D59">
                    <w:rPr>
                      <w:sz w:val="16"/>
                      <w:szCs w:val="16"/>
                    </w:rPr>
                    <w:t>100</w:t>
                  </w:r>
                </w:p>
              </w:tc>
            </w:tr>
          </w:tbl>
          <w:p w14:paraId="59B74242" w14:textId="77777777" w:rsidR="000E33A9" w:rsidRDefault="000E33A9" w:rsidP="000E33A9">
            <w:pPr>
              <w:spacing w:line="360" w:lineRule="auto"/>
              <w:jc w:val="both"/>
              <w:rPr>
                <w:sz w:val="18"/>
                <w:szCs w:val="18"/>
              </w:rPr>
            </w:pPr>
          </w:p>
          <w:p w14:paraId="6675C467" w14:textId="77777777" w:rsidR="000E33A9" w:rsidRDefault="000E33A9" w:rsidP="000E33A9">
            <w:pPr>
              <w:spacing w:line="360" w:lineRule="auto"/>
              <w:jc w:val="both"/>
              <w:rPr>
                <w:sz w:val="18"/>
                <w:szCs w:val="18"/>
              </w:rPr>
            </w:pPr>
            <w:r>
              <w:rPr>
                <w:sz w:val="18"/>
                <w:szCs w:val="18"/>
              </w:rPr>
              <w:t>Mean 24 hour mortality – 100 %.</w:t>
            </w:r>
          </w:p>
          <w:p w14:paraId="4EFC88DF" w14:textId="77777777" w:rsidR="000E33A9" w:rsidRDefault="000E33A9">
            <w:pPr>
              <w:spacing w:line="360" w:lineRule="auto"/>
              <w:jc w:val="both"/>
              <w:rPr>
                <w:sz w:val="18"/>
                <w:szCs w:val="18"/>
              </w:rPr>
            </w:pPr>
            <w:r>
              <w:rPr>
                <w:sz w:val="18"/>
                <w:szCs w:val="18"/>
              </w:rPr>
              <w:t>Untreated control:  Mean of 0 % knockdown after 60 minutes and mean of 2 % mortality after 24 hours.</w:t>
            </w:r>
          </w:p>
          <w:p w14:paraId="491BAA9A" w14:textId="77777777" w:rsidR="00582241" w:rsidRPr="00965E4C" w:rsidRDefault="00582241">
            <w:pPr>
              <w:spacing w:line="360" w:lineRule="auto"/>
              <w:jc w:val="both"/>
              <w:rPr>
                <w:sz w:val="18"/>
                <w:szCs w:val="18"/>
              </w:rPr>
            </w:pPr>
          </w:p>
        </w:tc>
        <w:tc>
          <w:tcPr>
            <w:tcW w:w="572" w:type="pct"/>
            <w:tcBorders>
              <w:top w:val="single" w:sz="6" w:space="0" w:color="auto"/>
              <w:left w:val="single" w:sz="6" w:space="0" w:color="auto"/>
              <w:bottom w:val="single" w:sz="6" w:space="0" w:color="auto"/>
              <w:right w:val="single" w:sz="8" w:space="0" w:color="auto"/>
            </w:tcBorders>
          </w:tcPr>
          <w:p w14:paraId="456CBCBF" w14:textId="77777777" w:rsidR="0072122F" w:rsidRDefault="007B371E">
            <w:pPr>
              <w:pStyle w:val="Standard-italics"/>
              <w:keepNext w:val="0"/>
              <w:spacing w:before="0" w:after="0" w:line="360" w:lineRule="auto"/>
              <w:rPr>
                <w:rFonts w:cs="Arial"/>
                <w:i w:val="0"/>
                <w:sz w:val="18"/>
                <w:szCs w:val="18"/>
                <w:lang w:eastAsia="en-US"/>
              </w:rPr>
            </w:pPr>
            <w:r>
              <w:rPr>
                <w:rFonts w:cs="Arial"/>
                <w:i w:val="0"/>
                <w:sz w:val="18"/>
                <w:szCs w:val="18"/>
                <w:lang w:eastAsia="en-US"/>
              </w:rPr>
              <w:t>Kalla, K, (2019).</w:t>
            </w:r>
          </w:p>
        </w:tc>
      </w:tr>
      <w:tr w:rsidR="00085EAE" w14:paraId="0DF4BB5A" w14:textId="77777777" w:rsidTr="00085EAE">
        <w:trPr>
          <w:trHeight w:val="209"/>
        </w:trPr>
        <w:tc>
          <w:tcPr>
            <w:tcW w:w="447" w:type="pct"/>
            <w:tcBorders>
              <w:top w:val="single" w:sz="6" w:space="0" w:color="auto"/>
              <w:left w:val="single" w:sz="8" w:space="0" w:color="auto"/>
              <w:bottom w:val="single" w:sz="8" w:space="0" w:color="auto"/>
              <w:right w:val="single" w:sz="6" w:space="0" w:color="auto"/>
            </w:tcBorders>
            <w:hideMark/>
          </w:tcPr>
          <w:p w14:paraId="2F7E85C7" w14:textId="77777777" w:rsidR="00085EAE" w:rsidRDefault="00085EAE">
            <w:pPr>
              <w:spacing w:line="360" w:lineRule="auto"/>
              <w:rPr>
                <w:noProof/>
                <w:color w:val="000000"/>
                <w:sz w:val="18"/>
                <w:szCs w:val="18"/>
              </w:rPr>
            </w:pPr>
            <w:r>
              <w:rPr>
                <w:color w:val="000000"/>
                <w:sz w:val="18"/>
                <w:szCs w:val="18"/>
              </w:rPr>
              <w:t>Insecticide for the control of moths</w:t>
            </w:r>
          </w:p>
        </w:tc>
        <w:tc>
          <w:tcPr>
            <w:tcW w:w="422" w:type="pct"/>
            <w:tcBorders>
              <w:top w:val="single" w:sz="6" w:space="0" w:color="auto"/>
              <w:left w:val="single" w:sz="6" w:space="0" w:color="auto"/>
              <w:bottom w:val="single" w:sz="8" w:space="0" w:color="auto"/>
              <w:right w:val="single" w:sz="6" w:space="0" w:color="auto"/>
            </w:tcBorders>
            <w:hideMark/>
          </w:tcPr>
          <w:p w14:paraId="23DEE5C2" w14:textId="77777777" w:rsidR="00085EAE" w:rsidRDefault="00085EAE">
            <w:pPr>
              <w:spacing w:line="360" w:lineRule="auto"/>
              <w:rPr>
                <w:rFonts w:cs="Arial"/>
                <w:b/>
                <w:noProof/>
                <w:color w:val="000000"/>
                <w:sz w:val="18"/>
                <w:szCs w:val="18"/>
              </w:rPr>
            </w:pPr>
            <w:r>
              <w:rPr>
                <w:rFonts w:cs="Arial"/>
                <w:sz w:val="18"/>
                <w:szCs w:val="18"/>
              </w:rPr>
              <w:t>Insecticide Paper with Lavender fragrance</w:t>
            </w:r>
          </w:p>
        </w:tc>
        <w:tc>
          <w:tcPr>
            <w:tcW w:w="616" w:type="pct"/>
            <w:tcBorders>
              <w:top w:val="single" w:sz="6" w:space="0" w:color="auto"/>
              <w:left w:val="single" w:sz="6" w:space="0" w:color="auto"/>
              <w:bottom w:val="single" w:sz="8" w:space="0" w:color="auto"/>
              <w:right w:val="single" w:sz="6" w:space="0" w:color="auto"/>
            </w:tcBorders>
            <w:hideMark/>
          </w:tcPr>
          <w:p w14:paraId="3920FB60" w14:textId="77777777" w:rsidR="00085EAE" w:rsidRDefault="00085EAE">
            <w:pPr>
              <w:spacing w:line="360" w:lineRule="auto"/>
              <w:rPr>
                <w:rFonts w:cs="Arial"/>
                <w:i/>
                <w:noProof/>
                <w:color w:val="000000"/>
                <w:sz w:val="18"/>
                <w:szCs w:val="18"/>
              </w:rPr>
            </w:pPr>
            <w:r>
              <w:rPr>
                <w:rFonts w:cs="Arial"/>
                <w:i/>
                <w:color w:val="000000"/>
                <w:sz w:val="18"/>
                <w:szCs w:val="18"/>
              </w:rPr>
              <w:t>Tineola bisselliella</w:t>
            </w:r>
          </w:p>
          <w:p w14:paraId="415858AF" w14:textId="77777777" w:rsidR="00085EAE" w:rsidRDefault="00085EAE">
            <w:pPr>
              <w:spacing w:line="360" w:lineRule="auto"/>
              <w:rPr>
                <w:rFonts w:cs="Arial"/>
                <w:noProof/>
                <w:color w:val="000000"/>
                <w:sz w:val="18"/>
                <w:szCs w:val="18"/>
              </w:rPr>
            </w:pPr>
            <w:r>
              <w:rPr>
                <w:rFonts w:cs="Arial"/>
                <w:color w:val="000000"/>
                <w:sz w:val="18"/>
                <w:szCs w:val="18"/>
              </w:rPr>
              <w:t>adults.</w:t>
            </w:r>
          </w:p>
        </w:tc>
        <w:tc>
          <w:tcPr>
            <w:tcW w:w="1455" w:type="pct"/>
            <w:tcBorders>
              <w:top w:val="single" w:sz="6" w:space="0" w:color="auto"/>
              <w:left w:val="single" w:sz="6" w:space="0" w:color="auto"/>
              <w:bottom w:val="single" w:sz="8" w:space="0" w:color="auto"/>
              <w:right w:val="single" w:sz="6" w:space="0" w:color="auto"/>
            </w:tcBorders>
          </w:tcPr>
          <w:p w14:paraId="754EFE00" w14:textId="77777777" w:rsidR="00085EAE" w:rsidRDefault="00085EAE">
            <w:pPr>
              <w:spacing w:line="360" w:lineRule="auto"/>
              <w:rPr>
                <w:noProof/>
                <w:sz w:val="18"/>
                <w:szCs w:val="18"/>
              </w:rPr>
            </w:pPr>
            <w:r>
              <w:rPr>
                <w:sz w:val="18"/>
                <w:szCs w:val="18"/>
              </w:rPr>
              <w:t>Simulated use tests conducted in 0.5 m</w:t>
            </w:r>
            <w:r>
              <w:rPr>
                <w:sz w:val="18"/>
                <w:szCs w:val="18"/>
                <w:vertAlign w:val="superscript"/>
              </w:rPr>
              <w:t>3</w:t>
            </w:r>
            <w:r>
              <w:rPr>
                <w:sz w:val="18"/>
                <w:szCs w:val="18"/>
              </w:rPr>
              <w:t xml:space="preserve"> chambers.</w:t>
            </w:r>
          </w:p>
          <w:p w14:paraId="72732A54" w14:textId="77777777" w:rsidR="00085EAE" w:rsidRDefault="00085EAE">
            <w:pPr>
              <w:spacing w:line="360" w:lineRule="auto"/>
              <w:rPr>
                <w:sz w:val="18"/>
                <w:szCs w:val="18"/>
              </w:rPr>
            </w:pPr>
          </w:p>
          <w:p w14:paraId="472BBABF" w14:textId="77777777" w:rsidR="00085EAE" w:rsidRDefault="00085EAE">
            <w:pPr>
              <w:spacing w:line="360" w:lineRule="auto"/>
              <w:rPr>
                <w:sz w:val="18"/>
                <w:szCs w:val="18"/>
              </w:rPr>
            </w:pPr>
            <w:r>
              <w:rPr>
                <w:sz w:val="18"/>
                <w:szCs w:val="18"/>
              </w:rPr>
              <w:t>In each test, the product was hung from a rod that was fastened 30 mm from under the ceiling of the chamber and was attached parallel to the opening and in the centre of the chamber.  The product consisted of 3 double sheets, giving a total of 15 mg active substance.  Two pieces of cloth, each made of 100 % lamb’s wool, were suspended from a bar either side of, but not in contact with, the product.  The test insects (20 in total) were contained in a plastic container and were placed on pieces of cloth (5cm x 5 cm) within the container.  The container was placed inside the chamber and the product activated.  The chamber was then opened after 24 hours and opened again after 2, 3, 5, 7, 10 and 14 days.  At each time point, the extent of insect mortality was determined, together with the number of eggs laid and the number of hatched larvae.  Any larvae that had hatched were also evaluated for grub i.e. a check was made to determine the colour of the larvae’s intestines, as a black intestine is considered indicative of the larvae having fed on the black lamb’s wool.</w:t>
            </w:r>
          </w:p>
          <w:p w14:paraId="73A81051" w14:textId="77777777" w:rsidR="00085EAE" w:rsidRDefault="00085EAE">
            <w:pPr>
              <w:spacing w:line="360" w:lineRule="auto"/>
              <w:rPr>
                <w:sz w:val="18"/>
                <w:szCs w:val="18"/>
              </w:rPr>
            </w:pPr>
          </w:p>
          <w:p w14:paraId="1186F8F3" w14:textId="77777777" w:rsidR="00085EAE" w:rsidRDefault="00085EAE">
            <w:pPr>
              <w:spacing w:line="360" w:lineRule="auto"/>
              <w:rPr>
                <w:sz w:val="18"/>
                <w:szCs w:val="18"/>
              </w:rPr>
            </w:pPr>
            <w:r>
              <w:rPr>
                <w:sz w:val="18"/>
                <w:szCs w:val="18"/>
              </w:rPr>
              <w:t>The above procedure was repeated twice i.e. a total of 3 replicates were conducted.  The above procedure was also conducted without the product i.e. as untreated controls (3 replicates).</w:t>
            </w:r>
          </w:p>
          <w:p w14:paraId="02095022" w14:textId="77777777" w:rsidR="00085EAE" w:rsidRDefault="00085EAE">
            <w:pPr>
              <w:spacing w:line="360" w:lineRule="auto"/>
              <w:rPr>
                <w:sz w:val="18"/>
                <w:szCs w:val="18"/>
              </w:rPr>
            </w:pPr>
          </w:p>
          <w:p w14:paraId="3A53D143" w14:textId="77777777" w:rsidR="00085EAE" w:rsidRDefault="00085EAE">
            <w:pPr>
              <w:spacing w:line="360" w:lineRule="auto"/>
              <w:rPr>
                <w:sz w:val="18"/>
                <w:szCs w:val="18"/>
              </w:rPr>
            </w:pPr>
            <w:r>
              <w:rPr>
                <w:sz w:val="18"/>
                <w:szCs w:val="18"/>
              </w:rPr>
              <w:t>The above procedure was repeated (3 replicates), using fresh batches of 20 insects, at 2, 6 and 12 weeks post-activation of the product, to assess the residual efficacy of the product.</w:t>
            </w:r>
          </w:p>
          <w:p w14:paraId="3C8FD7ED" w14:textId="77777777" w:rsidR="00085EAE" w:rsidRDefault="00085EAE">
            <w:pPr>
              <w:spacing w:line="360" w:lineRule="auto"/>
              <w:rPr>
                <w:sz w:val="18"/>
                <w:szCs w:val="18"/>
              </w:rPr>
            </w:pPr>
          </w:p>
          <w:p w14:paraId="755B6EBE" w14:textId="77777777" w:rsidR="00085EAE" w:rsidRDefault="00085EAE">
            <w:pPr>
              <w:spacing w:line="360" w:lineRule="auto"/>
              <w:rPr>
                <w:sz w:val="18"/>
                <w:szCs w:val="18"/>
              </w:rPr>
            </w:pPr>
            <w:r>
              <w:rPr>
                <w:sz w:val="18"/>
                <w:szCs w:val="18"/>
              </w:rPr>
              <w:t>The tests were conducted at a temperature of 23 – 26</w:t>
            </w:r>
            <w:r>
              <w:rPr>
                <w:sz w:val="18"/>
                <w:szCs w:val="18"/>
                <w:vertAlign w:val="superscript"/>
              </w:rPr>
              <w:t>o</w:t>
            </w:r>
            <w:r>
              <w:rPr>
                <w:sz w:val="18"/>
                <w:szCs w:val="18"/>
              </w:rPr>
              <w:t>C and 60 – 70 % relative humidity.</w:t>
            </w:r>
          </w:p>
          <w:p w14:paraId="4FB47272" w14:textId="77777777" w:rsidR="00085EAE" w:rsidRDefault="00085EAE">
            <w:pPr>
              <w:spacing w:line="360" w:lineRule="auto"/>
              <w:rPr>
                <w:sz w:val="18"/>
                <w:szCs w:val="18"/>
              </w:rPr>
            </w:pPr>
          </w:p>
          <w:p w14:paraId="58977054" w14:textId="77777777" w:rsidR="00085EAE" w:rsidRDefault="00085EAE">
            <w:pPr>
              <w:spacing w:line="360" w:lineRule="auto"/>
              <w:rPr>
                <w:noProof/>
                <w:sz w:val="18"/>
                <w:szCs w:val="18"/>
              </w:rPr>
            </w:pPr>
            <w:r>
              <w:rPr>
                <w:sz w:val="18"/>
                <w:szCs w:val="18"/>
              </w:rPr>
              <w:t>During the tests, the chambers were opened once per day for a period of 10 seconds, to simulate the typical use of a closet.</w:t>
            </w:r>
          </w:p>
        </w:tc>
        <w:tc>
          <w:tcPr>
            <w:tcW w:w="1489" w:type="pct"/>
            <w:tcBorders>
              <w:top w:val="single" w:sz="6" w:space="0" w:color="auto"/>
              <w:left w:val="single" w:sz="6" w:space="0" w:color="auto"/>
              <w:bottom w:val="single" w:sz="8" w:space="0" w:color="auto"/>
              <w:right w:val="single" w:sz="6" w:space="0" w:color="auto"/>
            </w:tcBorders>
          </w:tcPr>
          <w:p w14:paraId="44BD3C74" w14:textId="77777777" w:rsidR="00085EAE" w:rsidRDefault="00085EAE">
            <w:pPr>
              <w:spacing w:line="360" w:lineRule="auto"/>
              <w:jc w:val="both"/>
              <w:rPr>
                <w:sz w:val="18"/>
                <w:szCs w:val="18"/>
                <w:u w:val="single"/>
              </w:rPr>
            </w:pPr>
            <w:r>
              <w:rPr>
                <w:sz w:val="18"/>
                <w:szCs w:val="18"/>
                <w:u w:val="single"/>
              </w:rPr>
              <w:t>Treatment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06"/>
              <w:gridCol w:w="662"/>
              <w:gridCol w:w="625"/>
              <w:gridCol w:w="625"/>
            </w:tblGrid>
            <w:tr w:rsidR="00085EAE" w:rsidRPr="003018E7" w14:paraId="32F0716A"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5043C"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404052"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7BCEAF63"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BD15D"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BBF2B"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19B0E"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6380A"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0083D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7F8588F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B5277"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076F7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C89C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4DF426"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9C4EBD"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BEA27D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36F0D"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815F8" w14:textId="77777777" w:rsidR="00085EAE" w:rsidRPr="003018E7" w:rsidRDefault="00085EAE" w:rsidP="003018E7">
                  <w:pPr>
                    <w:spacing w:line="360" w:lineRule="auto"/>
                    <w:jc w:val="center"/>
                    <w:rPr>
                      <w:noProof/>
                      <w:sz w:val="16"/>
                      <w:szCs w:val="16"/>
                    </w:rPr>
                  </w:pPr>
                  <w:r w:rsidRPr="003018E7">
                    <w:rPr>
                      <w:sz w:val="16"/>
                      <w:szCs w:val="16"/>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FB98A"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DDB31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BFF32"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6816C3E2"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0619C7"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79825" w14:textId="77777777" w:rsidR="00085EAE" w:rsidRPr="003018E7" w:rsidRDefault="00085EAE" w:rsidP="003018E7">
                  <w:pPr>
                    <w:spacing w:line="360" w:lineRule="auto"/>
                    <w:jc w:val="center"/>
                    <w:rPr>
                      <w:noProof/>
                      <w:sz w:val="16"/>
                      <w:szCs w:val="16"/>
                    </w:rPr>
                  </w:pPr>
                  <w:r w:rsidRPr="003018E7">
                    <w:rPr>
                      <w:sz w:val="16"/>
                      <w:szCs w:val="16"/>
                    </w:rPr>
                    <w:t>38.3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4ADC4"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B13D8"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34FE91"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83FC4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65B2AE"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4A788"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C02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9BF2D"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18033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54225F6C"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5F379A"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4FD04" w14:textId="77777777" w:rsidR="00085EAE" w:rsidRPr="003018E7" w:rsidRDefault="00085EAE" w:rsidP="003018E7">
                  <w:pPr>
                    <w:spacing w:line="360" w:lineRule="auto"/>
                    <w:jc w:val="center"/>
                    <w:rPr>
                      <w:noProof/>
                      <w:sz w:val="16"/>
                      <w:szCs w:val="16"/>
                    </w:rPr>
                  </w:pPr>
                  <w:r w:rsidRPr="003018E7">
                    <w:rPr>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B55C7"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662C"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AA6645"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3669729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3A3E7"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A39D74" w14:textId="77777777" w:rsidR="00085EAE" w:rsidRPr="003018E7" w:rsidRDefault="00085EAE" w:rsidP="003018E7">
                  <w:pPr>
                    <w:spacing w:line="360" w:lineRule="auto"/>
                    <w:jc w:val="center"/>
                    <w:rPr>
                      <w:noProof/>
                      <w:sz w:val="16"/>
                      <w:szCs w:val="16"/>
                    </w:rPr>
                  </w:pPr>
                  <w:r w:rsidRPr="003018E7">
                    <w:rPr>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C1805"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2707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F0D6B3"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15A227D6"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65DAB01"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5275F5EB"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126806D3"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BDA86F2" w14:textId="77777777" w:rsidR="00085EAE" w:rsidRPr="003018E7" w:rsidRDefault="00085EAE" w:rsidP="003018E7">
                  <w:pPr>
                    <w:spacing w:line="360" w:lineRule="auto"/>
                    <w:jc w:val="center"/>
                    <w:rPr>
                      <w:noProof/>
                      <w:sz w:val="16"/>
                      <w:szCs w:val="16"/>
                    </w:rPr>
                  </w:pPr>
                  <w:r w:rsidRPr="003018E7">
                    <w:rPr>
                      <w:sz w:val="16"/>
                      <w:szCs w:val="16"/>
                    </w:rPr>
                    <w:t>100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977D7E4" w14:textId="77777777" w:rsidR="00085EAE" w:rsidRPr="003018E7" w:rsidRDefault="00085EAE" w:rsidP="003018E7">
                  <w:pPr>
                    <w:spacing w:line="360" w:lineRule="auto"/>
                    <w:jc w:val="center"/>
                    <w:rPr>
                      <w:noProof/>
                      <w:sz w:val="16"/>
                      <w:szCs w:val="16"/>
                    </w:rPr>
                  </w:pPr>
                  <w:r w:rsidRPr="003018E7">
                    <w:rPr>
                      <w:sz w:val="16"/>
                      <w:szCs w:val="16"/>
                    </w:rPr>
                    <w:t>100</w:t>
                  </w:r>
                </w:p>
              </w:tc>
            </w:tr>
            <w:tr w:rsidR="00085EAE" w:rsidRPr="003018E7" w14:paraId="47C1E625"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8DF06B3"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6F10BF37"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084980A"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9C9A99A" w14:textId="77777777" w:rsidR="00085EAE" w:rsidRPr="003018E7" w:rsidRDefault="00085EAE" w:rsidP="003018E7">
                  <w:pPr>
                    <w:spacing w:line="360" w:lineRule="auto"/>
                    <w:jc w:val="center"/>
                    <w:rPr>
                      <w:noProof/>
                      <w:sz w:val="16"/>
                      <w:szCs w:val="16"/>
                    </w:rPr>
                  </w:pPr>
                  <w:r w:rsidRPr="003018E7">
                    <w:rPr>
                      <w:sz w:val="16"/>
                      <w:szCs w:val="16"/>
                    </w:rPr>
                    <w:t>&gt; 22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387C3710" w14:textId="77777777" w:rsidR="00085EAE" w:rsidRPr="003018E7" w:rsidRDefault="00085EAE" w:rsidP="003018E7">
                  <w:pPr>
                    <w:spacing w:line="360" w:lineRule="auto"/>
                    <w:jc w:val="center"/>
                    <w:rPr>
                      <w:noProof/>
                      <w:sz w:val="16"/>
                      <w:szCs w:val="16"/>
                    </w:rPr>
                  </w:pPr>
                  <w:r w:rsidRPr="003018E7">
                    <w:rPr>
                      <w:sz w:val="16"/>
                      <w:szCs w:val="16"/>
                    </w:rPr>
                    <w:t>8.3</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10592A8C"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6F0412CD"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A6F680"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444B7D44" w14:textId="77777777" w:rsidR="00085EAE" w:rsidRPr="003018E7" w:rsidRDefault="00085EAE" w:rsidP="003018E7">
                  <w:pPr>
                    <w:spacing w:line="360" w:lineRule="auto"/>
                    <w:jc w:val="center"/>
                    <w:rPr>
                      <w:b/>
                      <w:sz w:val="16"/>
                      <w:szCs w:val="16"/>
                    </w:rPr>
                  </w:pPr>
                  <w:r w:rsidRPr="003018E7">
                    <w:rPr>
                      <w:b/>
                      <w:sz w:val="16"/>
                      <w:szCs w:val="16"/>
                    </w:rPr>
                    <w:t>hatched after</w:t>
                  </w:r>
                </w:p>
                <w:p w14:paraId="1F1181C8"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AC949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D7B3C"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FD9BEA"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534829"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8F1B14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522E5F" w14:textId="77777777" w:rsidR="00085EAE" w:rsidRPr="003018E7" w:rsidRDefault="00085EAE" w:rsidP="003018E7">
                  <w:pPr>
                    <w:spacing w:line="360" w:lineRule="auto"/>
                    <w:jc w:val="center"/>
                    <w:rPr>
                      <w:b/>
                      <w:noProof/>
                      <w:sz w:val="16"/>
                      <w:szCs w:val="16"/>
                    </w:rPr>
                  </w:pPr>
                  <w:r w:rsidRPr="003018E7">
                    <w:rPr>
                      <w:b/>
                      <w:sz w:val="16"/>
                      <w:szCs w:val="16"/>
                    </w:rPr>
                    <w:t>Mortality of larvae hatched after</w:t>
                  </w:r>
                </w:p>
                <w:p w14:paraId="0DC9BB9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2D8757"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DCA07"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2C5BF1" w14:textId="77777777" w:rsidR="00085EAE" w:rsidRPr="003018E7" w:rsidRDefault="00085EAE" w:rsidP="003018E7">
                  <w:pPr>
                    <w:spacing w:line="360" w:lineRule="auto"/>
                    <w:jc w:val="center"/>
                    <w:rPr>
                      <w:noProof/>
                      <w:sz w:val="16"/>
                      <w:szCs w:val="16"/>
                    </w:rPr>
                  </w:pPr>
                  <w:r w:rsidRPr="003018E7">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FE784" w14:textId="77777777" w:rsidR="00085EAE" w:rsidRPr="003018E7" w:rsidRDefault="00085EAE" w:rsidP="003018E7">
                  <w:pPr>
                    <w:spacing w:line="360" w:lineRule="auto"/>
                    <w:jc w:val="center"/>
                    <w:rPr>
                      <w:noProof/>
                      <w:sz w:val="16"/>
                      <w:szCs w:val="16"/>
                    </w:rPr>
                  </w:pPr>
                  <w:r w:rsidRPr="003018E7">
                    <w:rPr>
                      <w:sz w:val="16"/>
                      <w:szCs w:val="16"/>
                    </w:rPr>
                    <w:t>N/A</w:t>
                  </w:r>
                </w:p>
              </w:tc>
            </w:tr>
            <w:tr w:rsidR="00085EAE" w:rsidRPr="003018E7" w14:paraId="1C8BC92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AFA96" w14:textId="77777777" w:rsidR="00085EAE" w:rsidRPr="003018E7" w:rsidRDefault="00085EAE" w:rsidP="003018E7">
                  <w:pPr>
                    <w:spacing w:line="360" w:lineRule="auto"/>
                    <w:jc w:val="center"/>
                    <w:rPr>
                      <w:b/>
                      <w:noProof/>
                      <w:sz w:val="16"/>
                      <w:szCs w:val="16"/>
                    </w:rPr>
                  </w:pPr>
                  <w:r w:rsidRPr="003018E7">
                    <w:rPr>
                      <w:b/>
                      <w:sz w:val="16"/>
                      <w:szCs w:val="16"/>
                    </w:rPr>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DC27C2"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EDFA1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04288" w14:textId="77777777" w:rsidR="00085EAE" w:rsidRPr="003018E7" w:rsidRDefault="00085EAE" w:rsidP="003018E7">
                  <w:pPr>
                    <w:spacing w:line="360" w:lineRule="auto"/>
                    <w:jc w:val="center"/>
                    <w:rPr>
                      <w:noProof/>
                      <w:sz w:val="16"/>
                      <w:szCs w:val="16"/>
                    </w:rPr>
                  </w:pPr>
                  <w:r w:rsidRPr="003018E7">
                    <w:rPr>
                      <w:sz w:val="16"/>
                      <w:szCs w:val="16"/>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25571C" w14:textId="77777777" w:rsidR="00085EAE" w:rsidRPr="003018E7" w:rsidRDefault="00085EAE" w:rsidP="003018E7">
                  <w:pPr>
                    <w:spacing w:line="360" w:lineRule="auto"/>
                    <w:jc w:val="center"/>
                    <w:rPr>
                      <w:noProof/>
                      <w:sz w:val="16"/>
                      <w:szCs w:val="16"/>
                    </w:rPr>
                  </w:pPr>
                  <w:r w:rsidRPr="003018E7">
                    <w:rPr>
                      <w:sz w:val="16"/>
                      <w:szCs w:val="16"/>
                    </w:rPr>
                    <w:t>N</w:t>
                  </w:r>
                </w:p>
              </w:tc>
            </w:tr>
          </w:tbl>
          <w:p w14:paraId="39B1B4DD" w14:textId="77777777" w:rsidR="00085EAE" w:rsidRDefault="00085EAE">
            <w:pPr>
              <w:spacing w:line="360" w:lineRule="auto"/>
              <w:jc w:val="both"/>
              <w:rPr>
                <w:noProof/>
                <w:sz w:val="16"/>
                <w:szCs w:val="16"/>
              </w:rPr>
            </w:pPr>
            <w:r>
              <w:rPr>
                <w:sz w:val="16"/>
                <w:szCs w:val="16"/>
              </w:rPr>
              <w:t>N/A = Not applicable(as no larvae had hatched).</w:t>
            </w:r>
          </w:p>
          <w:p w14:paraId="7174633D" w14:textId="77777777" w:rsidR="00085EAE" w:rsidRDefault="00085EAE">
            <w:pPr>
              <w:spacing w:line="360" w:lineRule="auto"/>
              <w:jc w:val="both"/>
              <w:rPr>
                <w:sz w:val="18"/>
                <w:szCs w:val="18"/>
                <w:u w:val="single"/>
              </w:rPr>
            </w:pPr>
          </w:p>
          <w:p w14:paraId="19101D03" w14:textId="77777777" w:rsidR="00085EAE" w:rsidRDefault="00085EAE">
            <w:pPr>
              <w:spacing w:line="360" w:lineRule="auto"/>
              <w:jc w:val="both"/>
              <w:rPr>
                <w:sz w:val="18"/>
                <w:szCs w:val="18"/>
                <w:u w:val="single"/>
              </w:rPr>
            </w:pPr>
            <w:r>
              <w:rPr>
                <w:sz w:val="18"/>
                <w:szCs w:val="18"/>
                <w:u w:val="single"/>
              </w:rPr>
              <w:t>Untreated controls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73"/>
              <w:gridCol w:w="672"/>
              <w:gridCol w:w="672"/>
              <w:gridCol w:w="672"/>
            </w:tblGrid>
            <w:tr w:rsidR="00085EAE" w:rsidRPr="003018E7" w14:paraId="095ABAC6" w14:textId="77777777" w:rsidTr="003018E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5CDB0" w14:textId="77777777" w:rsidR="00085EAE" w:rsidRPr="003018E7" w:rsidRDefault="00085EAE" w:rsidP="003018E7">
                  <w:pPr>
                    <w:spacing w:line="360" w:lineRule="auto"/>
                    <w:jc w:val="center"/>
                    <w:rPr>
                      <w:b/>
                      <w:noProof/>
                      <w:sz w:val="16"/>
                      <w:szCs w:val="16"/>
                    </w:rPr>
                  </w:pPr>
                  <w:r w:rsidRPr="003018E7">
                    <w:rPr>
                      <w:b/>
                      <w:sz w:val="16"/>
                      <w:szCs w:val="16"/>
                    </w:rPr>
                    <w:t>Test days</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20AB5C" w14:textId="77777777" w:rsidR="00085EAE" w:rsidRPr="003018E7" w:rsidRDefault="00085EAE" w:rsidP="003018E7">
                  <w:pPr>
                    <w:spacing w:line="360" w:lineRule="auto"/>
                    <w:jc w:val="center"/>
                    <w:rPr>
                      <w:b/>
                      <w:noProof/>
                      <w:sz w:val="16"/>
                      <w:szCs w:val="16"/>
                    </w:rPr>
                  </w:pPr>
                  <w:r w:rsidRPr="003018E7">
                    <w:rPr>
                      <w:b/>
                      <w:sz w:val="16"/>
                      <w:szCs w:val="16"/>
                    </w:rPr>
                    <w:t>Mean %</w:t>
                  </w:r>
                  <w:r w:rsidRPr="003018E7">
                    <w:rPr>
                      <w:b/>
                      <w:i/>
                      <w:sz w:val="16"/>
                      <w:szCs w:val="16"/>
                    </w:rPr>
                    <w:t xml:space="preserve"> T. bisselliella</w:t>
                  </w:r>
                  <w:r w:rsidRPr="003018E7">
                    <w:rPr>
                      <w:b/>
                      <w:sz w:val="16"/>
                      <w:szCs w:val="16"/>
                    </w:rPr>
                    <w:t xml:space="preserve"> mortality after weeks</w:t>
                  </w:r>
                </w:p>
              </w:tc>
            </w:tr>
            <w:tr w:rsidR="00085EAE" w:rsidRPr="003018E7" w14:paraId="1386B18C" w14:textId="77777777" w:rsidTr="003018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BE2F1" w14:textId="77777777" w:rsidR="00085EAE" w:rsidRPr="003018E7" w:rsidRDefault="00085EAE">
                  <w:pPr>
                    <w:rPr>
                      <w:b/>
                      <w:noProof/>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FE2D6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10AB5" w14:textId="77777777" w:rsidR="00085EAE" w:rsidRPr="003018E7" w:rsidRDefault="00085EAE" w:rsidP="003018E7">
                  <w:pPr>
                    <w:spacing w:line="360" w:lineRule="auto"/>
                    <w:jc w:val="center"/>
                    <w:rPr>
                      <w:noProof/>
                      <w:sz w:val="16"/>
                      <w:szCs w:val="16"/>
                    </w:rPr>
                  </w:pPr>
                  <w:r w:rsidRPr="003018E7">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49B5E" w14:textId="77777777" w:rsidR="00085EAE" w:rsidRPr="003018E7" w:rsidRDefault="00085EAE" w:rsidP="003018E7">
                  <w:pPr>
                    <w:spacing w:line="360" w:lineRule="auto"/>
                    <w:jc w:val="center"/>
                    <w:rPr>
                      <w:noProof/>
                      <w:sz w:val="16"/>
                      <w:szCs w:val="16"/>
                    </w:rPr>
                  </w:pPr>
                  <w:r w:rsidRPr="003018E7">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94847" w14:textId="77777777" w:rsidR="00085EAE" w:rsidRPr="003018E7" w:rsidRDefault="00085EAE" w:rsidP="003018E7">
                  <w:pPr>
                    <w:spacing w:line="360" w:lineRule="auto"/>
                    <w:jc w:val="center"/>
                    <w:rPr>
                      <w:noProof/>
                      <w:sz w:val="16"/>
                      <w:szCs w:val="16"/>
                    </w:rPr>
                  </w:pPr>
                  <w:r w:rsidRPr="003018E7">
                    <w:rPr>
                      <w:sz w:val="16"/>
                      <w:szCs w:val="16"/>
                    </w:rPr>
                    <w:t>12</w:t>
                  </w:r>
                </w:p>
              </w:tc>
            </w:tr>
            <w:tr w:rsidR="00085EAE" w:rsidRPr="003018E7" w14:paraId="119A2DA1"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614F6" w14:textId="77777777" w:rsidR="00085EAE" w:rsidRPr="003018E7" w:rsidRDefault="00085EAE" w:rsidP="003018E7">
                  <w:pPr>
                    <w:spacing w:line="360" w:lineRule="auto"/>
                    <w:jc w:val="center"/>
                    <w:rPr>
                      <w:b/>
                      <w:noProof/>
                      <w:sz w:val="16"/>
                      <w:szCs w:val="16"/>
                    </w:rPr>
                  </w:pPr>
                  <w:r w:rsidRPr="003018E7">
                    <w:rPr>
                      <w:b/>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6EF7AF"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20D802"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B79A1"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5D21C"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1072B058"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D52878" w14:textId="77777777" w:rsidR="00085EAE" w:rsidRPr="003018E7" w:rsidRDefault="00085EAE" w:rsidP="003018E7">
                  <w:pPr>
                    <w:spacing w:line="360" w:lineRule="auto"/>
                    <w:jc w:val="center"/>
                    <w:rPr>
                      <w:b/>
                      <w:noProof/>
                      <w:sz w:val="16"/>
                      <w:szCs w:val="16"/>
                    </w:rPr>
                  </w:pPr>
                  <w:r w:rsidRPr="003018E7">
                    <w:rPr>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7E6788"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569396"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68D0C3"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D9890"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374E071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E3E641" w14:textId="77777777" w:rsidR="00085EAE" w:rsidRPr="003018E7" w:rsidRDefault="00085EAE" w:rsidP="003018E7">
                  <w:pPr>
                    <w:spacing w:line="360" w:lineRule="auto"/>
                    <w:jc w:val="center"/>
                    <w:rPr>
                      <w:b/>
                      <w:noProof/>
                      <w:sz w:val="16"/>
                      <w:szCs w:val="16"/>
                    </w:rPr>
                  </w:pPr>
                  <w:r w:rsidRPr="003018E7">
                    <w:rPr>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50DA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88DF0"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A0FB9" w14:textId="77777777" w:rsidR="00085EAE" w:rsidRPr="003018E7" w:rsidRDefault="00085EAE" w:rsidP="003018E7">
                  <w:pPr>
                    <w:spacing w:line="360" w:lineRule="auto"/>
                    <w:jc w:val="center"/>
                    <w:rPr>
                      <w:noProof/>
                      <w:sz w:val="16"/>
                      <w:szCs w:val="16"/>
                    </w:rPr>
                  </w:pPr>
                  <w:r w:rsidRPr="003018E7">
                    <w:rPr>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9F664" w14:textId="77777777" w:rsidR="00085EAE" w:rsidRPr="003018E7" w:rsidRDefault="00085EAE" w:rsidP="003018E7">
                  <w:pPr>
                    <w:spacing w:line="360" w:lineRule="auto"/>
                    <w:jc w:val="center"/>
                    <w:rPr>
                      <w:noProof/>
                      <w:sz w:val="16"/>
                      <w:szCs w:val="16"/>
                    </w:rPr>
                  </w:pPr>
                  <w:r w:rsidRPr="003018E7">
                    <w:rPr>
                      <w:sz w:val="16"/>
                      <w:szCs w:val="16"/>
                    </w:rPr>
                    <w:t>0</w:t>
                  </w:r>
                </w:p>
              </w:tc>
            </w:tr>
            <w:tr w:rsidR="00085EAE" w:rsidRPr="003018E7" w14:paraId="68F1073E"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1B526" w14:textId="77777777" w:rsidR="00085EAE" w:rsidRPr="003018E7" w:rsidRDefault="00085EAE" w:rsidP="003018E7">
                  <w:pPr>
                    <w:spacing w:line="360" w:lineRule="auto"/>
                    <w:jc w:val="center"/>
                    <w:rPr>
                      <w:b/>
                      <w:noProof/>
                      <w:sz w:val="16"/>
                      <w:szCs w:val="16"/>
                    </w:rPr>
                  </w:pPr>
                  <w:r w:rsidRPr="003018E7">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F3F74"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723E60"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FBED1" w14:textId="77777777" w:rsidR="00085EAE" w:rsidRPr="003018E7" w:rsidRDefault="00085EAE" w:rsidP="003018E7">
                  <w:pPr>
                    <w:spacing w:line="360" w:lineRule="auto"/>
                    <w:jc w:val="center"/>
                    <w:rPr>
                      <w:noProof/>
                      <w:sz w:val="16"/>
                      <w:szCs w:val="16"/>
                    </w:rPr>
                  </w:pPr>
                  <w:r w:rsidRPr="003018E7">
                    <w:rPr>
                      <w:sz w:val="16"/>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D83EE1" w14:textId="77777777" w:rsidR="00085EAE" w:rsidRPr="003018E7" w:rsidRDefault="00085EAE" w:rsidP="003018E7">
                  <w:pPr>
                    <w:spacing w:line="360" w:lineRule="auto"/>
                    <w:jc w:val="center"/>
                    <w:rPr>
                      <w:noProof/>
                      <w:sz w:val="16"/>
                      <w:szCs w:val="16"/>
                    </w:rPr>
                  </w:pPr>
                  <w:r w:rsidRPr="003018E7">
                    <w:rPr>
                      <w:sz w:val="16"/>
                      <w:szCs w:val="16"/>
                    </w:rPr>
                    <w:t>8.3</w:t>
                  </w:r>
                </w:p>
              </w:tc>
            </w:tr>
            <w:tr w:rsidR="00085EAE" w:rsidRPr="003018E7" w14:paraId="6D2FF07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FB6A2" w14:textId="77777777" w:rsidR="00085EAE" w:rsidRPr="003018E7" w:rsidRDefault="00085EAE" w:rsidP="003018E7">
                  <w:pPr>
                    <w:spacing w:line="360" w:lineRule="auto"/>
                    <w:jc w:val="center"/>
                    <w:rPr>
                      <w:b/>
                      <w:noProof/>
                      <w:sz w:val="16"/>
                      <w:szCs w:val="16"/>
                    </w:rPr>
                  </w:pPr>
                  <w:r w:rsidRPr="003018E7">
                    <w:rPr>
                      <w:b/>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E27E9"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4E054A" w14:textId="77777777" w:rsidR="00085EAE" w:rsidRPr="003018E7" w:rsidRDefault="00085EAE" w:rsidP="003018E7">
                  <w:pPr>
                    <w:spacing w:line="360" w:lineRule="auto"/>
                    <w:jc w:val="center"/>
                    <w:rPr>
                      <w:noProof/>
                      <w:sz w:val="16"/>
                      <w:szCs w:val="16"/>
                    </w:rPr>
                  </w:pPr>
                  <w:r w:rsidRPr="003018E7">
                    <w:rPr>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2DCB16" w14:textId="77777777" w:rsidR="00085EAE" w:rsidRPr="003018E7" w:rsidRDefault="00085EAE" w:rsidP="003018E7">
                  <w:pPr>
                    <w:spacing w:line="360" w:lineRule="auto"/>
                    <w:jc w:val="center"/>
                    <w:rPr>
                      <w:noProof/>
                      <w:sz w:val="16"/>
                      <w:szCs w:val="16"/>
                    </w:rPr>
                  </w:pPr>
                  <w:r w:rsidRPr="003018E7">
                    <w:rPr>
                      <w:sz w:val="16"/>
                      <w:szCs w:val="16"/>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4F7B8" w14:textId="77777777" w:rsidR="00085EAE" w:rsidRPr="003018E7" w:rsidRDefault="00085EAE" w:rsidP="003018E7">
                  <w:pPr>
                    <w:spacing w:line="360" w:lineRule="auto"/>
                    <w:jc w:val="center"/>
                    <w:rPr>
                      <w:noProof/>
                      <w:sz w:val="16"/>
                      <w:szCs w:val="16"/>
                    </w:rPr>
                  </w:pPr>
                  <w:r w:rsidRPr="003018E7">
                    <w:rPr>
                      <w:sz w:val="16"/>
                      <w:szCs w:val="16"/>
                    </w:rPr>
                    <w:t>16.7</w:t>
                  </w:r>
                </w:p>
              </w:tc>
            </w:tr>
            <w:tr w:rsidR="00085EAE" w:rsidRPr="003018E7" w14:paraId="3793D4E0"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28B58F" w14:textId="77777777" w:rsidR="00085EAE" w:rsidRPr="003018E7" w:rsidRDefault="00085EAE" w:rsidP="003018E7">
                  <w:pPr>
                    <w:spacing w:line="360" w:lineRule="auto"/>
                    <w:jc w:val="center"/>
                    <w:rPr>
                      <w:b/>
                      <w:noProof/>
                      <w:sz w:val="16"/>
                      <w:szCs w:val="16"/>
                    </w:rPr>
                  </w:pPr>
                  <w:r w:rsidRPr="003018E7">
                    <w:rPr>
                      <w:b/>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A0EEF"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BB474" w14:textId="77777777" w:rsidR="00085EAE" w:rsidRPr="003018E7" w:rsidRDefault="00085EAE" w:rsidP="003018E7">
                  <w:pPr>
                    <w:spacing w:line="360" w:lineRule="auto"/>
                    <w:jc w:val="center"/>
                    <w:rPr>
                      <w:noProof/>
                      <w:sz w:val="16"/>
                      <w:szCs w:val="16"/>
                    </w:rPr>
                  </w:pPr>
                  <w:r w:rsidRPr="003018E7">
                    <w:rPr>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68083" w14:textId="77777777" w:rsidR="00085EAE" w:rsidRPr="003018E7" w:rsidRDefault="00085EAE" w:rsidP="003018E7">
                  <w:pPr>
                    <w:spacing w:line="360" w:lineRule="auto"/>
                    <w:jc w:val="center"/>
                    <w:rPr>
                      <w:noProof/>
                      <w:sz w:val="16"/>
                      <w:szCs w:val="16"/>
                    </w:rPr>
                  </w:pPr>
                  <w:r w:rsidRPr="003018E7">
                    <w:rPr>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CE82D" w14:textId="77777777" w:rsidR="00085EAE" w:rsidRPr="003018E7" w:rsidRDefault="00085EAE" w:rsidP="003018E7">
                  <w:pPr>
                    <w:spacing w:line="360" w:lineRule="auto"/>
                    <w:jc w:val="center"/>
                    <w:rPr>
                      <w:noProof/>
                      <w:sz w:val="16"/>
                      <w:szCs w:val="16"/>
                    </w:rPr>
                  </w:pPr>
                  <w:r w:rsidRPr="003018E7">
                    <w:rPr>
                      <w:sz w:val="16"/>
                      <w:szCs w:val="16"/>
                    </w:rPr>
                    <w:t>21.7</w:t>
                  </w:r>
                </w:p>
              </w:tc>
            </w:tr>
            <w:tr w:rsidR="00085EAE" w:rsidRPr="003018E7" w14:paraId="5F1D959C" w14:textId="77777777" w:rsidTr="003018E7">
              <w:trPr>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D5A56A3" w14:textId="77777777" w:rsidR="00085EAE" w:rsidRPr="003018E7" w:rsidRDefault="00085EAE" w:rsidP="003018E7">
                  <w:pPr>
                    <w:spacing w:line="360" w:lineRule="auto"/>
                    <w:jc w:val="center"/>
                    <w:rPr>
                      <w:b/>
                      <w:noProof/>
                      <w:sz w:val="16"/>
                      <w:szCs w:val="16"/>
                    </w:rPr>
                  </w:pPr>
                  <w:r w:rsidRPr="003018E7">
                    <w:rPr>
                      <w:b/>
                      <w:sz w:val="16"/>
                      <w:szCs w:val="16"/>
                    </w:rPr>
                    <w:t>14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DBA8D12"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08C2CDEC" w14:textId="77777777" w:rsidR="00085EAE" w:rsidRPr="003018E7" w:rsidRDefault="00085EAE" w:rsidP="003018E7">
                  <w:pPr>
                    <w:spacing w:line="360" w:lineRule="auto"/>
                    <w:jc w:val="center"/>
                    <w:rPr>
                      <w:noProof/>
                      <w:sz w:val="16"/>
                      <w:szCs w:val="16"/>
                    </w:rPr>
                  </w:pPr>
                  <w:r w:rsidRPr="003018E7">
                    <w:rPr>
                      <w:sz w:val="16"/>
                      <w:szCs w:val="16"/>
                    </w:rPr>
                    <w:t>40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34629D2B" w14:textId="77777777" w:rsidR="00085EAE" w:rsidRPr="003018E7" w:rsidRDefault="00085EAE" w:rsidP="003018E7">
                  <w:pPr>
                    <w:spacing w:line="360" w:lineRule="auto"/>
                    <w:jc w:val="center"/>
                    <w:rPr>
                      <w:noProof/>
                      <w:sz w:val="16"/>
                      <w:szCs w:val="16"/>
                    </w:rPr>
                  </w:pPr>
                  <w:r w:rsidRPr="003018E7">
                    <w:rPr>
                      <w:sz w:val="16"/>
                      <w:szCs w:val="16"/>
                    </w:rPr>
                    <w:t>43.3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14:paraId="46344A92" w14:textId="77777777" w:rsidR="00085EAE" w:rsidRPr="003018E7" w:rsidRDefault="00085EAE" w:rsidP="003018E7">
                  <w:pPr>
                    <w:spacing w:line="360" w:lineRule="auto"/>
                    <w:jc w:val="center"/>
                    <w:rPr>
                      <w:noProof/>
                      <w:sz w:val="16"/>
                      <w:szCs w:val="16"/>
                    </w:rPr>
                  </w:pPr>
                  <w:r w:rsidRPr="003018E7">
                    <w:rPr>
                      <w:sz w:val="16"/>
                      <w:szCs w:val="16"/>
                    </w:rPr>
                    <w:t>30</w:t>
                  </w:r>
                </w:p>
              </w:tc>
            </w:tr>
            <w:tr w:rsidR="00085EAE" w:rsidRPr="003018E7" w14:paraId="2FE3C941" w14:textId="77777777" w:rsidTr="003018E7">
              <w:trPr>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0D0161F5" w14:textId="77777777" w:rsidR="00085EAE" w:rsidRPr="003018E7" w:rsidRDefault="00085EAE" w:rsidP="003018E7">
                  <w:pPr>
                    <w:spacing w:line="360" w:lineRule="auto"/>
                    <w:jc w:val="center"/>
                    <w:rPr>
                      <w:b/>
                      <w:noProof/>
                      <w:sz w:val="16"/>
                      <w:szCs w:val="16"/>
                    </w:rPr>
                  </w:pPr>
                  <w:r w:rsidRPr="003018E7">
                    <w:rPr>
                      <w:b/>
                      <w:sz w:val="16"/>
                      <w:szCs w:val="16"/>
                    </w:rPr>
                    <w:t>Mean no. of eggs laid</w:t>
                  </w:r>
                </w:p>
                <w:p w14:paraId="0917B725" w14:textId="77777777" w:rsidR="00085EAE" w:rsidRPr="003018E7" w:rsidRDefault="00085EAE" w:rsidP="003018E7">
                  <w:pPr>
                    <w:spacing w:line="360" w:lineRule="auto"/>
                    <w:jc w:val="center"/>
                    <w:rPr>
                      <w:b/>
                      <w:noProof/>
                      <w:sz w:val="16"/>
                      <w:szCs w:val="16"/>
                    </w:rPr>
                  </w:pPr>
                  <w:r w:rsidRPr="003018E7">
                    <w:rPr>
                      <w:b/>
                      <w:sz w:val="16"/>
                      <w:szCs w:val="16"/>
                    </w:rPr>
                    <w:t>after 1 day</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6DD9B053"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534E4E99"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7E2A1387"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2F3C1AFB"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C36C6EB"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AC93AF" w14:textId="77777777" w:rsidR="00085EAE" w:rsidRPr="003018E7" w:rsidRDefault="00085EAE" w:rsidP="003018E7">
                  <w:pPr>
                    <w:spacing w:line="360" w:lineRule="auto"/>
                    <w:jc w:val="center"/>
                    <w:rPr>
                      <w:b/>
                      <w:noProof/>
                      <w:sz w:val="16"/>
                      <w:szCs w:val="16"/>
                    </w:rPr>
                  </w:pPr>
                  <w:r w:rsidRPr="003018E7">
                    <w:rPr>
                      <w:b/>
                      <w:sz w:val="16"/>
                      <w:szCs w:val="16"/>
                    </w:rPr>
                    <w:t>Mean no. of larvae</w:t>
                  </w:r>
                </w:p>
                <w:p w14:paraId="07AA8EF3" w14:textId="77777777" w:rsidR="00085EAE" w:rsidRPr="003018E7" w:rsidRDefault="00085EAE" w:rsidP="003018E7">
                  <w:pPr>
                    <w:spacing w:line="360" w:lineRule="auto"/>
                    <w:jc w:val="center"/>
                    <w:rPr>
                      <w:b/>
                      <w:sz w:val="16"/>
                      <w:szCs w:val="16"/>
                    </w:rPr>
                  </w:pPr>
                  <w:r w:rsidRPr="003018E7">
                    <w:rPr>
                      <w:b/>
                      <w:sz w:val="16"/>
                      <w:szCs w:val="16"/>
                    </w:rPr>
                    <w:t>hatched after</w:t>
                  </w:r>
                </w:p>
                <w:p w14:paraId="353AA2BF"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824225"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30473B"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296858" w14:textId="77777777" w:rsidR="00085EAE" w:rsidRPr="003018E7" w:rsidRDefault="00085EAE" w:rsidP="003018E7">
                  <w:pPr>
                    <w:spacing w:line="360" w:lineRule="auto"/>
                    <w:jc w:val="center"/>
                    <w:rPr>
                      <w:noProof/>
                      <w:sz w:val="16"/>
                      <w:szCs w:val="16"/>
                    </w:rPr>
                  </w:pPr>
                  <w:r w:rsidRPr="003018E7">
                    <w:rPr>
                      <w:sz w:val="16"/>
                      <w:szCs w:val="16"/>
                    </w:rPr>
                    <w:t>&gt;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94BD81" w14:textId="77777777" w:rsidR="00085EAE" w:rsidRPr="003018E7" w:rsidRDefault="00085EAE" w:rsidP="003018E7">
                  <w:pPr>
                    <w:spacing w:line="360" w:lineRule="auto"/>
                    <w:jc w:val="center"/>
                    <w:rPr>
                      <w:noProof/>
                      <w:sz w:val="16"/>
                      <w:szCs w:val="16"/>
                    </w:rPr>
                  </w:pPr>
                  <w:r w:rsidRPr="003018E7">
                    <w:rPr>
                      <w:sz w:val="16"/>
                      <w:szCs w:val="16"/>
                    </w:rPr>
                    <w:t>&gt; 30</w:t>
                  </w:r>
                </w:p>
              </w:tc>
            </w:tr>
            <w:tr w:rsidR="00085EAE" w:rsidRPr="003018E7" w14:paraId="37491C66"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A0309" w14:textId="77777777" w:rsidR="00085EAE" w:rsidRPr="003018E7" w:rsidRDefault="00085EAE" w:rsidP="003018E7">
                  <w:pPr>
                    <w:spacing w:line="360" w:lineRule="auto"/>
                    <w:jc w:val="center"/>
                    <w:rPr>
                      <w:b/>
                      <w:noProof/>
                      <w:sz w:val="16"/>
                      <w:szCs w:val="16"/>
                    </w:rPr>
                  </w:pPr>
                  <w:r w:rsidRPr="003018E7">
                    <w:rPr>
                      <w:b/>
                      <w:sz w:val="16"/>
                      <w:szCs w:val="16"/>
                    </w:rPr>
                    <w:t>Mortality of larvae hatched after</w:t>
                  </w:r>
                </w:p>
                <w:p w14:paraId="0FD325B2" w14:textId="77777777" w:rsidR="00085EAE" w:rsidRPr="003018E7" w:rsidRDefault="00085EAE" w:rsidP="003018E7">
                  <w:pPr>
                    <w:spacing w:line="360" w:lineRule="auto"/>
                    <w:jc w:val="center"/>
                    <w:rPr>
                      <w:b/>
                      <w:noProof/>
                      <w:sz w:val="16"/>
                      <w:szCs w:val="16"/>
                    </w:rPr>
                  </w:pPr>
                  <w:r w:rsidRPr="003018E7">
                    <w:rPr>
                      <w:b/>
                      <w:sz w:val="16"/>
                      <w:szCs w:val="16"/>
                    </w:rPr>
                    <w:t>14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59E4B2"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761FF"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674B9A" w14:textId="77777777" w:rsidR="00085EAE" w:rsidRPr="003018E7" w:rsidRDefault="00085EAE" w:rsidP="003018E7">
                  <w:pPr>
                    <w:spacing w:line="360" w:lineRule="auto"/>
                    <w:jc w:val="center"/>
                    <w:rPr>
                      <w:noProof/>
                      <w:sz w:val="16"/>
                      <w:szCs w:val="16"/>
                    </w:rPr>
                  </w:pPr>
                  <w:r w:rsidRPr="003018E7">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C3639" w14:textId="77777777" w:rsidR="00085EAE" w:rsidRPr="003018E7" w:rsidRDefault="00085EAE" w:rsidP="003018E7">
                  <w:pPr>
                    <w:spacing w:line="360" w:lineRule="auto"/>
                    <w:jc w:val="center"/>
                    <w:rPr>
                      <w:noProof/>
                      <w:sz w:val="16"/>
                      <w:szCs w:val="16"/>
                    </w:rPr>
                  </w:pPr>
                  <w:r w:rsidRPr="003018E7">
                    <w:rPr>
                      <w:sz w:val="16"/>
                      <w:szCs w:val="16"/>
                    </w:rPr>
                    <w:t>No</w:t>
                  </w:r>
                </w:p>
              </w:tc>
            </w:tr>
            <w:tr w:rsidR="00085EAE" w:rsidRPr="003018E7" w14:paraId="25B8FD35" w14:textId="77777777" w:rsidTr="003018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339EB" w14:textId="77777777" w:rsidR="00085EAE" w:rsidRPr="003018E7" w:rsidRDefault="00085EAE" w:rsidP="003018E7">
                  <w:pPr>
                    <w:spacing w:line="360" w:lineRule="auto"/>
                    <w:jc w:val="center"/>
                    <w:rPr>
                      <w:b/>
                      <w:noProof/>
                      <w:sz w:val="16"/>
                      <w:szCs w:val="16"/>
                    </w:rPr>
                  </w:pPr>
                  <w:r w:rsidRPr="003018E7">
                    <w:rPr>
                      <w:b/>
                      <w:sz w:val="16"/>
                      <w:szCs w:val="16"/>
                    </w:rPr>
                    <w:t>Grub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19D13"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D3BE4B"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54C" w14:textId="77777777" w:rsidR="00085EAE" w:rsidRPr="003018E7" w:rsidRDefault="00085EAE" w:rsidP="003018E7">
                  <w:pPr>
                    <w:spacing w:line="360" w:lineRule="auto"/>
                    <w:jc w:val="center"/>
                    <w:rPr>
                      <w:noProof/>
                      <w:sz w:val="16"/>
                      <w:szCs w:val="16"/>
                    </w:rPr>
                  </w:pPr>
                  <w:r w:rsidRPr="003018E7">
                    <w:rPr>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A4B57" w14:textId="77777777" w:rsidR="00085EAE" w:rsidRPr="003018E7" w:rsidRDefault="00085EAE" w:rsidP="003018E7">
                  <w:pPr>
                    <w:spacing w:line="360" w:lineRule="auto"/>
                    <w:jc w:val="center"/>
                    <w:rPr>
                      <w:noProof/>
                      <w:sz w:val="16"/>
                      <w:szCs w:val="16"/>
                    </w:rPr>
                  </w:pPr>
                  <w:r w:rsidRPr="003018E7">
                    <w:rPr>
                      <w:sz w:val="16"/>
                      <w:szCs w:val="16"/>
                    </w:rPr>
                    <w:t>Yes</w:t>
                  </w:r>
                </w:p>
              </w:tc>
            </w:tr>
          </w:tbl>
          <w:p w14:paraId="44D6A15D" w14:textId="77777777" w:rsidR="00085EAE" w:rsidRDefault="00085EAE">
            <w:pPr>
              <w:spacing w:line="360" w:lineRule="auto"/>
              <w:jc w:val="both"/>
              <w:rPr>
                <w:b/>
                <w:noProof/>
                <w:sz w:val="18"/>
                <w:szCs w:val="18"/>
                <w:u w:val="single"/>
              </w:rPr>
            </w:pPr>
          </w:p>
        </w:tc>
        <w:tc>
          <w:tcPr>
            <w:tcW w:w="572" w:type="pct"/>
            <w:tcBorders>
              <w:top w:val="single" w:sz="6" w:space="0" w:color="auto"/>
              <w:left w:val="single" w:sz="6" w:space="0" w:color="auto"/>
              <w:bottom w:val="single" w:sz="8" w:space="0" w:color="auto"/>
              <w:right w:val="single" w:sz="8" w:space="0" w:color="auto"/>
            </w:tcBorders>
            <w:hideMark/>
          </w:tcPr>
          <w:p w14:paraId="78F945B9" w14:textId="77777777" w:rsidR="00085EAE" w:rsidRDefault="00085EAE">
            <w:pPr>
              <w:pStyle w:val="Standard-italics"/>
              <w:keepNext w:val="0"/>
              <w:spacing w:before="0" w:after="0" w:line="360" w:lineRule="auto"/>
              <w:rPr>
                <w:rFonts w:cs="Arial"/>
                <w:i w:val="0"/>
                <w:sz w:val="18"/>
                <w:szCs w:val="18"/>
                <w:lang w:eastAsia="en-US"/>
              </w:rPr>
            </w:pPr>
            <w:r>
              <w:rPr>
                <w:rFonts w:cs="Arial"/>
                <w:i w:val="0"/>
                <w:sz w:val="18"/>
                <w:szCs w:val="18"/>
                <w:lang w:eastAsia="en-US"/>
              </w:rPr>
              <w:t>Lüpkes, K.H., (2016).</w:t>
            </w:r>
          </w:p>
        </w:tc>
      </w:tr>
    </w:tbl>
    <w:p w14:paraId="00C429F7" w14:textId="77777777" w:rsidR="00FD2055" w:rsidRDefault="00FD2055" w:rsidP="00FD2055">
      <w:pPr>
        <w:spacing w:line="260" w:lineRule="atLeast"/>
        <w:rPr>
          <w:rFonts w:ascii="Times New Roman" w:eastAsia="Calibri" w:hAnsi="Times New Roman"/>
          <w:i/>
          <w:iCs/>
          <w:lang w:eastAsia="en-US"/>
        </w:rPr>
      </w:pPr>
    </w:p>
    <w:p w14:paraId="008A9A0A" w14:textId="77777777" w:rsidR="003B2708" w:rsidRDefault="003B2708" w:rsidP="00FD2055">
      <w:pPr>
        <w:spacing w:line="260" w:lineRule="atLeast"/>
        <w:rPr>
          <w:rFonts w:ascii="Times New Roman" w:eastAsia="Calibri" w:hAnsi="Times New Roman"/>
          <w:i/>
          <w:iCs/>
          <w:lang w:eastAsia="en-US"/>
        </w:rPr>
      </w:pPr>
    </w:p>
    <w:p w14:paraId="604412AD" w14:textId="77777777" w:rsidR="003B2708" w:rsidRDefault="003B2708" w:rsidP="00FD2055">
      <w:pPr>
        <w:spacing w:line="260" w:lineRule="atLeast"/>
        <w:rPr>
          <w:rFonts w:ascii="Times New Roman" w:eastAsia="Calibri" w:hAnsi="Times New Roman"/>
          <w:i/>
          <w:iCs/>
          <w:lang w:eastAsia="en-US"/>
        </w:rPr>
      </w:pPr>
    </w:p>
    <w:p w14:paraId="2E8D6029" w14:textId="77777777" w:rsidR="003B2708" w:rsidRDefault="003B2708" w:rsidP="00FD2055">
      <w:pPr>
        <w:spacing w:line="260" w:lineRule="atLeast"/>
        <w:rPr>
          <w:rFonts w:ascii="Times New Roman" w:eastAsia="Calibri" w:hAnsi="Times New Roman"/>
          <w:i/>
          <w:iCs/>
          <w:lang w:eastAsia="en-US"/>
        </w:rPr>
        <w:sectPr w:rsidR="003B2708" w:rsidSect="003B2708">
          <w:endnotePr>
            <w:numFmt w:val="decimal"/>
          </w:endnotePr>
          <w:pgSz w:w="16840" w:h="11907" w:orient="landscape" w:code="9"/>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3B2708" w14:paraId="4B06391F" w14:textId="77777777" w:rsidTr="003B2708">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00AEBFF1" w14:textId="77777777" w:rsidR="003B2708" w:rsidRDefault="003B2708">
            <w:pPr>
              <w:spacing w:line="260" w:lineRule="atLeast"/>
              <w:rPr>
                <w:rFonts w:eastAsia="Calibri"/>
                <w:b/>
                <w:bCs/>
                <w:noProof/>
                <w:lang w:eastAsia="en-US"/>
              </w:rPr>
            </w:pPr>
            <w:r>
              <w:rPr>
                <w:rFonts w:eastAsia="Calibri"/>
                <w:b/>
                <w:bCs/>
                <w:lang w:eastAsia="en-US"/>
              </w:rPr>
              <w:t>Conclusion on the efficacy of the product</w:t>
            </w:r>
          </w:p>
        </w:tc>
      </w:tr>
      <w:tr w:rsidR="003B2708" w:rsidRPr="00126770" w14:paraId="2982924E" w14:textId="77777777" w:rsidTr="003B2708">
        <w:trPr>
          <w:trHeight w:val="298"/>
        </w:trPr>
        <w:tc>
          <w:tcPr>
            <w:tcW w:w="5000" w:type="pct"/>
            <w:tcBorders>
              <w:top w:val="single" w:sz="6" w:space="0" w:color="auto"/>
              <w:left w:val="single" w:sz="4" w:space="0" w:color="auto"/>
              <w:bottom w:val="single" w:sz="6" w:space="0" w:color="auto"/>
              <w:right w:val="single" w:sz="6" w:space="0" w:color="auto"/>
            </w:tcBorders>
          </w:tcPr>
          <w:p w14:paraId="48CA396C" w14:textId="77777777" w:rsidR="003B2708" w:rsidRDefault="003B2708" w:rsidP="003B2708">
            <w:pPr>
              <w:spacing w:line="276" w:lineRule="auto"/>
              <w:jc w:val="both"/>
              <w:rPr>
                <w:rFonts w:cs="Arial"/>
                <w:u w:val="single"/>
              </w:rPr>
            </w:pPr>
          </w:p>
          <w:p w14:paraId="1109BD67" w14:textId="77777777" w:rsidR="003B2708" w:rsidRPr="00126770" w:rsidRDefault="003B2708" w:rsidP="003B2708">
            <w:pPr>
              <w:spacing w:line="276" w:lineRule="auto"/>
              <w:jc w:val="both"/>
              <w:rPr>
                <w:rFonts w:cs="Arial"/>
                <w:u w:val="single"/>
              </w:rPr>
            </w:pPr>
            <w:r w:rsidRPr="00126770">
              <w:rPr>
                <w:rFonts w:cs="Arial"/>
                <w:u w:val="single"/>
              </w:rPr>
              <w:t>Insecticide Paper with Lavender fragrance and Insecticide Paper with Spice fragrance</w:t>
            </w:r>
          </w:p>
          <w:p w14:paraId="3DB3D1BD" w14:textId="77777777" w:rsidR="003B2708" w:rsidRPr="00126770" w:rsidRDefault="003B2708" w:rsidP="003B2708">
            <w:pPr>
              <w:spacing w:line="276" w:lineRule="auto"/>
              <w:jc w:val="both"/>
              <w:rPr>
                <w:rFonts w:cs="Arial"/>
              </w:rPr>
            </w:pPr>
          </w:p>
          <w:p w14:paraId="368217C7" w14:textId="77777777" w:rsidR="003B2708" w:rsidRPr="00126770" w:rsidRDefault="003B2708" w:rsidP="003B2708">
            <w:pPr>
              <w:spacing w:line="276" w:lineRule="auto"/>
              <w:jc w:val="both"/>
              <w:rPr>
                <w:rFonts w:cs="Arial"/>
              </w:rPr>
            </w:pPr>
            <w:r w:rsidRPr="00126770">
              <w:rPr>
                <w:rFonts w:cs="Arial"/>
              </w:rPr>
              <w:t>For product authorisation, the efficacy of insecticide products is governed by the ‘Technical Notes for Guidance on Product Evaluation – Product Type 18 – Insecticides, Acaricides And Products To Control Other Arthropods’ (TNsG).</w:t>
            </w:r>
          </w:p>
          <w:p w14:paraId="37D6F826" w14:textId="77777777" w:rsidR="003B2708" w:rsidRPr="00126770" w:rsidRDefault="003B2708" w:rsidP="003B2708">
            <w:pPr>
              <w:spacing w:line="276" w:lineRule="auto"/>
              <w:jc w:val="both"/>
              <w:rPr>
                <w:rFonts w:cs="Arial"/>
              </w:rPr>
            </w:pPr>
          </w:p>
          <w:p w14:paraId="4CFA8EE3" w14:textId="77777777" w:rsidR="003B2708" w:rsidRPr="00126770" w:rsidRDefault="003B2708" w:rsidP="003B2708">
            <w:pPr>
              <w:spacing w:line="276" w:lineRule="auto"/>
              <w:rPr>
                <w:rFonts w:cs="Arial"/>
              </w:rPr>
            </w:pPr>
            <w:r w:rsidRPr="00126770">
              <w:rPr>
                <w:rFonts w:cs="Arial"/>
              </w:rPr>
              <w:t>Under the TNsG, for vapouriser products for use against mosquitoes in domestic premises, the data requirements are as follows.</w:t>
            </w:r>
          </w:p>
          <w:p w14:paraId="43488670" w14:textId="77777777" w:rsidR="003B2708" w:rsidRPr="00126770" w:rsidRDefault="003B2708" w:rsidP="003B2708">
            <w:pPr>
              <w:spacing w:line="276" w:lineRule="auto"/>
              <w:rPr>
                <w:rFonts w:cs="Arial"/>
              </w:rPr>
            </w:pPr>
          </w:p>
          <w:p w14:paraId="505A46B6" w14:textId="77777777" w:rsidR="003B2708" w:rsidRPr="00126770" w:rsidRDefault="003B2708" w:rsidP="003B2708">
            <w:pPr>
              <w:spacing w:line="276" w:lineRule="auto"/>
              <w:ind w:left="360" w:hanging="360"/>
              <w:rPr>
                <w:rFonts w:cs="Arial"/>
              </w:rPr>
            </w:pPr>
            <w:r w:rsidRPr="00126770">
              <w:rPr>
                <w:rFonts w:cs="Arial"/>
              </w:rPr>
              <w:fldChar w:fldCharType="begin"/>
            </w:r>
            <w:r w:rsidRPr="00126770">
              <w:rPr>
                <w:rFonts w:cs="Arial"/>
              </w:rPr>
              <w:instrText xml:space="preserve"> SYMBOL 183 \f "Symbol" \s 10 \h </w:instrText>
            </w:r>
            <w:r w:rsidRPr="00126770">
              <w:rPr>
                <w:rFonts w:cs="Arial"/>
              </w:rPr>
              <w:fldChar w:fldCharType="end"/>
            </w:r>
            <w:r w:rsidRPr="00126770">
              <w:rPr>
                <w:rFonts w:cs="Arial"/>
              </w:rPr>
              <w:tab/>
              <w:t xml:space="preserve">Simulated use data showing &gt; 80 % knockdown and &gt; 90 % 24-hour mortality of </w:t>
            </w:r>
            <w:r w:rsidRPr="00126770">
              <w:rPr>
                <w:rFonts w:cs="Arial"/>
                <w:i/>
              </w:rPr>
              <w:t>Culex</w:t>
            </w:r>
            <w:r w:rsidRPr="00126770">
              <w:rPr>
                <w:rFonts w:cs="Arial"/>
              </w:rPr>
              <w:t xml:space="preserve"> spp.</w:t>
            </w:r>
          </w:p>
          <w:p w14:paraId="32578DA8" w14:textId="77777777" w:rsidR="003B2708" w:rsidRPr="00126770" w:rsidRDefault="003B2708" w:rsidP="003B2708">
            <w:pPr>
              <w:spacing w:line="276" w:lineRule="auto"/>
              <w:jc w:val="both"/>
              <w:rPr>
                <w:rFonts w:cs="Arial"/>
              </w:rPr>
            </w:pPr>
          </w:p>
          <w:p w14:paraId="63E24231" w14:textId="77777777" w:rsidR="003B2708" w:rsidRPr="00126770" w:rsidRDefault="003B2708" w:rsidP="003B2708">
            <w:pPr>
              <w:spacing w:line="276" w:lineRule="auto"/>
              <w:jc w:val="both"/>
              <w:rPr>
                <w:rFonts w:cs="Arial"/>
              </w:rPr>
            </w:pPr>
            <w:r w:rsidRPr="00126770">
              <w:rPr>
                <w:rFonts w:cs="Arial"/>
              </w:rPr>
              <w:t>The UK CA considers the methodology used in the Radecki, (2014) tests, and the test species, to be acceptable, and considers them as complying with the TNsG.</w:t>
            </w:r>
          </w:p>
          <w:p w14:paraId="7A123BAC" w14:textId="77777777" w:rsidR="003B2708" w:rsidRPr="00126770" w:rsidRDefault="003B2708" w:rsidP="003B2708">
            <w:pPr>
              <w:spacing w:line="276" w:lineRule="auto"/>
              <w:jc w:val="both"/>
              <w:rPr>
                <w:rFonts w:cs="Arial"/>
              </w:rPr>
            </w:pPr>
          </w:p>
          <w:p w14:paraId="28882893" w14:textId="77777777" w:rsidR="003B2708" w:rsidRPr="00126770" w:rsidRDefault="003B2708" w:rsidP="003B2708">
            <w:pPr>
              <w:spacing w:line="276" w:lineRule="auto"/>
              <w:jc w:val="both"/>
              <w:rPr>
                <w:rFonts w:cs="Arial"/>
              </w:rPr>
            </w:pPr>
            <w:r w:rsidRPr="00126770">
              <w:rPr>
                <w:rFonts w:cs="Arial"/>
              </w:rPr>
              <w:t xml:space="preserve">The results for </w:t>
            </w:r>
            <w:r w:rsidRPr="00126770">
              <w:rPr>
                <w:rFonts w:cs="Arial"/>
                <w:i/>
              </w:rPr>
              <w:t>C. quinquefasciatus</w:t>
            </w:r>
            <w:r w:rsidRPr="00126770">
              <w:rPr>
                <w:rFonts w:cs="Arial"/>
              </w:rPr>
              <w:t xml:space="preserve"> showed that the test product produced &gt; 80 % knockdown within 10 minutes up to 3 hours post-activation, within 30 minutes up to 7 hours post-activation, and 100 % mortality after 24 hours up to 7 hours post-activation.  Based on the TNsG, the results demonstrated the efficacy of the product against </w:t>
            </w:r>
            <w:r w:rsidRPr="00126770">
              <w:rPr>
                <w:rFonts w:cs="Arial"/>
                <w:i/>
              </w:rPr>
              <w:t>C. quinquefasciatus</w:t>
            </w:r>
            <w:r w:rsidRPr="00126770">
              <w:rPr>
                <w:rFonts w:cs="Arial"/>
              </w:rPr>
              <w:t>.</w:t>
            </w:r>
          </w:p>
          <w:p w14:paraId="0A89693F" w14:textId="77777777" w:rsidR="003B2708" w:rsidRPr="00126770" w:rsidRDefault="003B2708" w:rsidP="003B2708">
            <w:pPr>
              <w:spacing w:line="276" w:lineRule="auto"/>
              <w:ind w:left="360" w:hanging="360"/>
              <w:rPr>
                <w:rFonts w:cs="Arial"/>
              </w:rPr>
            </w:pPr>
          </w:p>
          <w:p w14:paraId="54974132" w14:textId="77777777" w:rsidR="003B2708" w:rsidRPr="00126770" w:rsidRDefault="003B2708" w:rsidP="003B2708">
            <w:pPr>
              <w:spacing w:line="276" w:lineRule="auto"/>
              <w:rPr>
                <w:rFonts w:cs="Arial"/>
              </w:rPr>
            </w:pPr>
            <w:r w:rsidRPr="00126770">
              <w:rPr>
                <w:rFonts w:cs="Arial"/>
              </w:rPr>
              <w:t xml:space="preserve">The results for </w:t>
            </w:r>
            <w:r w:rsidRPr="00126770">
              <w:rPr>
                <w:rFonts w:cs="Arial"/>
                <w:i/>
              </w:rPr>
              <w:t>A. aegypti</w:t>
            </w:r>
            <w:r w:rsidRPr="00126770">
              <w:rPr>
                <w:rFonts w:cs="Arial"/>
              </w:rPr>
              <w:t xml:space="preserve"> and </w:t>
            </w:r>
            <w:r w:rsidRPr="00126770">
              <w:rPr>
                <w:rFonts w:cs="Arial"/>
                <w:i/>
              </w:rPr>
              <w:t xml:space="preserve">A. albopictus </w:t>
            </w:r>
            <w:r w:rsidRPr="00126770">
              <w:rPr>
                <w:rFonts w:cs="Arial"/>
              </w:rPr>
              <w:t xml:space="preserve">showed that the product produced &gt; 80 % knockdown within 10 minutes and 100 % mortality after 24 hours, up to 7 hours post-activation.  Those for </w:t>
            </w:r>
            <w:r w:rsidRPr="00126770">
              <w:rPr>
                <w:rFonts w:cs="Arial"/>
                <w:i/>
              </w:rPr>
              <w:t>A. gambiae</w:t>
            </w:r>
            <w:r w:rsidRPr="00126770">
              <w:rPr>
                <w:rFonts w:cs="Arial"/>
              </w:rPr>
              <w:t xml:space="preserve"> showed &gt; 80 % knockdown within 10 minutes up to 3 hours post-activation, within 30 minutes up to 7 hours post-activation, and 100 % mortality after 24 hours up to 7 hours post-activation.</w:t>
            </w:r>
          </w:p>
          <w:p w14:paraId="49ACF48E" w14:textId="77777777" w:rsidR="003B2708" w:rsidRPr="00126770" w:rsidRDefault="003B2708" w:rsidP="003B2708">
            <w:pPr>
              <w:spacing w:line="276" w:lineRule="auto"/>
              <w:rPr>
                <w:rFonts w:cs="Arial"/>
              </w:rPr>
            </w:pPr>
          </w:p>
          <w:p w14:paraId="0B2EB9D1" w14:textId="77777777" w:rsidR="003B2708" w:rsidRPr="00126770" w:rsidRDefault="003B2708" w:rsidP="003B2708">
            <w:pPr>
              <w:spacing w:line="276" w:lineRule="auto"/>
              <w:jc w:val="both"/>
            </w:pPr>
            <w:r w:rsidRPr="00126770">
              <w:rPr>
                <w:rFonts w:cs="Arial"/>
              </w:rPr>
              <w:t xml:space="preserve">Based on the TNsG, the results for </w:t>
            </w:r>
            <w:r w:rsidRPr="00126770">
              <w:rPr>
                <w:rFonts w:cs="Arial"/>
                <w:i/>
              </w:rPr>
              <w:t>C. quinquefasciatus</w:t>
            </w:r>
            <w:r w:rsidRPr="00126770">
              <w:rPr>
                <w:rFonts w:cs="Arial"/>
              </w:rPr>
              <w:t xml:space="preserve"> demonstrated the efficacy of the product against mosquitoes.  Those for the other test species provided further evidence of the product’s efficacy against mosquitoes.</w:t>
            </w:r>
          </w:p>
          <w:p w14:paraId="1A9B2C51" w14:textId="77777777" w:rsidR="003B2708" w:rsidRPr="00126770" w:rsidRDefault="003B2708" w:rsidP="003B2708">
            <w:pPr>
              <w:spacing w:line="276" w:lineRule="auto"/>
              <w:ind w:left="360" w:hanging="360"/>
              <w:rPr>
                <w:rFonts w:cs="Arial"/>
              </w:rPr>
            </w:pPr>
          </w:p>
          <w:p w14:paraId="4DFFEB67" w14:textId="77777777" w:rsidR="003B2708" w:rsidRPr="00126770" w:rsidRDefault="003B2708" w:rsidP="003B2708">
            <w:pPr>
              <w:spacing w:line="276" w:lineRule="auto"/>
              <w:rPr>
                <w:rFonts w:cs="Arial"/>
              </w:rPr>
            </w:pPr>
            <w:r w:rsidRPr="00126770">
              <w:rPr>
                <w:rFonts w:cs="Arial"/>
              </w:rPr>
              <w:t>The applicant has stated to the UK CA that the test product was Insecticide Paper with Spice fragrance.  As stated earlier, apart from the fragrance, the product Insecticide Paper with Lavender fragrance has an identical formulation to the test product (please see confidential annex of this PAR).  Therefore, as the UK CA doesn’t consider the fragrance as having a negative impact on efficacy, the UK CA considers the data as supporting the efficacy of both the mosquito Insecticide Paper products.</w:t>
            </w:r>
          </w:p>
          <w:p w14:paraId="6DF6AF4C" w14:textId="77777777" w:rsidR="003B2708" w:rsidRPr="00126770" w:rsidRDefault="003B2708" w:rsidP="003B2708">
            <w:pPr>
              <w:spacing w:line="276" w:lineRule="auto"/>
              <w:rPr>
                <w:rFonts w:cs="Arial"/>
              </w:rPr>
            </w:pPr>
          </w:p>
          <w:p w14:paraId="2BAFF17E" w14:textId="77777777" w:rsidR="003B2708" w:rsidRPr="00126770" w:rsidRDefault="003B2708" w:rsidP="003B2708">
            <w:pPr>
              <w:spacing w:line="276" w:lineRule="auto"/>
              <w:rPr>
                <w:rFonts w:cs="Arial"/>
              </w:rPr>
            </w:pPr>
            <w:r w:rsidRPr="00126770">
              <w:rPr>
                <w:rFonts w:cs="Arial"/>
              </w:rPr>
              <w:t xml:space="preserve">As stated earlier, the application rate for both mosquito paper products is 1 paper </w:t>
            </w:r>
            <w:r w:rsidR="00F022DA" w:rsidRPr="00126770">
              <w:rPr>
                <w:rFonts w:cs="Arial"/>
              </w:rPr>
              <w:t xml:space="preserve">per </w:t>
            </w:r>
            <w:r w:rsidRPr="00126770">
              <w:rPr>
                <w:rFonts w:cs="Arial"/>
              </w:rPr>
              <w:t>10 m</w:t>
            </w:r>
            <w:r w:rsidRPr="00126770">
              <w:rPr>
                <w:rFonts w:cs="Arial"/>
                <w:vertAlign w:val="superscript"/>
              </w:rPr>
              <w:t>-2</w:t>
            </w:r>
            <w:r w:rsidRPr="00126770">
              <w:rPr>
                <w:rFonts w:cs="Arial"/>
              </w:rPr>
              <w:t xml:space="preserve"> floor area.  The study report states that the test chamber was 3 m long x 2.49 m wide.  This gives a floor area of 7.47 m</w:t>
            </w:r>
            <w:r w:rsidRPr="00126770">
              <w:rPr>
                <w:rFonts w:cs="Arial"/>
                <w:vertAlign w:val="superscript"/>
              </w:rPr>
              <w:t>2</w:t>
            </w:r>
            <w:r w:rsidRPr="00126770">
              <w:rPr>
                <w:rFonts w:cs="Arial"/>
              </w:rPr>
              <w:t>.  Although this is a smaller floor area than that requested for treatment with 1 paper, the difference in the floor areas is equivalent to a difference in floor dimensions of approximately 1 m length or width.  The UK CA considers this difference to be minimal, and can therefore accept the data as demonstrating the efficacy of the mosquito paper products when applied at the requested application rate of 1 paper 10 m</w:t>
            </w:r>
            <w:r w:rsidRPr="00126770">
              <w:rPr>
                <w:rFonts w:cs="Arial"/>
                <w:vertAlign w:val="superscript"/>
              </w:rPr>
              <w:t>-2</w:t>
            </w:r>
            <w:r w:rsidRPr="00126770">
              <w:rPr>
                <w:rFonts w:cs="Arial"/>
              </w:rPr>
              <w:t>.</w:t>
            </w:r>
          </w:p>
          <w:p w14:paraId="17D0446B" w14:textId="77777777" w:rsidR="003B2708" w:rsidRPr="00126770" w:rsidRDefault="003B2708" w:rsidP="003B2708">
            <w:pPr>
              <w:spacing w:line="276" w:lineRule="auto"/>
              <w:rPr>
                <w:rFonts w:cs="Arial"/>
              </w:rPr>
            </w:pPr>
          </w:p>
          <w:p w14:paraId="2BDD87F3" w14:textId="77777777" w:rsidR="00590555" w:rsidRPr="00126770" w:rsidRDefault="00590555" w:rsidP="00590555">
            <w:pPr>
              <w:spacing w:line="276" w:lineRule="auto"/>
              <w:jc w:val="both"/>
              <w:rPr>
                <w:rFonts w:cs="Arial"/>
              </w:rPr>
            </w:pPr>
            <w:r w:rsidRPr="00126770">
              <w:rPr>
                <w:rFonts w:cs="Arial"/>
              </w:rPr>
              <w:t>The UK CA considers the methodology used in the Kalla, (2019) tests, and the test species, to be acceptable, and considers them as complying with the TNsG.</w:t>
            </w:r>
          </w:p>
          <w:p w14:paraId="6CB54F44" w14:textId="77777777" w:rsidR="00590555" w:rsidRPr="00126770" w:rsidRDefault="00590555" w:rsidP="00590555">
            <w:pPr>
              <w:spacing w:line="276" w:lineRule="auto"/>
              <w:jc w:val="both"/>
              <w:rPr>
                <w:rFonts w:cs="Arial"/>
              </w:rPr>
            </w:pPr>
          </w:p>
          <w:p w14:paraId="02AEC351" w14:textId="77777777" w:rsidR="00590555" w:rsidRPr="00126770" w:rsidRDefault="00590555" w:rsidP="00590555">
            <w:pPr>
              <w:spacing w:line="276" w:lineRule="auto"/>
              <w:jc w:val="both"/>
            </w:pPr>
            <w:r w:rsidRPr="00126770">
              <w:rPr>
                <w:rFonts w:cs="Arial"/>
              </w:rPr>
              <w:t>The results for all 4 test species showed 100</w:t>
            </w:r>
            <w:r w:rsidRPr="00126770">
              <w:t> % knockdown after 10 minutes, and 100 % mortality after 24 hours.</w:t>
            </w:r>
          </w:p>
          <w:p w14:paraId="0587A537" w14:textId="77777777" w:rsidR="00590555" w:rsidRPr="00126770" w:rsidRDefault="00590555" w:rsidP="00590555">
            <w:pPr>
              <w:spacing w:line="276" w:lineRule="auto"/>
              <w:jc w:val="both"/>
            </w:pPr>
          </w:p>
          <w:p w14:paraId="3FD9D798" w14:textId="77777777" w:rsidR="00590555" w:rsidRPr="00126770" w:rsidRDefault="00590555" w:rsidP="00965E4C">
            <w:pPr>
              <w:spacing w:line="276" w:lineRule="auto"/>
              <w:jc w:val="both"/>
            </w:pPr>
            <w:r w:rsidRPr="00126770">
              <w:t xml:space="preserve">The UK CA considers the results as </w:t>
            </w:r>
            <w:r w:rsidRPr="00126770">
              <w:rPr>
                <w:rFonts w:cs="Arial"/>
              </w:rPr>
              <w:t>demonstrating the efficacy of the product against mosquitoes when used in a 25 m</w:t>
            </w:r>
            <w:r w:rsidRPr="00126770">
              <w:rPr>
                <w:rFonts w:cs="Arial"/>
                <w:vertAlign w:val="superscript"/>
              </w:rPr>
              <w:t>3</w:t>
            </w:r>
            <w:r w:rsidRPr="00126770">
              <w:rPr>
                <w:rFonts w:cs="Arial"/>
              </w:rPr>
              <w:t xml:space="preserve"> room and with a floor area of 10 m</w:t>
            </w:r>
            <w:r w:rsidRPr="00126770">
              <w:rPr>
                <w:rFonts w:cs="Arial"/>
                <w:vertAlign w:val="superscript"/>
              </w:rPr>
              <w:t>2</w:t>
            </w:r>
            <w:r w:rsidRPr="00126770">
              <w:rPr>
                <w:rFonts w:cs="Arial"/>
              </w:rPr>
              <w:t xml:space="preserve">.  </w:t>
            </w:r>
          </w:p>
          <w:p w14:paraId="2330BDEC" w14:textId="77777777" w:rsidR="000F33D3" w:rsidRPr="00126770" w:rsidRDefault="000F33D3" w:rsidP="003B2708">
            <w:pPr>
              <w:spacing w:line="276" w:lineRule="auto"/>
              <w:rPr>
                <w:rFonts w:cs="Arial"/>
              </w:rPr>
            </w:pPr>
          </w:p>
          <w:p w14:paraId="1FF2DDE1" w14:textId="77777777" w:rsidR="003B2708" w:rsidRPr="00126770" w:rsidRDefault="003B2708" w:rsidP="003B2708">
            <w:pPr>
              <w:spacing w:line="276" w:lineRule="auto"/>
              <w:rPr>
                <w:rFonts w:cs="Arial"/>
              </w:rPr>
            </w:pPr>
            <w:r w:rsidRPr="00126770">
              <w:rPr>
                <w:rFonts w:cs="Arial"/>
              </w:rPr>
              <w:t>The mosquito paper products both include the claim that they provide ‘fast kill’ of mosquitoes.  In support of this claim, the applicant has provided the following reasoned case.</w:t>
            </w:r>
          </w:p>
          <w:p w14:paraId="4336BDBB" w14:textId="77777777" w:rsidR="003B2708" w:rsidRPr="00126770" w:rsidRDefault="003B2708" w:rsidP="003B2708">
            <w:pPr>
              <w:pStyle w:val="Default"/>
              <w:spacing w:after="51" w:line="276" w:lineRule="auto"/>
              <w:rPr>
                <w:rFonts w:cs="Calibri"/>
                <w:sz w:val="22"/>
                <w:szCs w:val="22"/>
              </w:rPr>
            </w:pPr>
          </w:p>
          <w:p w14:paraId="2619833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study included four mosquito species (Aedes aegypti, Culex quiquefasciatus, Aedes albopictus, Anopheles gambiae). The housefly Musca domestica was also tested as were other species, but are not reviewed here.</w:t>
            </w:r>
          </w:p>
          <w:p w14:paraId="3BCC2F2C" w14:textId="77777777" w:rsidR="003B2708" w:rsidRPr="00126770" w:rsidRDefault="003B2708" w:rsidP="003B2708">
            <w:pPr>
              <w:pStyle w:val="Default"/>
              <w:spacing w:after="51" w:line="276" w:lineRule="auto"/>
              <w:rPr>
                <w:rFonts w:ascii="Verdana" w:hAnsi="Verdana"/>
                <w:i/>
                <w:sz w:val="20"/>
                <w:szCs w:val="20"/>
              </w:rPr>
            </w:pPr>
          </w:p>
          <w:p w14:paraId="233A826E"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60 subjects were introduced at hourly intervals and left in place for one hour, whilst assessing knockdown at interim intervals. Mortality was assessed after 24 hours.</w:t>
            </w:r>
          </w:p>
          <w:p w14:paraId="16AA6877" w14:textId="77777777" w:rsidR="003B2708" w:rsidRPr="00126770" w:rsidRDefault="003B2708" w:rsidP="003B2708">
            <w:pPr>
              <w:pStyle w:val="Default"/>
              <w:spacing w:after="51" w:line="276" w:lineRule="auto"/>
              <w:rPr>
                <w:rFonts w:ascii="Verdana" w:hAnsi="Verdana"/>
                <w:i/>
                <w:sz w:val="20"/>
                <w:szCs w:val="20"/>
              </w:rPr>
            </w:pPr>
          </w:p>
          <w:p w14:paraId="2276610B"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The data shows complete knockdown across all mosquito species within the ten-minute application period as defined within the instructions of use for the paper fumer.</w:t>
            </w:r>
          </w:p>
          <w:p w14:paraId="3275A53C" w14:textId="77777777" w:rsidR="003B2708" w:rsidRPr="00126770" w:rsidRDefault="003B2708" w:rsidP="003B2708">
            <w:pPr>
              <w:pStyle w:val="Default"/>
              <w:spacing w:after="51" w:line="276" w:lineRule="auto"/>
              <w:rPr>
                <w:rFonts w:ascii="Verdana" w:hAnsi="Verdana"/>
                <w:i/>
                <w:sz w:val="20"/>
                <w:szCs w:val="20"/>
              </w:rPr>
            </w:pPr>
          </w:p>
          <w:p w14:paraId="6650B826"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Where subjects were knocked down, there was no subsequent recovery, and mortality was complete at 24 hours.</w:t>
            </w:r>
          </w:p>
          <w:p w14:paraId="41B58357" w14:textId="77777777" w:rsidR="003B2708" w:rsidRPr="00126770" w:rsidRDefault="003B2708" w:rsidP="003B2708">
            <w:pPr>
              <w:pStyle w:val="Default"/>
              <w:spacing w:after="51" w:line="276" w:lineRule="auto"/>
              <w:rPr>
                <w:rFonts w:ascii="Verdana" w:hAnsi="Verdana"/>
                <w:i/>
                <w:sz w:val="20"/>
                <w:szCs w:val="20"/>
              </w:rPr>
            </w:pPr>
          </w:p>
          <w:p w14:paraId="6B7C6BE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 xml:space="preserve">Subjects of all four species present during </w:t>
            </w:r>
            <w:r w:rsidRPr="00126770">
              <w:rPr>
                <w:rFonts w:ascii="Verdana" w:hAnsi="Verdana"/>
                <w:i/>
                <w:iCs/>
                <w:sz w:val="20"/>
                <w:szCs w:val="20"/>
              </w:rPr>
              <w:t xml:space="preserve">and </w:t>
            </w:r>
            <w:r w:rsidRPr="00126770">
              <w:rPr>
                <w:rFonts w:ascii="Verdana" w:hAnsi="Verdana"/>
                <w:i/>
                <w:sz w:val="20"/>
                <w:szCs w:val="20"/>
              </w:rPr>
              <w:t>after 30 minutes of application showed 100% knockdown after 10 minutes exposure and 100% mortality after 24 hours.</w:t>
            </w:r>
          </w:p>
          <w:p w14:paraId="1F44922D" w14:textId="77777777" w:rsidR="003B2708" w:rsidRPr="00126770" w:rsidRDefault="003B2708" w:rsidP="003B2708">
            <w:pPr>
              <w:pStyle w:val="Default"/>
              <w:spacing w:after="51" w:line="276" w:lineRule="auto"/>
              <w:rPr>
                <w:rFonts w:ascii="Verdana" w:hAnsi="Verdana"/>
                <w:i/>
                <w:sz w:val="20"/>
                <w:szCs w:val="20"/>
              </w:rPr>
            </w:pPr>
          </w:p>
          <w:p w14:paraId="24A89B98" w14:textId="77777777" w:rsidR="003B2708" w:rsidRPr="00126770" w:rsidRDefault="003B2708" w:rsidP="003B2708">
            <w:pPr>
              <w:pStyle w:val="Default"/>
              <w:spacing w:after="51" w:line="276" w:lineRule="auto"/>
              <w:rPr>
                <w:rFonts w:ascii="Verdana" w:hAnsi="Verdana"/>
                <w:i/>
                <w:sz w:val="20"/>
                <w:szCs w:val="20"/>
              </w:rPr>
            </w:pPr>
            <w:r w:rsidRPr="00126770">
              <w:rPr>
                <w:rFonts w:ascii="Verdana" w:hAnsi="Verdana"/>
                <w:i/>
                <w:sz w:val="20"/>
                <w:szCs w:val="20"/>
              </w:rPr>
              <w:t>Three mosquito species (Aedes aegypti, Aedes albopictus, Anopheles gambiae) continued to show 100% knockdown after 10 minutes exposure, with 100% mortality, even when introduced up to 7 hours after application.</w:t>
            </w:r>
          </w:p>
          <w:p w14:paraId="7365E87D" w14:textId="77777777" w:rsidR="003B2708" w:rsidRPr="00126770" w:rsidRDefault="003B2708" w:rsidP="003B2708">
            <w:pPr>
              <w:pStyle w:val="Default"/>
              <w:spacing w:after="51" w:line="276" w:lineRule="auto"/>
              <w:rPr>
                <w:rFonts w:ascii="Verdana" w:hAnsi="Verdana"/>
                <w:i/>
                <w:sz w:val="20"/>
                <w:szCs w:val="20"/>
              </w:rPr>
            </w:pPr>
          </w:p>
          <w:p w14:paraId="2794EE2F"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 xml:space="preserve">One mosquito species (Culex quiquefasciatus) continued to be show extremely high levels of knockdown &gt; 90% after 10 minutes exposure when introduced up to 3 hours after application. A reduction in knockdown efficacy was observed from 4 hours onwards at the 10 minute exposure </w:t>
            </w:r>
            <w:r w:rsidRPr="00126770">
              <w:rPr>
                <w:rFonts w:ascii="Verdana" w:hAnsi="Verdana"/>
                <w:i/>
                <w:noProof/>
                <w:sz w:val="20"/>
                <w:szCs w:val="20"/>
              </w:rPr>
              <w:t>interval</w:t>
            </w:r>
            <w:r w:rsidRPr="00126770">
              <w:rPr>
                <w:rFonts w:ascii="Verdana" w:hAnsi="Verdana"/>
                <w:i/>
                <w:sz w:val="20"/>
                <w:szCs w:val="20"/>
              </w:rPr>
              <w:t>. However, even this species still gave 100% knockdown after 30 minutes exposure and 100% mortality after 24 hours.</w:t>
            </w:r>
          </w:p>
          <w:p w14:paraId="178254C6" w14:textId="77777777" w:rsidR="003B2708" w:rsidRPr="00126770" w:rsidRDefault="003B2708" w:rsidP="003B2708">
            <w:pPr>
              <w:pStyle w:val="Default"/>
              <w:spacing w:line="276" w:lineRule="auto"/>
              <w:rPr>
                <w:rFonts w:ascii="Verdana" w:hAnsi="Verdana"/>
                <w:i/>
                <w:sz w:val="20"/>
                <w:szCs w:val="20"/>
              </w:rPr>
            </w:pPr>
          </w:p>
          <w:p w14:paraId="7DFADF48" w14:textId="77777777" w:rsidR="003B2708" w:rsidRPr="00126770" w:rsidRDefault="003B2708" w:rsidP="003B2708">
            <w:pPr>
              <w:pStyle w:val="Default"/>
              <w:spacing w:line="276" w:lineRule="auto"/>
              <w:rPr>
                <w:rFonts w:ascii="Verdana" w:hAnsi="Verdana"/>
                <w:i/>
                <w:sz w:val="20"/>
                <w:szCs w:val="20"/>
              </w:rPr>
            </w:pPr>
            <w:r w:rsidRPr="00126770">
              <w:rPr>
                <w:rFonts w:ascii="Verdana" w:hAnsi="Verdana"/>
                <w:i/>
                <w:sz w:val="20"/>
                <w:szCs w:val="20"/>
              </w:rPr>
              <w:t>It should also be noted that there was clear evidence of continued efficacy (both knockdown and mortality) against subjects introduced at subsequent time intervals.’</w:t>
            </w:r>
          </w:p>
          <w:p w14:paraId="1C54C592" w14:textId="77777777" w:rsidR="003B2708" w:rsidRPr="00126770" w:rsidRDefault="003B2708" w:rsidP="003B2708">
            <w:pPr>
              <w:spacing w:line="276" w:lineRule="auto"/>
              <w:rPr>
                <w:rFonts w:cs="Arial"/>
              </w:rPr>
            </w:pPr>
          </w:p>
          <w:p w14:paraId="7B2C219E" w14:textId="77777777" w:rsidR="00C56B07" w:rsidRPr="00126770" w:rsidRDefault="00C56B07" w:rsidP="003B2708">
            <w:pPr>
              <w:spacing w:line="276" w:lineRule="auto"/>
              <w:rPr>
                <w:rFonts w:cs="Arial"/>
              </w:rPr>
            </w:pPr>
          </w:p>
          <w:p w14:paraId="67129159" w14:textId="77777777" w:rsidR="003B2708" w:rsidRPr="00126770" w:rsidRDefault="003B2708" w:rsidP="003B2708">
            <w:pPr>
              <w:spacing w:line="276" w:lineRule="auto"/>
              <w:rPr>
                <w:rFonts w:cs="Arial"/>
              </w:rPr>
            </w:pPr>
            <w:r w:rsidRPr="00126770">
              <w:rPr>
                <w:rFonts w:cs="Arial"/>
              </w:rPr>
              <w:t>The UK CA agrees that the results showed very high levels of knockdown within 10 minutes of exposure, and considers it reasonable that non-professional users will consider this level of performance as representing quick knockdown.  The UK CA therefore considers this to be acceptable to justify a claim that the product produces fast knockdown.  The UK CA accepts the applicant’s reasoned case, and thus considers the claim for fast kill to be acceptable.</w:t>
            </w:r>
          </w:p>
          <w:p w14:paraId="4E5EF359" w14:textId="77777777" w:rsidR="003B2708" w:rsidRPr="00126770" w:rsidRDefault="003B2708" w:rsidP="003B2708">
            <w:pPr>
              <w:spacing w:line="276" w:lineRule="auto"/>
              <w:rPr>
                <w:rFonts w:cs="Arial"/>
              </w:rPr>
            </w:pPr>
          </w:p>
          <w:p w14:paraId="2BAA8C61"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48D8200F" w14:textId="77777777" w:rsidR="003B2708" w:rsidRPr="00126770" w:rsidRDefault="003B2708" w:rsidP="003B2708">
            <w:pPr>
              <w:spacing w:line="276" w:lineRule="auto"/>
              <w:rPr>
                <w:rFonts w:cs="Arial"/>
              </w:rPr>
            </w:pPr>
          </w:p>
          <w:p w14:paraId="2652A97B" w14:textId="77777777" w:rsidR="003B2708" w:rsidRPr="00126770" w:rsidRDefault="003B2708" w:rsidP="003B2708">
            <w:pPr>
              <w:spacing w:line="276" w:lineRule="auto"/>
              <w:rPr>
                <w:rFonts w:cs="Arial"/>
              </w:rPr>
            </w:pPr>
            <w:r w:rsidRPr="00126770">
              <w:rPr>
                <w:rFonts w:cs="Arial"/>
              </w:rPr>
              <w:t>Under the TNsG, for vapouriser products for use against textile-attacking moths, the data requirements are as follows.</w:t>
            </w:r>
          </w:p>
          <w:p w14:paraId="4C3C98D8" w14:textId="77777777" w:rsidR="003B2708" w:rsidRPr="00126770" w:rsidRDefault="003B2708" w:rsidP="003B2708">
            <w:pPr>
              <w:spacing w:line="276" w:lineRule="auto"/>
              <w:rPr>
                <w:rFonts w:cs="Arial"/>
              </w:rPr>
            </w:pPr>
          </w:p>
          <w:p w14:paraId="4BC0630C" w14:textId="77777777" w:rsidR="003B2708" w:rsidRPr="00126770" w:rsidRDefault="003B2708" w:rsidP="00DE6C52">
            <w:pPr>
              <w:pStyle w:val="Paragraphedeliste"/>
              <w:numPr>
                <w:ilvl w:val="0"/>
                <w:numId w:val="6"/>
              </w:numPr>
              <w:spacing w:line="276" w:lineRule="auto"/>
              <w:contextualSpacing/>
              <w:rPr>
                <w:rFonts w:cs="Arial"/>
              </w:rPr>
            </w:pPr>
            <w:r w:rsidRPr="00126770">
              <w:rPr>
                <w:rFonts w:cs="Arial"/>
              </w:rPr>
              <w:t xml:space="preserve">At the end of an exposure period (e.g. 1 week), &gt; 90 % mortality of </w:t>
            </w:r>
            <w:r w:rsidRPr="00126770">
              <w:rPr>
                <w:rFonts w:cs="Arial"/>
                <w:i/>
              </w:rPr>
              <w:t>Tineola </w:t>
            </w:r>
            <w:r w:rsidRPr="00126770">
              <w:rPr>
                <w:i/>
              </w:rPr>
              <w:t>bisselliella</w:t>
            </w:r>
            <w:r w:rsidRPr="00126770">
              <w:t xml:space="preserve"> or </w:t>
            </w:r>
            <w:r w:rsidRPr="00126770">
              <w:rPr>
                <w:i/>
              </w:rPr>
              <w:t>T. pellionella</w:t>
            </w:r>
            <w:r w:rsidRPr="00126770">
              <w:t xml:space="preserve"> L. adults or larvae (or both adults and larvae, depending on the efficacy claim).</w:t>
            </w:r>
          </w:p>
          <w:p w14:paraId="2EA48F43" w14:textId="77777777" w:rsidR="003B2708" w:rsidRPr="00126770" w:rsidRDefault="003B2708" w:rsidP="003B2708">
            <w:pPr>
              <w:spacing w:line="276" w:lineRule="auto"/>
              <w:rPr>
                <w:rFonts w:cs="Arial"/>
              </w:rPr>
            </w:pPr>
          </w:p>
          <w:p w14:paraId="7A18D740" w14:textId="77777777" w:rsidR="003B2708" w:rsidRPr="00126770" w:rsidRDefault="003B2708" w:rsidP="003B2708">
            <w:pPr>
              <w:spacing w:line="276" w:lineRule="auto"/>
              <w:rPr>
                <w:rFonts w:cs="Arial"/>
                <w:u w:val="single"/>
              </w:rPr>
            </w:pPr>
            <w:r w:rsidRPr="00126770">
              <w:rPr>
                <w:rFonts w:cs="Arial"/>
              </w:rPr>
              <w:t>As stated earlier, the formulation of the test product - Insecticide Paper with Lavender fragrance – is identical to that of these two moth paper products.  The test product is therefore acceptable in support of these products.</w:t>
            </w:r>
          </w:p>
          <w:p w14:paraId="2606B141" w14:textId="77777777" w:rsidR="003B2708" w:rsidRPr="00126770" w:rsidRDefault="003B2708" w:rsidP="003B2708">
            <w:pPr>
              <w:spacing w:line="276" w:lineRule="auto"/>
              <w:jc w:val="both"/>
              <w:rPr>
                <w:rFonts w:cs="Arial"/>
              </w:rPr>
            </w:pPr>
          </w:p>
          <w:p w14:paraId="69CADFF4" w14:textId="77777777" w:rsidR="003B2708" w:rsidRPr="00126770" w:rsidRDefault="003B2708" w:rsidP="003B2708">
            <w:pPr>
              <w:spacing w:line="276" w:lineRule="auto"/>
              <w:jc w:val="both"/>
              <w:rPr>
                <w:rFonts w:cs="Arial"/>
              </w:rPr>
            </w:pPr>
            <w:r w:rsidRPr="00126770">
              <w:rPr>
                <w:rFonts w:cs="Arial"/>
              </w:rPr>
              <w:t>The UK CA considers the methodology used in the Lüpkes, (2016) tests, and the test species, to be acceptable, and considers them as complying with the TNsG.</w:t>
            </w:r>
          </w:p>
          <w:p w14:paraId="26FE8F93" w14:textId="77777777" w:rsidR="003B2708" w:rsidRPr="00126770" w:rsidRDefault="003B2708" w:rsidP="003B2708">
            <w:pPr>
              <w:spacing w:line="276" w:lineRule="auto"/>
              <w:rPr>
                <w:rFonts w:cs="Arial"/>
              </w:rPr>
            </w:pPr>
          </w:p>
          <w:p w14:paraId="0ED6BE84" w14:textId="77777777" w:rsidR="005D3A86" w:rsidRPr="00126770" w:rsidRDefault="003B2708" w:rsidP="003B2708">
            <w:pPr>
              <w:spacing w:line="276" w:lineRule="auto"/>
              <w:rPr>
                <w:rFonts w:cs="Arial"/>
              </w:rPr>
            </w:pPr>
            <w:r w:rsidRPr="00126770">
              <w:rPr>
                <w:rFonts w:cs="Arial"/>
              </w:rPr>
              <w:t>The results showed that the product produced &gt; 90 % adult mortality after 10 days for freshly activated product (week 0), and 100 % adult mortality after 14 days up to and including week 12.</w:t>
            </w:r>
          </w:p>
          <w:p w14:paraId="5F5785B3" w14:textId="77777777" w:rsidR="005D3A86" w:rsidRPr="00126770" w:rsidRDefault="005D3A86" w:rsidP="003B2708">
            <w:pPr>
              <w:spacing w:line="276" w:lineRule="auto"/>
              <w:rPr>
                <w:rFonts w:cs="Arial"/>
              </w:rPr>
            </w:pPr>
          </w:p>
          <w:p w14:paraId="3BB10343" w14:textId="77777777" w:rsidR="005D3A86" w:rsidRPr="00126770" w:rsidRDefault="005D3A86" w:rsidP="003B2708">
            <w:pPr>
              <w:spacing w:line="276" w:lineRule="auto"/>
              <w:rPr>
                <w:rFonts w:cs="Arial"/>
              </w:rPr>
            </w:pPr>
            <w:r w:rsidRPr="00126770">
              <w:rPr>
                <w:rFonts w:cs="Arial"/>
              </w:rPr>
              <w:t>E</w:t>
            </w:r>
            <w:r w:rsidR="003B2708" w:rsidRPr="00126770">
              <w:rPr>
                <w:rFonts w:cs="Arial"/>
              </w:rPr>
              <w:t>ggs continued to be laid (in decreasing numbers) within 1 day up to and including week 12</w:t>
            </w:r>
            <w:r w:rsidRPr="00126770">
              <w:rPr>
                <w:rFonts w:cs="Arial"/>
              </w:rPr>
              <w:t>.</w:t>
            </w:r>
          </w:p>
          <w:p w14:paraId="10D6F603" w14:textId="77777777" w:rsidR="005D3A86" w:rsidRPr="00126770" w:rsidRDefault="005D3A86" w:rsidP="003B2708">
            <w:pPr>
              <w:spacing w:line="276" w:lineRule="auto"/>
              <w:rPr>
                <w:rFonts w:cs="Arial"/>
              </w:rPr>
            </w:pPr>
          </w:p>
          <w:p w14:paraId="21A88E4F" w14:textId="77777777" w:rsidR="005D3A86" w:rsidRPr="00126770" w:rsidRDefault="005D3A86" w:rsidP="003B2708">
            <w:pPr>
              <w:spacing w:line="276" w:lineRule="auto"/>
              <w:rPr>
                <w:rFonts w:cs="Arial"/>
              </w:rPr>
            </w:pPr>
            <w:r w:rsidRPr="00126770">
              <w:rPr>
                <w:rFonts w:cs="Arial"/>
              </w:rPr>
              <w:t>The data for the initial post-activation period showed that &gt; 30 larvae had hatched after 14 days, and the results also showed that these larvae had fed on the wool.  The data from week 2 onwards showed that no larvae had hatched after 14 days, and thus no new feeding on the wool occurred.</w:t>
            </w:r>
          </w:p>
          <w:p w14:paraId="5A682F89" w14:textId="77777777" w:rsidR="005D3A86" w:rsidRPr="00126770" w:rsidRDefault="005D3A86" w:rsidP="003B2708">
            <w:pPr>
              <w:spacing w:line="276" w:lineRule="auto"/>
              <w:rPr>
                <w:rFonts w:cs="Arial"/>
              </w:rPr>
            </w:pPr>
          </w:p>
          <w:p w14:paraId="69F47581" w14:textId="77777777" w:rsidR="003B2708" w:rsidRPr="00126770" w:rsidRDefault="003B2708" w:rsidP="003B2708">
            <w:pPr>
              <w:spacing w:line="276" w:lineRule="auto"/>
              <w:rPr>
                <w:rFonts w:cs="Arial"/>
              </w:rPr>
            </w:pPr>
            <w:r w:rsidRPr="00126770">
              <w:rPr>
                <w:rFonts w:cs="Arial"/>
              </w:rPr>
              <w:t>In the untreated controls, although the adult mortalities were, for the most part, &gt; 10 % after 5 – 14 days, the results showed that eggs had been laid after 1 day, live larvae had hatched after 14 days, and there was evidence of larval feeding on the wool.  The untreated control results therefore showed that the wool was not protected and thus the UK CA considers the control results to be acceptable.</w:t>
            </w:r>
          </w:p>
          <w:p w14:paraId="624CD4CA" w14:textId="77777777" w:rsidR="003B2708" w:rsidRPr="00126770" w:rsidRDefault="003B2708" w:rsidP="003B2708">
            <w:pPr>
              <w:spacing w:line="276" w:lineRule="auto"/>
              <w:rPr>
                <w:rFonts w:cs="Arial"/>
              </w:rPr>
            </w:pPr>
          </w:p>
          <w:p w14:paraId="388C3E0C" w14:textId="77777777" w:rsidR="003B2708" w:rsidRPr="00126770" w:rsidRDefault="003B2708" w:rsidP="003B2708">
            <w:pPr>
              <w:spacing w:line="276" w:lineRule="auto"/>
              <w:rPr>
                <w:rFonts w:cs="Arial"/>
              </w:rPr>
            </w:pPr>
            <w:r w:rsidRPr="00126770">
              <w:rPr>
                <w:rFonts w:cs="Arial"/>
              </w:rPr>
              <w:t>The study report indicates that the test product - Insecticide Paper with Lavender fragrance - contained a total of 15 mg active substance.  The applicant has, however, clarified that the transfluthrin technical grade material used in the test product has a nominal active content of 96.5 %, and that this equates to a total of 14.475 mg active substance.  The UK CA can accept this as being an equivalent amount to that stated earlier for Moth Paper (individual sheets) i.e. 3 double sheets, each containing 4.8 mg active substance = 14.4 mg total active substance.</w:t>
            </w:r>
          </w:p>
          <w:p w14:paraId="77352514" w14:textId="77777777" w:rsidR="003B2708" w:rsidRPr="00126770" w:rsidRDefault="003B2708" w:rsidP="003B2708">
            <w:pPr>
              <w:spacing w:line="276" w:lineRule="auto"/>
              <w:rPr>
                <w:rFonts w:cs="Arial"/>
              </w:rPr>
            </w:pPr>
          </w:p>
          <w:p w14:paraId="4CDC5E7C" w14:textId="77777777" w:rsidR="003B2708" w:rsidRPr="00126770" w:rsidRDefault="003B2708" w:rsidP="003B2708">
            <w:pPr>
              <w:spacing w:line="276" w:lineRule="auto"/>
              <w:rPr>
                <w:rFonts w:cs="Arial"/>
              </w:rPr>
            </w:pPr>
            <w:r w:rsidRPr="00126770">
              <w:rPr>
                <w:rFonts w:cs="Arial"/>
              </w:rPr>
              <w:t xml:space="preserve">On the basis of the acceptability criterion set out in the TNsG, the UK CA considers the results </w:t>
            </w:r>
            <w:r w:rsidR="005D3A86" w:rsidRPr="00126770">
              <w:rPr>
                <w:rFonts w:cs="Arial"/>
              </w:rPr>
              <w:t xml:space="preserve">for adults </w:t>
            </w:r>
            <w:r w:rsidRPr="00126770">
              <w:rPr>
                <w:rFonts w:cs="Arial"/>
              </w:rPr>
              <w:t xml:space="preserve">as complying with this criterion, and thus considers the results as demonstrating the efficacy of Moth Paper (individual sheets)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for up to 12 weeks after application at the requested application rate of 3 double sheets 0.5 m</w:t>
            </w:r>
            <w:r w:rsidRPr="00126770">
              <w:rPr>
                <w:rFonts w:cs="Arial"/>
                <w:vertAlign w:val="superscript"/>
              </w:rPr>
              <w:t>-3</w:t>
            </w:r>
            <w:r w:rsidRPr="00126770">
              <w:rPr>
                <w:rFonts w:cs="Arial"/>
              </w:rPr>
              <w:t xml:space="preserve"> volume.</w:t>
            </w:r>
          </w:p>
          <w:p w14:paraId="3D219C61" w14:textId="77777777" w:rsidR="003B2708" w:rsidRPr="00126770" w:rsidRDefault="003B2708" w:rsidP="003B2708">
            <w:pPr>
              <w:spacing w:line="276" w:lineRule="auto"/>
              <w:rPr>
                <w:rFonts w:cs="Arial"/>
              </w:rPr>
            </w:pPr>
          </w:p>
          <w:p w14:paraId="4D790D34" w14:textId="77777777" w:rsidR="003B2708" w:rsidRPr="00126770" w:rsidRDefault="003B2708" w:rsidP="003B2708">
            <w:pPr>
              <w:spacing w:line="276" w:lineRule="auto"/>
              <w:rPr>
                <w:rFonts w:cs="Arial"/>
              </w:rPr>
            </w:pPr>
            <w:r w:rsidRPr="00126770">
              <w:rPr>
                <w:rFonts w:cs="Arial"/>
              </w:rPr>
              <w:t>The formulation of Moth Paper (sheet in cartridge) is identical to that of Moth Paper (individual sheets).  In addition, although the application rate is 3 single sheets (7.2 mg total active substance) 0.25 m</w:t>
            </w:r>
            <w:r w:rsidRPr="00126770">
              <w:rPr>
                <w:rFonts w:cs="Arial"/>
                <w:vertAlign w:val="superscript"/>
              </w:rPr>
              <w:t>-3</w:t>
            </w:r>
            <w:r w:rsidRPr="00126770">
              <w:rPr>
                <w:rFonts w:cs="Arial"/>
              </w:rPr>
              <w:t>, the UK CA considers this to be equivalent to the rate used in the study i.e. 3 double sheets (14.4 mg total active substance) 0.5 m</w:t>
            </w:r>
            <w:r w:rsidRPr="00126770">
              <w:rPr>
                <w:rFonts w:cs="Arial"/>
                <w:vertAlign w:val="superscript"/>
              </w:rPr>
              <w:t>-3</w:t>
            </w:r>
            <w:r w:rsidRPr="00126770">
              <w:rPr>
                <w:rFonts w:cs="Arial"/>
              </w:rPr>
              <w:t xml:space="preserve">.  The UK CA therefore considers the results as supporting the efficacy of the Moth Paper (sheet in cartridge) product </w:t>
            </w:r>
            <w:r w:rsidR="005D3A86" w:rsidRPr="00126770">
              <w:rPr>
                <w:rFonts w:cs="Arial"/>
              </w:rPr>
              <w:t xml:space="preserve">against adult </w:t>
            </w:r>
            <w:r w:rsidR="005D3A86" w:rsidRPr="00126770">
              <w:rPr>
                <w:rFonts w:cs="Arial"/>
                <w:i/>
              </w:rPr>
              <w:t>T. bisselliella</w:t>
            </w:r>
            <w:r w:rsidR="005D3A86" w:rsidRPr="00126770">
              <w:rPr>
                <w:rFonts w:cs="Arial"/>
              </w:rPr>
              <w:t xml:space="preserve"> </w:t>
            </w:r>
            <w:r w:rsidRPr="00126770">
              <w:rPr>
                <w:rFonts w:cs="Arial"/>
              </w:rPr>
              <w:t>at the requested application rate of 3 single sheets (7.2 mg total active substance) 0.25 m</w:t>
            </w:r>
            <w:r w:rsidRPr="00126770">
              <w:rPr>
                <w:rFonts w:cs="Arial"/>
                <w:vertAlign w:val="superscript"/>
              </w:rPr>
              <w:t>-3</w:t>
            </w:r>
            <w:r w:rsidRPr="00126770">
              <w:rPr>
                <w:rFonts w:cs="Arial"/>
              </w:rPr>
              <w:t>.</w:t>
            </w:r>
          </w:p>
          <w:p w14:paraId="37FC672C" w14:textId="77777777" w:rsidR="003B2708" w:rsidRPr="00126770" w:rsidRDefault="003B2708" w:rsidP="003B2708">
            <w:pPr>
              <w:spacing w:line="276" w:lineRule="auto"/>
              <w:rPr>
                <w:rFonts w:cs="Arial"/>
              </w:rPr>
            </w:pPr>
          </w:p>
          <w:p w14:paraId="690ED04F" w14:textId="77777777" w:rsidR="003B2708" w:rsidRPr="00126770" w:rsidRDefault="003B2708" w:rsidP="003B2708">
            <w:pPr>
              <w:spacing w:line="276" w:lineRule="auto"/>
              <w:rPr>
                <w:rFonts w:cs="Arial"/>
                <w:strike/>
              </w:rPr>
            </w:pPr>
            <w:r w:rsidRPr="00126770">
              <w:rPr>
                <w:rFonts w:cs="Arial"/>
              </w:rPr>
              <w:t xml:space="preserve">As the results showed that eggs continued to be laid up to and including 12 weeks post application, the label claim that the products give protection against eggs, is not supported.  </w:t>
            </w:r>
          </w:p>
          <w:p w14:paraId="785A51EB" w14:textId="77777777" w:rsidR="00324CFD" w:rsidRPr="00126770" w:rsidRDefault="00324CFD" w:rsidP="003B2708">
            <w:pPr>
              <w:spacing w:line="276" w:lineRule="auto"/>
              <w:rPr>
                <w:rFonts w:cs="Arial"/>
              </w:rPr>
            </w:pPr>
          </w:p>
          <w:p w14:paraId="3C05A1CD" w14:textId="77777777" w:rsidR="005D3A86" w:rsidRPr="00126770" w:rsidRDefault="00FD3B49" w:rsidP="003B2708">
            <w:pPr>
              <w:spacing w:line="276" w:lineRule="auto"/>
              <w:rPr>
                <w:rFonts w:cs="Arial"/>
              </w:rPr>
            </w:pPr>
            <w:r w:rsidRPr="00126770">
              <w:rPr>
                <w:rFonts w:cs="Arial"/>
              </w:rPr>
              <w:t>Given the larval results for the initial post-activation period, this indicates that the wool was not protected.  The study report appears to acknowledge this in the conclusion, where it is stated that ‘A claim of fabric protection might be possible’.  Given these larval results, the UK CA considers that the label claim that the products give protection against larvae, is not supported.</w:t>
            </w:r>
          </w:p>
          <w:p w14:paraId="3F1D1202" w14:textId="77777777" w:rsidR="005D3A86" w:rsidRPr="00126770" w:rsidRDefault="005D3A86" w:rsidP="003B2708">
            <w:pPr>
              <w:spacing w:line="276" w:lineRule="auto"/>
              <w:rPr>
                <w:rFonts w:cs="Arial"/>
              </w:rPr>
            </w:pPr>
          </w:p>
          <w:p w14:paraId="5948BD14" w14:textId="77777777" w:rsidR="003B2708" w:rsidRPr="00126770" w:rsidRDefault="003B2708" w:rsidP="003B2708">
            <w:pPr>
              <w:spacing w:line="276" w:lineRule="auto"/>
              <w:rPr>
                <w:rFonts w:cs="Arial"/>
                <w:u w:val="single"/>
              </w:rPr>
            </w:pPr>
            <w:r w:rsidRPr="00126770">
              <w:rPr>
                <w:rFonts w:cs="Arial"/>
                <w:u w:val="single"/>
              </w:rPr>
              <w:t>Summary</w:t>
            </w:r>
          </w:p>
          <w:p w14:paraId="568A86C0" w14:textId="77777777" w:rsidR="003B2708" w:rsidRPr="00126770" w:rsidRDefault="003B2708" w:rsidP="003B2708">
            <w:pPr>
              <w:spacing w:line="276" w:lineRule="auto"/>
              <w:rPr>
                <w:rFonts w:cs="Arial"/>
              </w:rPr>
            </w:pPr>
          </w:p>
          <w:p w14:paraId="1B604F77" w14:textId="77777777" w:rsidR="003B2708" w:rsidRPr="00126770" w:rsidRDefault="003B2708" w:rsidP="003B2708">
            <w:pPr>
              <w:spacing w:line="276" w:lineRule="auto"/>
              <w:rPr>
                <w:rFonts w:cs="Arial"/>
                <w:u w:val="single"/>
              </w:rPr>
            </w:pPr>
            <w:r w:rsidRPr="00126770">
              <w:rPr>
                <w:rFonts w:cs="Arial"/>
                <w:u w:val="single"/>
              </w:rPr>
              <w:t>Insecticide Paper with Lavender fragrance and Insecticide Paper with Spice Fragrance</w:t>
            </w:r>
          </w:p>
          <w:p w14:paraId="58D5484B" w14:textId="77777777" w:rsidR="003B2708" w:rsidRPr="00126770" w:rsidRDefault="003B2708" w:rsidP="003B2708">
            <w:pPr>
              <w:spacing w:line="276" w:lineRule="auto"/>
              <w:rPr>
                <w:rFonts w:cs="Arial"/>
              </w:rPr>
            </w:pPr>
          </w:p>
          <w:p w14:paraId="09434AB4"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A. aegypti</w:t>
            </w:r>
            <w:r w:rsidRPr="00126770">
              <w:rPr>
                <w:rFonts w:cs="Arial"/>
              </w:rPr>
              <w:t xml:space="preserve">, </w:t>
            </w:r>
            <w:r w:rsidRPr="00126770">
              <w:rPr>
                <w:rFonts w:cs="Arial"/>
                <w:i/>
              </w:rPr>
              <w:t>A. albopictus</w:t>
            </w:r>
            <w:r w:rsidRPr="00126770">
              <w:rPr>
                <w:rFonts w:cs="Arial"/>
              </w:rPr>
              <w:t xml:space="preserve">, </w:t>
            </w:r>
            <w:r w:rsidRPr="00126770">
              <w:rPr>
                <w:rFonts w:cs="Arial"/>
                <w:i/>
              </w:rPr>
              <w:t>A. gambiae</w:t>
            </w:r>
            <w:r w:rsidRPr="00126770">
              <w:rPr>
                <w:rFonts w:cs="Arial"/>
              </w:rPr>
              <w:t xml:space="preserve"> and </w:t>
            </w:r>
            <w:r w:rsidRPr="00126770">
              <w:rPr>
                <w:rFonts w:cs="Arial"/>
                <w:i/>
              </w:rPr>
              <w:t>C. quinquefasciatus</w:t>
            </w:r>
            <w:r w:rsidRPr="00126770">
              <w:rPr>
                <w:rFonts w:cs="Arial"/>
              </w:rPr>
              <w:t xml:space="preserve"> when applied at the requested application rate of 1 sheet 10 m</w:t>
            </w:r>
            <w:r w:rsidRPr="00126770">
              <w:rPr>
                <w:rFonts w:cs="Arial"/>
                <w:vertAlign w:val="superscript"/>
              </w:rPr>
              <w:t>-2</w:t>
            </w:r>
            <w:r w:rsidRPr="00126770">
              <w:rPr>
                <w:rFonts w:cs="Arial"/>
              </w:rPr>
              <w:t xml:space="preserve"> floor area.</w:t>
            </w:r>
          </w:p>
          <w:p w14:paraId="75958C9E" w14:textId="77777777" w:rsidR="003B2708" w:rsidRPr="00126770" w:rsidRDefault="003B2708" w:rsidP="003B2708">
            <w:pPr>
              <w:spacing w:line="276" w:lineRule="auto"/>
              <w:rPr>
                <w:rFonts w:cs="Arial"/>
              </w:rPr>
            </w:pPr>
          </w:p>
          <w:p w14:paraId="05407034" w14:textId="77777777" w:rsidR="003B2708" w:rsidRPr="00126770" w:rsidRDefault="003B2708" w:rsidP="003B2708">
            <w:pPr>
              <w:spacing w:line="276" w:lineRule="auto"/>
              <w:rPr>
                <w:rFonts w:cs="Arial"/>
              </w:rPr>
            </w:pPr>
            <w:r w:rsidRPr="00126770">
              <w:rPr>
                <w:rFonts w:cs="Arial"/>
              </w:rPr>
              <w:t>The label claims supported by the data are:</w:t>
            </w:r>
          </w:p>
          <w:p w14:paraId="141D3676" w14:textId="77777777" w:rsidR="003B2708" w:rsidRPr="00126770" w:rsidRDefault="003B2708" w:rsidP="003B2708">
            <w:pPr>
              <w:spacing w:line="276" w:lineRule="auto"/>
              <w:rPr>
                <w:rFonts w:cs="Arial"/>
              </w:rPr>
            </w:pPr>
          </w:p>
          <w:p w14:paraId="3FBF0FDA"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1FD006DF"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0AA46957" w14:textId="77777777" w:rsidR="003B2708" w:rsidRPr="00126770" w:rsidRDefault="003B2708" w:rsidP="003B2708">
            <w:pPr>
              <w:spacing w:line="276" w:lineRule="auto"/>
              <w:rPr>
                <w:rFonts w:cs="Arial"/>
                <w:u w:val="single"/>
              </w:rPr>
            </w:pPr>
            <w:r w:rsidRPr="00126770">
              <w:rPr>
                <w:rFonts w:cs="Arial"/>
                <w:u w:val="single"/>
              </w:rPr>
              <w:t>Moth Paper (individual sheets) and Moth Paper (sheet in cartridge)</w:t>
            </w:r>
          </w:p>
          <w:p w14:paraId="6069D74A" w14:textId="77777777" w:rsidR="003B2708" w:rsidRPr="00126770" w:rsidRDefault="003B2708" w:rsidP="003B2708">
            <w:pPr>
              <w:spacing w:line="276" w:lineRule="auto"/>
              <w:rPr>
                <w:rFonts w:cs="Arial"/>
              </w:rPr>
            </w:pPr>
          </w:p>
          <w:p w14:paraId="577523EC" w14:textId="77777777" w:rsidR="003B2708" w:rsidRPr="00126770" w:rsidRDefault="003B2708" w:rsidP="003B2708">
            <w:pPr>
              <w:spacing w:line="276" w:lineRule="auto"/>
              <w:rPr>
                <w:rFonts w:cs="Arial"/>
              </w:rPr>
            </w:pPr>
            <w:r w:rsidRPr="00126770">
              <w:rPr>
                <w:rFonts w:cs="Arial"/>
              </w:rPr>
              <w:t xml:space="preserve">The data supports the efficacy of the above products against </w:t>
            </w:r>
            <w:r w:rsidRPr="00126770">
              <w:rPr>
                <w:rFonts w:cs="Arial"/>
                <w:i/>
              </w:rPr>
              <w:t>T. bisselliella</w:t>
            </w:r>
            <w:r w:rsidRPr="00126770">
              <w:rPr>
                <w:rFonts w:cs="Arial"/>
              </w:rPr>
              <w:t xml:space="preserve"> adults when applied at the requested application rate</w:t>
            </w:r>
            <w:r w:rsidR="001A63A6" w:rsidRPr="00126770">
              <w:rPr>
                <w:rFonts w:cs="Arial"/>
              </w:rPr>
              <w:t>s</w:t>
            </w:r>
            <w:r w:rsidRPr="00126770">
              <w:rPr>
                <w:rFonts w:cs="Arial"/>
              </w:rPr>
              <w:t xml:space="preserve"> of 3 double sheets 0.5 m</w:t>
            </w:r>
            <w:r w:rsidRPr="00126770">
              <w:rPr>
                <w:rFonts w:cs="Arial"/>
                <w:vertAlign w:val="superscript"/>
              </w:rPr>
              <w:t>-3</w:t>
            </w:r>
            <w:r w:rsidR="001A63A6" w:rsidRPr="00126770">
              <w:rPr>
                <w:rFonts w:cs="Arial"/>
              </w:rPr>
              <w:t xml:space="preserve"> volume</w:t>
            </w:r>
          </w:p>
          <w:p w14:paraId="43F0001B" w14:textId="77777777" w:rsidR="003B2708" w:rsidRPr="00126770" w:rsidRDefault="001A63A6" w:rsidP="003B2708">
            <w:pPr>
              <w:spacing w:line="276" w:lineRule="auto"/>
              <w:rPr>
                <w:rFonts w:cs="Arial"/>
              </w:rPr>
            </w:pPr>
            <w:r w:rsidRPr="00126770">
              <w:rPr>
                <w:rFonts w:cs="Arial"/>
              </w:rPr>
              <w:t>(Moth Paper – individual sheets) and 3 single sheets 0.25 m</w:t>
            </w:r>
            <w:r w:rsidRPr="00126770">
              <w:rPr>
                <w:rFonts w:cs="Arial"/>
                <w:vertAlign w:val="superscript"/>
              </w:rPr>
              <w:t>-3</w:t>
            </w:r>
            <w:r w:rsidRPr="00126770">
              <w:rPr>
                <w:rFonts w:cs="Arial"/>
              </w:rPr>
              <w:t xml:space="preserve"> volume (Moth Paper – sheet in cartridge).</w:t>
            </w:r>
          </w:p>
          <w:p w14:paraId="6940F0CF" w14:textId="77777777" w:rsidR="001A63A6" w:rsidRPr="00126770" w:rsidRDefault="001A63A6" w:rsidP="003B2708">
            <w:pPr>
              <w:spacing w:line="276" w:lineRule="auto"/>
              <w:rPr>
                <w:rFonts w:cs="Arial"/>
              </w:rPr>
            </w:pPr>
          </w:p>
          <w:p w14:paraId="7B632FB4" w14:textId="77777777" w:rsidR="003B2708" w:rsidRPr="00126770" w:rsidRDefault="003B2708" w:rsidP="003B2708">
            <w:pPr>
              <w:spacing w:line="276" w:lineRule="auto"/>
              <w:rPr>
                <w:rFonts w:cs="Arial"/>
              </w:rPr>
            </w:pPr>
            <w:r w:rsidRPr="00126770">
              <w:rPr>
                <w:rFonts w:cs="Arial"/>
              </w:rPr>
              <w:t xml:space="preserve">The data does not support the efficacy of the above products against </w:t>
            </w:r>
            <w:r w:rsidRPr="00126770">
              <w:rPr>
                <w:rFonts w:cs="Arial"/>
                <w:i/>
              </w:rPr>
              <w:t>T. bisselliella</w:t>
            </w:r>
            <w:r w:rsidRPr="00126770">
              <w:rPr>
                <w:rFonts w:cs="Arial"/>
              </w:rPr>
              <w:t xml:space="preserve"> eggs.  For this reason, the proposed label claim that the product gives protection against eggs, is not supported.</w:t>
            </w:r>
          </w:p>
          <w:p w14:paraId="272A0BEC" w14:textId="77777777" w:rsidR="003B2708" w:rsidRPr="00126770" w:rsidRDefault="003B2708" w:rsidP="003B2708">
            <w:pPr>
              <w:spacing w:line="276" w:lineRule="auto"/>
              <w:rPr>
                <w:rFonts w:cs="Arial"/>
              </w:rPr>
            </w:pPr>
          </w:p>
          <w:p w14:paraId="13181635" w14:textId="77777777" w:rsidR="003B2708" w:rsidRPr="00126770" w:rsidRDefault="003B2708" w:rsidP="003B2708">
            <w:pPr>
              <w:spacing w:line="276" w:lineRule="auto"/>
              <w:rPr>
                <w:rFonts w:cs="Arial"/>
              </w:rPr>
            </w:pPr>
            <w:r w:rsidRPr="00126770">
              <w:rPr>
                <w:rFonts w:cs="Arial"/>
              </w:rPr>
              <w:t>The label claims supported by the data are:</w:t>
            </w:r>
          </w:p>
          <w:p w14:paraId="1E18AEF2" w14:textId="77777777" w:rsidR="003B2708" w:rsidRPr="00126770" w:rsidRDefault="003B2708" w:rsidP="003B2708">
            <w:pPr>
              <w:spacing w:line="276" w:lineRule="auto"/>
              <w:rPr>
                <w:rFonts w:cs="Arial"/>
              </w:rPr>
            </w:pPr>
          </w:p>
          <w:p w14:paraId="33FC3C87"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‘Lavender fragrance paper insecticide for amateur use indoors giving protection agains</w:t>
            </w:r>
            <w:r w:rsidR="00FD3B49" w:rsidRPr="00126770">
              <w:rPr>
                <w:rFonts w:cs="Arial"/>
                <w:i w:val="0"/>
              </w:rPr>
              <w:t>t</w:t>
            </w:r>
            <w:r w:rsidRPr="00126770">
              <w:rPr>
                <w:rFonts w:cs="Arial"/>
                <w:i w:val="0"/>
              </w:rPr>
              <w:t xml:space="preserve">t </w:t>
            </w:r>
            <w:r w:rsidR="00FD3B49" w:rsidRPr="00126770">
              <w:rPr>
                <w:rFonts w:cs="Arial"/>
                <w:i w:val="0"/>
              </w:rPr>
              <w:t xml:space="preserve">adult </w:t>
            </w:r>
            <w:r w:rsidRPr="00126770">
              <w:rPr>
                <w:rFonts w:cs="Arial"/>
                <w:i w:val="0"/>
              </w:rPr>
              <w:t>cloth moths</w:t>
            </w:r>
            <w:r w:rsidR="00FD3B49" w:rsidRPr="00126770">
              <w:rPr>
                <w:rFonts w:cs="Arial"/>
                <w:i w:val="0"/>
              </w:rPr>
              <w:t>.’</w:t>
            </w:r>
            <w:r w:rsidRPr="00126770">
              <w:rPr>
                <w:rFonts w:cs="Arial"/>
                <w:i w:val="0"/>
              </w:rPr>
              <w:t xml:space="preserve"> </w:t>
            </w:r>
          </w:p>
          <w:p w14:paraId="6EAACCE0"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‘Protection from </w:t>
            </w:r>
            <w:r w:rsidR="00FD3B49" w:rsidRPr="00126770">
              <w:rPr>
                <w:rFonts w:cs="Arial"/>
                <w:i w:val="0"/>
              </w:rPr>
              <w:t xml:space="preserve">adult </w:t>
            </w:r>
            <w:r w:rsidRPr="00126770">
              <w:rPr>
                <w:rFonts w:cs="Arial"/>
                <w:i w:val="0"/>
              </w:rPr>
              <w:t xml:space="preserve">cloth moths </w:t>
            </w:r>
            <w:r w:rsidRPr="00126770">
              <w:rPr>
                <w:rFonts w:cs="Arial"/>
              </w:rPr>
              <w:t>Tineola bisselliella</w:t>
            </w:r>
            <w:r w:rsidRPr="00126770">
              <w:rPr>
                <w:rFonts w:cs="Arial"/>
                <w:i w:val="0"/>
              </w:rPr>
              <w:t>.’</w:t>
            </w:r>
          </w:p>
        </w:tc>
      </w:tr>
    </w:tbl>
    <w:p w14:paraId="11338797" w14:textId="77777777" w:rsidR="003B2708" w:rsidRPr="00126770" w:rsidRDefault="003B2708" w:rsidP="00FD2055">
      <w:pPr>
        <w:spacing w:line="260" w:lineRule="atLeast"/>
        <w:rPr>
          <w:rFonts w:ascii="Times New Roman" w:eastAsia="Calibri" w:hAnsi="Times New Roman"/>
          <w:i/>
          <w:iCs/>
          <w:lang w:eastAsia="en-US"/>
        </w:rPr>
      </w:pPr>
    </w:p>
    <w:p w14:paraId="00E569C0" w14:textId="77777777" w:rsidR="00FD2055" w:rsidRPr="00126770" w:rsidRDefault="00FD2055" w:rsidP="004D40CE">
      <w:pPr>
        <w:pStyle w:val="Titre3"/>
      </w:pPr>
      <w:bookmarkStart w:id="1455" w:name="_Toc389729040"/>
      <w:bookmarkStart w:id="1456" w:name="_Toc403472749"/>
      <w:bookmarkStart w:id="1457" w:name="_Toc403566570"/>
      <w:bookmarkStart w:id="1458" w:name="_Toc522027085"/>
      <w:bookmarkStart w:id="1459" w:name="_Toc522701471"/>
      <w:r w:rsidRPr="00126770">
        <w:t>Occurrence of resistance and resistance management</w:t>
      </w:r>
      <w:bookmarkEnd w:id="1455"/>
      <w:bookmarkEnd w:id="1456"/>
      <w:bookmarkEnd w:id="1457"/>
      <w:bookmarkEnd w:id="1458"/>
      <w:bookmarkEnd w:id="1459"/>
    </w:p>
    <w:p w14:paraId="7C169F92" w14:textId="77777777" w:rsidR="003B2708" w:rsidRPr="00126770" w:rsidRDefault="003B2708" w:rsidP="003B2708">
      <w:pPr>
        <w:spacing w:line="360" w:lineRule="auto"/>
        <w:rPr>
          <w:rFonts w:eastAsia="Calibri"/>
          <w:lang w:eastAsia="en-US"/>
        </w:rPr>
      </w:pPr>
      <w:r w:rsidRPr="00126770">
        <w:rPr>
          <w:rFonts w:eastAsia="Calibri"/>
          <w:lang w:eastAsia="en-US"/>
        </w:rPr>
        <w:t>The applicant has provided the following statement on resistance and resistance management.</w:t>
      </w:r>
    </w:p>
    <w:p w14:paraId="0AF4A66B" w14:textId="77777777" w:rsidR="004D40CE" w:rsidRPr="00126770" w:rsidRDefault="004D40CE" w:rsidP="003B2708">
      <w:pPr>
        <w:autoSpaceDE w:val="0"/>
        <w:autoSpaceDN w:val="0"/>
        <w:adjustRightInd w:val="0"/>
        <w:spacing w:line="360" w:lineRule="auto"/>
        <w:rPr>
          <w:rFonts w:eastAsia="Calibri" w:cs="Calibri"/>
          <w:b/>
          <w:bCs/>
          <w:i/>
          <w:color w:val="000000"/>
          <w:lang w:eastAsia="en-US"/>
        </w:rPr>
      </w:pPr>
    </w:p>
    <w:p w14:paraId="66A117FB"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Development of Resistance to Transfluthrin</w:t>
      </w:r>
    </w:p>
    <w:p w14:paraId="4D21F277"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No known resistance in the target species (mosquitoes or food moth) has been observed to-date for the active Transfluthrin.</w:t>
      </w:r>
    </w:p>
    <w:p w14:paraId="2A5FA9D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303FC3E"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Transfluthrin is a pyrethroid insecticide </w:t>
      </w:r>
      <w:r w:rsidRPr="00126770">
        <w:rPr>
          <w:rFonts w:eastAsia="Calibri" w:cs="Calibri"/>
          <w:i/>
          <w:color w:val="000000"/>
          <w:vertAlign w:val="superscript"/>
          <w:lang w:eastAsia="en-US"/>
        </w:rPr>
        <w:t>1</w:t>
      </w:r>
      <w:r w:rsidRPr="00126770">
        <w:rPr>
          <w:rFonts w:eastAsia="Calibri" w:cs="Calibri"/>
          <w:i/>
          <w:color w:val="000000"/>
          <w:lang w:eastAsia="en-US"/>
        </w:rPr>
        <w:t xml:space="preserve">. Some resistance to pyrethroids has been found to varying degrees, depending on the pest species and location </w:t>
      </w:r>
      <w:r w:rsidRPr="00126770">
        <w:rPr>
          <w:rFonts w:eastAsia="Calibri" w:cs="Calibri"/>
          <w:i/>
          <w:color w:val="000000"/>
          <w:vertAlign w:val="superscript"/>
          <w:lang w:eastAsia="en-US"/>
        </w:rPr>
        <w:t>2</w:t>
      </w:r>
      <w:r w:rsidRPr="00126770">
        <w:rPr>
          <w:rFonts w:eastAsia="Calibri" w:cs="Calibri"/>
          <w:i/>
          <w:color w:val="000000"/>
          <w:lang w:eastAsia="en-US"/>
        </w:rPr>
        <w:t xml:space="preserve">. In Europe the main problems have occurred in some areas with pests of agricultural significance </w:t>
      </w:r>
      <w:r w:rsidRPr="00126770">
        <w:rPr>
          <w:rFonts w:eastAsia="Calibri" w:cs="Calibri"/>
          <w:i/>
          <w:color w:val="000000"/>
          <w:vertAlign w:val="superscript"/>
          <w:lang w:eastAsia="en-US"/>
        </w:rPr>
        <w:t>3</w:t>
      </w:r>
      <w:r w:rsidRPr="00126770">
        <w:rPr>
          <w:rFonts w:eastAsia="Calibri" w:cs="Calibri"/>
          <w:i/>
          <w:color w:val="000000"/>
          <w:lang w:eastAsia="en-US"/>
        </w:rPr>
        <w:t xml:space="preserve">. Laboratory tests on resistant strains have shown, for </w:t>
      </w:r>
      <w:r w:rsidRPr="00126770">
        <w:rPr>
          <w:rFonts w:eastAsia="Calibri" w:cs="Calibri"/>
          <w:i/>
          <w:iCs/>
          <w:color w:val="000000"/>
          <w:lang w:eastAsia="en-US"/>
        </w:rPr>
        <w:t>Myzus persicae</w:t>
      </w:r>
      <w:r w:rsidRPr="00126770">
        <w:rPr>
          <w:rFonts w:eastAsia="Calibri" w:cs="Calibri"/>
          <w:i/>
          <w:color w:val="000000"/>
          <w:lang w:eastAsia="en-US"/>
        </w:rPr>
        <w:t>, a resistance factor of 200 (to control the resistant strain requires 200 times the dose required to control a sensitive strain).</w:t>
      </w:r>
    </w:p>
    <w:p w14:paraId="3AF0AD84"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3E3D765F"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A review by the WHO of Vector Resistance to Pesticides</w:t>
      </w:r>
      <w:r w:rsidRPr="00126770">
        <w:rPr>
          <w:rFonts w:eastAsia="Calibri" w:cs="Calibri"/>
          <w:i/>
          <w:color w:val="000000"/>
          <w:vertAlign w:val="superscript"/>
          <w:lang w:eastAsia="en-US"/>
        </w:rPr>
        <w:t>4</w:t>
      </w:r>
      <w:r w:rsidRPr="00126770">
        <w:rPr>
          <w:rFonts w:eastAsia="Calibri" w:cs="Calibri"/>
          <w:i/>
          <w:color w:val="000000"/>
          <w:lang w:eastAsia="en-US"/>
        </w:rPr>
        <w:t xml:space="preserve"> identified no reports of resistance to synthetic pyrethroids in mosquitoes and other sucking insects in Europe. However, resistance among some species of flies and cockroach populations was more evident. Resistance to synthetic pyrethroids among European agricultural pest species, where insecticide use is more intensive, may be more widespread </w:t>
      </w:r>
      <w:r w:rsidRPr="00126770">
        <w:rPr>
          <w:rFonts w:eastAsia="Calibri" w:cs="Calibri"/>
          <w:i/>
          <w:color w:val="000000"/>
          <w:vertAlign w:val="superscript"/>
          <w:lang w:eastAsia="en-US"/>
        </w:rPr>
        <w:t>5</w:t>
      </w:r>
      <w:r w:rsidRPr="00126770">
        <w:rPr>
          <w:rFonts w:eastAsia="Calibri" w:cs="Calibri"/>
          <w:i/>
          <w:color w:val="000000"/>
          <w:lang w:eastAsia="en-US"/>
        </w:rPr>
        <w:t>.</w:t>
      </w:r>
    </w:p>
    <w:p w14:paraId="56F2F70C"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1FC6DB6"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Cross-resistance of pest species to the group of synthetic pyrethroids is to be anticipated due to a common mode of action </w:t>
      </w:r>
      <w:r w:rsidRPr="00126770">
        <w:rPr>
          <w:rFonts w:eastAsia="Calibri" w:cs="Calibri"/>
          <w:i/>
          <w:color w:val="000000"/>
          <w:vertAlign w:val="superscript"/>
          <w:lang w:eastAsia="en-US"/>
        </w:rPr>
        <w:t>6</w:t>
      </w:r>
      <w:r w:rsidRPr="00126770">
        <w:rPr>
          <w:rFonts w:eastAsia="Calibri" w:cs="Calibri"/>
          <w:i/>
          <w:color w:val="000000"/>
          <w:lang w:eastAsia="en-US"/>
        </w:rPr>
        <w:t xml:space="preserve">, and instances of cross-resistance (or multiple resistance) between pyrethroids and organochlorine insecticides have been reported </w:t>
      </w:r>
      <w:r w:rsidRPr="00126770">
        <w:rPr>
          <w:rFonts w:eastAsia="Calibri" w:cs="Calibri"/>
          <w:i/>
          <w:color w:val="000000"/>
          <w:vertAlign w:val="superscript"/>
          <w:lang w:eastAsia="en-US"/>
        </w:rPr>
        <w:t>7</w:t>
      </w:r>
      <w:r w:rsidRPr="00126770">
        <w:rPr>
          <w:rFonts w:eastAsia="Calibri" w:cs="Calibri"/>
          <w:i/>
          <w:color w:val="000000"/>
          <w:lang w:eastAsia="en-US"/>
        </w:rPr>
        <w:t>.</w:t>
      </w:r>
    </w:p>
    <w:p w14:paraId="0C09BD9B"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6CBB98A8"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Efficacy of Transfluthrin Active Against Resistant Strains</w:t>
      </w:r>
    </w:p>
    <w:p w14:paraId="73DC4B7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Several mechanisms exist that potentially lead to insecticide resistance – including metabolic P450 monooxygenase/enzyme mechanism of the </w:t>
      </w:r>
      <w:r w:rsidRPr="00126770">
        <w:rPr>
          <w:rFonts w:eastAsia="Calibri" w:cs="Calibri"/>
          <w:i/>
          <w:iCs/>
          <w:color w:val="000000"/>
          <w:lang w:eastAsia="en-US"/>
        </w:rPr>
        <w:t xml:space="preserve">Anopheles funestus </w:t>
      </w:r>
      <w:r w:rsidRPr="00126770">
        <w:rPr>
          <w:rFonts w:eastAsia="Calibri" w:cs="Calibri"/>
          <w:i/>
          <w:color w:val="000000"/>
          <w:lang w:eastAsia="en-US"/>
        </w:rPr>
        <w:t xml:space="preserve">FUMOZ-R strain and target site </w:t>
      </w:r>
      <w:r w:rsidRPr="00126770">
        <w:rPr>
          <w:rFonts w:eastAsia="Calibri" w:cs="Calibri"/>
          <w:i/>
          <w:iCs/>
          <w:color w:val="000000"/>
          <w:lang w:eastAsia="en-US"/>
        </w:rPr>
        <w:t xml:space="preserve">knockdown resistance </w:t>
      </w:r>
      <w:r w:rsidRPr="00126770">
        <w:rPr>
          <w:rFonts w:eastAsia="Calibri" w:cs="Calibri"/>
          <w:i/>
          <w:color w:val="000000"/>
          <w:lang w:eastAsia="en-US"/>
        </w:rPr>
        <w:t>(</w:t>
      </w:r>
      <w:r w:rsidRPr="00126770">
        <w:rPr>
          <w:rFonts w:eastAsia="Calibri" w:cs="Calibri"/>
          <w:i/>
          <w:iCs/>
          <w:color w:val="000000"/>
          <w:lang w:eastAsia="en-US"/>
        </w:rPr>
        <w:t>kdr</w:t>
      </w:r>
      <w:r w:rsidRPr="00126770">
        <w:rPr>
          <w:rFonts w:eastAsia="Calibri" w:cs="Calibri"/>
          <w:i/>
          <w:color w:val="000000"/>
          <w:lang w:eastAsia="en-US"/>
        </w:rPr>
        <w:t xml:space="preserve">) mutation prevalent in </w:t>
      </w:r>
      <w:r w:rsidRPr="00126770">
        <w:rPr>
          <w:rFonts w:eastAsia="Calibri" w:cs="Calibri"/>
          <w:i/>
          <w:iCs/>
          <w:color w:val="000000"/>
          <w:lang w:eastAsia="en-US"/>
        </w:rPr>
        <w:t>Aedes sp</w:t>
      </w:r>
      <w:r w:rsidRPr="00126770">
        <w:rPr>
          <w:rFonts w:eastAsia="Calibri" w:cs="Calibri"/>
          <w:i/>
          <w:color w:val="000000"/>
          <w:lang w:eastAsia="en-US"/>
        </w:rPr>
        <w:t xml:space="preserve">. and </w:t>
      </w:r>
      <w:r w:rsidRPr="00126770">
        <w:rPr>
          <w:rFonts w:eastAsia="Calibri" w:cs="Calibri"/>
          <w:i/>
          <w:iCs/>
          <w:color w:val="000000"/>
          <w:lang w:eastAsia="en-US"/>
        </w:rPr>
        <w:t xml:space="preserve">Anopheles gambiae </w:t>
      </w:r>
      <w:r w:rsidRPr="00126770">
        <w:rPr>
          <w:rFonts w:eastAsia="Calibri" w:cs="Calibri"/>
          <w:i/>
          <w:color w:val="000000"/>
          <w:lang w:eastAsia="en-US"/>
        </w:rPr>
        <w:t xml:space="preserve">RSP-H strain </w:t>
      </w:r>
      <w:r w:rsidRPr="00126770">
        <w:rPr>
          <w:rFonts w:eastAsia="Calibri" w:cs="Calibri"/>
          <w:i/>
          <w:color w:val="000000"/>
          <w:vertAlign w:val="superscript"/>
          <w:lang w:eastAsia="en-US"/>
        </w:rPr>
        <w:t>3,9,11</w:t>
      </w:r>
      <w:r w:rsidRPr="00126770">
        <w:rPr>
          <w:rFonts w:eastAsia="Calibri" w:cs="Calibri"/>
          <w:i/>
          <w:color w:val="000000"/>
          <w:lang w:eastAsia="en-US"/>
        </w:rPr>
        <w:t>.</w:t>
      </w:r>
    </w:p>
    <w:p w14:paraId="6547AD08"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9C5EA8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Evidence is emerging that compounds that comprise a polyfluorobenzyl moiety, such as Transfluthrin, continue to exhibit efficacy against resistant mosquitoes in the presence of these mechanisms. Recent studies indicate Transfluthrin remains effective against multiple mechanisms of resistance </w:t>
      </w:r>
      <w:r w:rsidRPr="00126770">
        <w:rPr>
          <w:rFonts w:eastAsia="Calibri" w:cs="Calibri"/>
          <w:i/>
          <w:color w:val="000000"/>
          <w:vertAlign w:val="superscript"/>
          <w:lang w:eastAsia="en-US"/>
        </w:rPr>
        <w:t>8,9,10,11</w:t>
      </w:r>
      <w:r w:rsidRPr="00126770">
        <w:rPr>
          <w:rFonts w:eastAsia="Calibri" w:cs="Calibri"/>
          <w:i/>
          <w:color w:val="000000"/>
          <w:lang w:eastAsia="en-US"/>
        </w:rPr>
        <w:t>.</w:t>
      </w:r>
    </w:p>
    <w:p w14:paraId="08C399C9"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this manner the likelihood of natural selection of resistance is potentially reduced, as the active remains more efficacious against resistant species.</w:t>
      </w:r>
    </w:p>
    <w:p w14:paraId="52EF6BD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608FD4F"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Paper Performance to Mitigate Occurrence of Resistance</w:t>
      </w:r>
    </w:p>
    <w:p w14:paraId="61EA903F"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presented efficacy studies performed on the products show that when used in accordance with instructions for use and correct dosage, total knockdown and mortality is achieved well within the defined period of use before re-entry. In this way we anticipate that the likelihood of resistance occurring through selective mortality is limited.</w:t>
      </w:r>
    </w:p>
    <w:p w14:paraId="7EACA4D6"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403CB1C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The instructions for use on mosquito paper state that treated areas (including windows and doors) should be closed during usage to maximise the performance against target species, and ensure effective knockdown and mortality. This action is inherent within the moth control usage.</w:t>
      </w:r>
    </w:p>
    <w:p w14:paraId="737D3239"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24FCBC7B"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The moth control product has been found to work effectively at all stages of life cycle, and therefore likelihood of resistance is considered low when used in accordance with instruction for use.</w:t>
      </w:r>
    </w:p>
    <w:p w14:paraId="0ED77342"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7A6D63C5"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Management strategies</w:t>
      </w:r>
    </w:p>
    <w:p w14:paraId="519970A1"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Resistance is well known to be a potential problem, and therefore strategies to avoid resistance are normal practice. For example, the use of alternating sequences, mixtures and avoidance of frequent repeated use are standard.</w:t>
      </w:r>
    </w:p>
    <w:p w14:paraId="0682B845"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5FE3D222"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 xml:space="preserve">The principles of strategies for preventing and managing the development of resistance are similar for transfluthrin as for other synthetic pyrethroids. General advice is available from the International Resistance Action Committee (IRAC) </w:t>
      </w:r>
      <w:r w:rsidRPr="00126770">
        <w:rPr>
          <w:rFonts w:eastAsia="Calibri" w:cs="Calibri"/>
          <w:i/>
          <w:color w:val="000000"/>
          <w:vertAlign w:val="superscript"/>
          <w:lang w:eastAsia="en-US"/>
        </w:rPr>
        <w:t>2,3</w:t>
      </w:r>
      <w:r w:rsidRPr="00126770">
        <w:rPr>
          <w:rFonts w:eastAsia="Calibri" w:cs="Calibri"/>
          <w:i/>
          <w:color w:val="000000"/>
          <w:lang w:eastAsia="en-US"/>
        </w:rPr>
        <w:t xml:space="preserve">, and complemented by published opinions on pyrethroid insecticides from the Biocidal Product Committee (BPC) </w:t>
      </w:r>
      <w:r w:rsidRPr="00126770">
        <w:rPr>
          <w:rFonts w:eastAsia="Calibri" w:cs="Calibri"/>
          <w:i/>
          <w:color w:val="000000"/>
          <w:vertAlign w:val="superscript"/>
          <w:lang w:eastAsia="en-US"/>
        </w:rPr>
        <w:t>12,13</w:t>
      </w:r>
      <w:r w:rsidRPr="00126770">
        <w:rPr>
          <w:rFonts w:eastAsia="Calibri" w:cs="Calibri"/>
          <w:i/>
          <w:color w:val="000000"/>
          <w:lang w:eastAsia="en-US"/>
        </w:rPr>
        <w:t>.</w:t>
      </w:r>
    </w:p>
    <w:p w14:paraId="42013C7E"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447A74F5"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IRAC recommends the following general strategies be incorporated into a resistance mitigation strategy</w:t>
      </w:r>
    </w:p>
    <w:p w14:paraId="28E5A3E9"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CCDF15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possible, application treatments should be recommended to be combined with non-chemical measures.</w:t>
      </w:r>
    </w:p>
    <w:p w14:paraId="53B1872D"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Products should always be used in accordance with label recommendations.</w:t>
      </w:r>
    </w:p>
    <w:p w14:paraId="5C9BB5F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CA1B9A6"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Applications should always be made against the most susceptible stages in the pest life cycle.</w:t>
      </w:r>
    </w:p>
    <w:p w14:paraId="435BF01E"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39178E6F"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Where an extended period of control is required, treatments should be alternated with products with different modes of action.</w:t>
      </w:r>
    </w:p>
    <w:p w14:paraId="57C00281"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7C2CE1F5"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r w:rsidRPr="00126770">
        <w:rPr>
          <w:rFonts w:eastAsia="Calibri" w:cs="Calibri"/>
          <w:i/>
          <w:color w:val="000000"/>
          <w:lang w:eastAsia="en-US"/>
        </w:rPr>
        <w:t>Levels of effectiveness should be monitored, and instances of reduced effectiveness should be investigated for possible evidence of resistance, noting that sanitary conditions and proximity of untreated refugia can contribute to the risk of re-infestation.</w:t>
      </w:r>
    </w:p>
    <w:p w14:paraId="60E55EB3" w14:textId="77777777" w:rsidR="003B2708" w:rsidRPr="00126770" w:rsidRDefault="003B2708" w:rsidP="003B2708">
      <w:pPr>
        <w:autoSpaceDE w:val="0"/>
        <w:autoSpaceDN w:val="0"/>
        <w:adjustRightInd w:val="0"/>
        <w:spacing w:after="49" w:line="360" w:lineRule="auto"/>
        <w:rPr>
          <w:rFonts w:eastAsia="Calibri" w:cs="Calibri"/>
          <w:i/>
          <w:color w:val="000000"/>
          <w:lang w:eastAsia="en-US"/>
        </w:rPr>
      </w:pPr>
    </w:p>
    <w:p w14:paraId="5A6EEC0A"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In cases where label rates, correctly applied, fail to give the expected level of control and resistance is demonstrated, use of any product containing the same class of chemistry should cease.</w:t>
      </w:r>
    </w:p>
    <w:p w14:paraId="6C6234DD"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E92FE72" w14:textId="77777777" w:rsidR="003B2708" w:rsidRPr="00126770" w:rsidRDefault="003B2708" w:rsidP="003B2708">
      <w:pPr>
        <w:autoSpaceDE w:val="0"/>
        <w:autoSpaceDN w:val="0"/>
        <w:adjustRightInd w:val="0"/>
        <w:spacing w:line="360" w:lineRule="auto"/>
        <w:rPr>
          <w:rFonts w:eastAsia="Calibri" w:cs="Calibri"/>
          <w:b/>
          <w:bCs/>
          <w:i/>
          <w:color w:val="000000"/>
          <w:lang w:eastAsia="en-US"/>
        </w:rPr>
      </w:pPr>
      <w:r w:rsidRPr="00126770">
        <w:rPr>
          <w:rFonts w:eastAsia="Calibri" w:cs="Calibri"/>
          <w:b/>
          <w:bCs/>
          <w:i/>
          <w:color w:val="000000"/>
          <w:lang w:eastAsia="en-US"/>
        </w:rPr>
        <w:t>Specific measures</w:t>
      </w:r>
    </w:p>
    <w:p w14:paraId="38380E24"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r w:rsidRPr="00126770">
        <w:rPr>
          <w:rFonts w:eastAsia="Calibri" w:cs="Calibri"/>
          <w:i/>
          <w:color w:val="000000"/>
          <w:lang w:eastAsia="en-US"/>
        </w:rPr>
        <w:t>Yanco has in place an effective system for monitoring customer complaints. Should complaints surrounding lack of effectiveness be reported these will be thoroughly investigated and should any concerns over resistance found these will be reported to the relevant authorities.</w:t>
      </w:r>
    </w:p>
    <w:p w14:paraId="598353CB" w14:textId="77777777" w:rsidR="003B2708" w:rsidRPr="00126770" w:rsidRDefault="003B2708" w:rsidP="003B2708">
      <w:pPr>
        <w:autoSpaceDE w:val="0"/>
        <w:autoSpaceDN w:val="0"/>
        <w:adjustRightInd w:val="0"/>
        <w:spacing w:after="30" w:line="360" w:lineRule="auto"/>
        <w:rPr>
          <w:rFonts w:eastAsia="Calibri" w:cs="Calibri"/>
          <w:i/>
          <w:color w:val="000000"/>
          <w:lang w:eastAsia="en-US"/>
        </w:rPr>
      </w:pPr>
    </w:p>
    <w:p w14:paraId="1E326EFC" w14:textId="77777777" w:rsidR="003B2708" w:rsidRPr="00126770" w:rsidRDefault="003B2708" w:rsidP="003B2708">
      <w:pPr>
        <w:autoSpaceDE w:val="0"/>
        <w:autoSpaceDN w:val="0"/>
        <w:adjustRightInd w:val="0"/>
        <w:spacing w:line="360" w:lineRule="auto"/>
        <w:rPr>
          <w:rFonts w:eastAsia="Calibri" w:cs="Calibri"/>
          <w:i/>
          <w:color w:val="000000"/>
          <w:lang w:eastAsia="en-US"/>
        </w:rPr>
      </w:pPr>
      <w:r w:rsidRPr="00126770">
        <w:rPr>
          <w:rFonts w:eastAsia="Calibri" w:cs="Calibri"/>
          <w:i/>
          <w:color w:val="000000"/>
          <w:lang w:eastAsia="en-US"/>
        </w:rPr>
        <w:t>We work closely with our active supplier Bayer, who are co-developers of the paper products. Bayer are very active with respect to insecticide resistance. Any data or findings with regards to resistance from Bayer will be included into our ongoing regulatory and technical assessments.</w:t>
      </w:r>
    </w:p>
    <w:p w14:paraId="0FD88407" w14:textId="77777777" w:rsidR="003B2708" w:rsidRPr="00126770" w:rsidRDefault="003B2708" w:rsidP="003B2708">
      <w:pPr>
        <w:autoSpaceDE w:val="0"/>
        <w:autoSpaceDN w:val="0"/>
        <w:adjustRightInd w:val="0"/>
        <w:spacing w:line="360" w:lineRule="auto"/>
        <w:rPr>
          <w:rFonts w:eastAsia="Calibri" w:cs="Calibri"/>
          <w:i/>
          <w:color w:val="000000"/>
          <w:lang w:eastAsia="en-US"/>
        </w:rPr>
      </w:pPr>
    </w:p>
    <w:p w14:paraId="004DC927" w14:textId="77777777" w:rsidR="003B2708" w:rsidRPr="003B2708" w:rsidRDefault="003B2708" w:rsidP="003B2708">
      <w:pPr>
        <w:autoSpaceDE w:val="0"/>
        <w:autoSpaceDN w:val="0"/>
        <w:adjustRightInd w:val="0"/>
        <w:spacing w:after="30" w:line="360" w:lineRule="auto"/>
        <w:rPr>
          <w:rFonts w:eastAsia="Calibri" w:cs="Calibri"/>
          <w:i/>
          <w:iCs/>
          <w:color w:val="000000"/>
          <w:lang w:eastAsia="en-US"/>
        </w:rPr>
      </w:pPr>
      <w:r w:rsidRPr="00126770">
        <w:rPr>
          <w:rFonts w:eastAsia="Calibri" w:cs="Calibri"/>
          <w:i/>
          <w:color w:val="000000"/>
          <w:lang w:eastAsia="en-US"/>
        </w:rPr>
        <w:t xml:space="preserve">The proposed frame labels state that product(s) clearly define the floor area or volumes to be treated. Yanco is happy to propose that these are extended to include the phrase similar </w:t>
      </w:r>
      <w:r w:rsidRPr="00126770">
        <w:rPr>
          <w:rFonts w:eastAsia="Calibri" w:cs="Calibri"/>
          <w:i/>
          <w:iCs/>
          <w:color w:val="000000"/>
          <w:lang w:eastAsia="en-US"/>
        </w:rPr>
        <w:t>to “Always use the product in full accordance with the instructions for use and the recommended dosages. Avoid using at low</w:t>
      </w:r>
      <w:r w:rsidRPr="003B2708">
        <w:rPr>
          <w:rFonts w:eastAsia="Calibri" w:cs="Calibri"/>
          <w:i/>
          <w:iCs/>
          <w:color w:val="000000"/>
          <w:lang w:eastAsia="en-US"/>
        </w:rPr>
        <w:t>er or higher concentrations than those specified”.</w:t>
      </w:r>
    </w:p>
    <w:p w14:paraId="432A9105" w14:textId="77777777" w:rsidR="003B2708" w:rsidRPr="003B2708" w:rsidRDefault="003B2708" w:rsidP="003B2708">
      <w:pPr>
        <w:autoSpaceDE w:val="0"/>
        <w:autoSpaceDN w:val="0"/>
        <w:adjustRightInd w:val="0"/>
        <w:spacing w:after="30" w:line="360" w:lineRule="auto"/>
        <w:rPr>
          <w:rFonts w:eastAsia="Calibri" w:cs="Calibri"/>
          <w:i/>
          <w:color w:val="000000"/>
          <w:lang w:eastAsia="en-US"/>
        </w:rPr>
      </w:pPr>
    </w:p>
    <w:p w14:paraId="530A3AF8" w14:textId="77777777" w:rsidR="003B2708" w:rsidRPr="003B2708" w:rsidRDefault="003B2708" w:rsidP="003B2708">
      <w:pPr>
        <w:autoSpaceDE w:val="0"/>
        <w:autoSpaceDN w:val="0"/>
        <w:adjustRightInd w:val="0"/>
        <w:spacing w:line="360" w:lineRule="auto"/>
        <w:rPr>
          <w:rFonts w:eastAsia="Calibri" w:cs="Calibri"/>
          <w:i/>
          <w:iCs/>
          <w:color w:val="000000"/>
          <w:lang w:eastAsia="en-US"/>
        </w:rPr>
      </w:pPr>
      <w:r w:rsidRPr="003B2708">
        <w:rPr>
          <w:rFonts w:eastAsia="Calibri" w:cs="Calibri"/>
          <w:i/>
          <w:color w:val="000000"/>
          <w:lang w:eastAsia="en-US"/>
        </w:rPr>
        <w:t xml:space="preserve">Should the HSE require, in order to ensure reporting of potential resistance, Yanco are happy to consider incorporating additional phrases similar to those specified in recent BPC opinions: </w:t>
      </w:r>
      <w:r w:rsidRPr="003B2708">
        <w:rPr>
          <w:rFonts w:eastAsia="Calibri" w:cs="Calibri"/>
          <w:i/>
          <w:iCs/>
          <w:color w:val="000000"/>
          <w:lang w:eastAsia="en-US"/>
        </w:rPr>
        <w:t>“In the case of reduced efficacy the user is advised to contact a professional pest control operator”.</w:t>
      </w:r>
    </w:p>
    <w:p w14:paraId="4A850F44"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DA76F01" w14:textId="77777777" w:rsidR="003B2708" w:rsidRPr="003B2708" w:rsidRDefault="003B2708" w:rsidP="003B2708">
      <w:pPr>
        <w:autoSpaceDE w:val="0"/>
        <w:autoSpaceDN w:val="0"/>
        <w:adjustRightInd w:val="0"/>
        <w:spacing w:line="360" w:lineRule="auto"/>
        <w:rPr>
          <w:rFonts w:eastAsia="Calibri" w:cs="Calibri"/>
          <w:i/>
          <w:color w:val="000000"/>
          <w:lang w:eastAsia="en-US"/>
        </w:rPr>
      </w:pPr>
      <w:r w:rsidRPr="003B2708">
        <w:rPr>
          <w:rFonts w:eastAsia="Calibri" w:cs="Calibri"/>
          <w:i/>
          <w:color w:val="000000"/>
          <w:lang w:eastAsia="en-US"/>
        </w:rPr>
        <w:t>Both uses of products are considered to be very seasonal, and therefore it is considered highly likely that natural “breaks” in usage will be foreseen across the year, thereby mitigating the potential for resistance for different species. It is foreseen that the majority of usage against mosquito species will fall within Late Spring/Summer, moth usage tends to fall within Autumn/Winter season as garments are stored.</w:t>
      </w:r>
    </w:p>
    <w:p w14:paraId="4B5A6842" w14:textId="77777777" w:rsidR="003B2708" w:rsidRPr="003B2708" w:rsidRDefault="003B2708" w:rsidP="003B2708">
      <w:pPr>
        <w:autoSpaceDE w:val="0"/>
        <w:autoSpaceDN w:val="0"/>
        <w:adjustRightInd w:val="0"/>
        <w:spacing w:line="360" w:lineRule="auto"/>
        <w:rPr>
          <w:rFonts w:eastAsia="Calibri" w:cs="Calibri"/>
          <w:i/>
          <w:color w:val="000000"/>
          <w:lang w:eastAsia="en-US"/>
        </w:rPr>
      </w:pPr>
    </w:p>
    <w:p w14:paraId="665E7F38" w14:textId="77777777" w:rsidR="003B2708" w:rsidRPr="004D40CE" w:rsidRDefault="003B2708" w:rsidP="003B2708">
      <w:pPr>
        <w:autoSpaceDE w:val="0"/>
        <w:autoSpaceDN w:val="0"/>
        <w:adjustRightInd w:val="0"/>
        <w:spacing w:line="360" w:lineRule="auto"/>
        <w:rPr>
          <w:rFonts w:eastAsia="Calibri" w:cs="Calibri"/>
          <w:b/>
          <w:i/>
          <w:color w:val="000000"/>
          <w:lang w:eastAsia="en-US"/>
        </w:rPr>
      </w:pPr>
      <w:r w:rsidRPr="004D40CE">
        <w:rPr>
          <w:rFonts w:eastAsia="Calibri" w:cs="Calibri"/>
          <w:b/>
          <w:i/>
          <w:color w:val="000000"/>
          <w:lang w:eastAsia="en-US"/>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6299"/>
      </w:tblGrid>
      <w:tr w:rsidR="003B2708" w:rsidRPr="003018E7" w14:paraId="2F0A6AB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7FFA"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8499"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Naumann, 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8ED7"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1990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EAC9CDC"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Synthetic pyrethroid insecticides: structures and properties. Springer Verlag, Date: 01.10.1990, published </w:t>
            </w:r>
          </w:p>
        </w:tc>
      </w:tr>
      <w:tr w:rsidR="003B2708" w:rsidRPr="003018E7" w14:paraId="65C2F8ED"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545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31C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Anon.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74E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1987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EC8C02D"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Insecticide/acaricide resistance: survey and recommendations by industry. </w:t>
            </w:r>
          </w:p>
          <w:p w14:paraId="4681345F"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FRAC/IRAC Newsletter, December 1987. </w:t>
            </w:r>
          </w:p>
        </w:tc>
      </w:tr>
      <w:tr w:rsidR="003B2708" w:rsidRPr="003018E7" w14:paraId="664CDB1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82D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BB39E"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7B8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118CEC2B"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Resistance Management for Sustainable Agriculture and Improved Public Health. Insecticide Resistance Action Committee (IRAC International), April 2007. </w:t>
            </w:r>
          </w:p>
        </w:tc>
      </w:tr>
      <w:tr w:rsidR="003B2708" w:rsidRPr="003018E7" w14:paraId="3FDFCCA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581A"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A73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18D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905D598"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Vector Resistance to Pesticides. Fifteenth Report of the WHO Expert Committee on Vector Biology and Control, TRS 818, 1992. </w:t>
            </w:r>
          </w:p>
        </w:tc>
      </w:tr>
      <w:tr w:rsidR="003B2708" w:rsidRPr="003018E7" w14:paraId="11A2889A"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475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519D"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9D52"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2000</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22722FDA"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Guidelines for preventing and managing insecticide resistance in the peach-potato aphid, </w:t>
            </w:r>
            <w:r w:rsidRPr="003018E7">
              <w:rPr>
                <w:rFonts w:ascii="Verdana" w:hAnsi="Verdana"/>
                <w:i/>
                <w:iCs/>
                <w:sz w:val="20"/>
                <w:szCs w:val="20"/>
              </w:rPr>
              <w:t xml:space="preserve">Myzus persicae. </w:t>
            </w:r>
            <w:r w:rsidRPr="003018E7">
              <w:rPr>
                <w:rFonts w:ascii="Verdana" w:hAnsi="Verdana"/>
                <w:i/>
                <w:sz w:val="20"/>
                <w:szCs w:val="20"/>
              </w:rPr>
              <w:t xml:space="preserve">Insecticide Resistance Action Group, February 2000. </w:t>
            </w:r>
          </w:p>
        </w:tc>
      </w:tr>
      <w:tr w:rsidR="003B2708" w:rsidRPr="003018E7" w14:paraId="755D7A9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3D96"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5B77"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Staetz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B201"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970BF07"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Insecticide Mode of Action Classification: A Key to Insecticide Resistance Management (v.3.3.2). Insecticide Resistance Action Committee (IRAC International), 2004. </w:t>
            </w:r>
          </w:p>
        </w:tc>
      </w:tr>
      <w:tr w:rsidR="003B2708" w:rsidRPr="003018E7" w14:paraId="0C5ACFA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914F"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4710"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Brogdon &amp; McAllister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EF9B"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1998</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7852C906" w14:textId="77777777" w:rsidR="003B2708" w:rsidRPr="003018E7" w:rsidRDefault="003B2708" w:rsidP="003018E7">
            <w:pPr>
              <w:pStyle w:val="Default"/>
              <w:spacing w:line="360" w:lineRule="auto"/>
              <w:rPr>
                <w:rFonts w:ascii="Verdana" w:eastAsia="Calibri" w:hAnsi="Verdana"/>
                <w:i/>
                <w:sz w:val="20"/>
                <w:szCs w:val="20"/>
                <w:lang w:eastAsia="en-US"/>
              </w:rPr>
            </w:pPr>
            <w:r w:rsidRPr="003018E7">
              <w:rPr>
                <w:rFonts w:ascii="Verdana" w:hAnsi="Verdana"/>
                <w:i/>
                <w:sz w:val="20"/>
                <w:szCs w:val="20"/>
              </w:rPr>
              <w:t xml:space="preserve">Insecticide Resistance and Vector Control </w:t>
            </w:r>
          </w:p>
          <w:p w14:paraId="1AF6E278" w14:textId="77777777" w:rsidR="003B2708" w:rsidRPr="003018E7" w:rsidRDefault="003B2708" w:rsidP="003018E7">
            <w:pPr>
              <w:autoSpaceDE w:val="0"/>
              <w:autoSpaceDN w:val="0"/>
              <w:adjustRightInd w:val="0"/>
              <w:spacing w:line="360" w:lineRule="auto"/>
              <w:rPr>
                <w:rFonts w:eastAsia="Calibri" w:cs="Calibri"/>
                <w:i/>
                <w:color w:val="000000"/>
                <w:lang w:eastAsia="en-US"/>
              </w:rPr>
            </w:pPr>
            <w:r w:rsidRPr="003018E7">
              <w:rPr>
                <w:i/>
              </w:rPr>
              <w:t xml:space="preserve">Emerging Infectious Diseases; Vol. 4 No. 4, December 1998. </w:t>
            </w:r>
          </w:p>
        </w:tc>
      </w:tr>
      <w:tr w:rsidR="003B2708" w:rsidRPr="003018E7" w14:paraId="1874527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7DD5"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C62"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Tan &amp; McCaffrey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CACC"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2007</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5FE2BCD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Efficacy of various pyrethroid structures against a highly metabolically resistant isogenic strain of Helicoverpa armigera (Lepidoptera: Noctuidae) from China. Pest Manag Sci. 2007;63: 960–968 [ doi: 10.1002/ps.1419] </w:t>
            </w:r>
          </w:p>
        </w:tc>
      </w:tr>
      <w:tr w:rsidR="003B2708" w:rsidRPr="003018E7" w14:paraId="551271C2"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5899"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AB1E" w14:textId="77777777" w:rsidR="003B2708" w:rsidRPr="003018E7" w:rsidRDefault="003B2708" w:rsidP="003018E7">
            <w:pPr>
              <w:pStyle w:val="Default"/>
              <w:spacing w:line="360" w:lineRule="auto"/>
              <w:jc w:val="center"/>
              <w:rPr>
                <w:rFonts w:ascii="Verdana" w:eastAsia="Calibri" w:hAnsi="Verdana"/>
                <w:i/>
                <w:sz w:val="20"/>
                <w:szCs w:val="20"/>
              </w:rPr>
            </w:pPr>
            <w:r w:rsidRPr="003018E7">
              <w:rPr>
                <w:rFonts w:ascii="Verdana" w:hAnsi="Verdana"/>
                <w:i/>
                <w:sz w:val="20"/>
                <w:szCs w:val="20"/>
              </w:rPr>
              <w:t xml:space="preserve">Horstmann, Sonneck, Velten &amp; Werner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66F4" w14:textId="77777777" w:rsidR="003B2708" w:rsidRPr="003018E7" w:rsidRDefault="003B2708" w:rsidP="003018E7">
            <w:pPr>
              <w:autoSpaceDE w:val="0"/>
              <w:autoSpaceDN w:val="0"/>
              <w:adjustRightInd w:val="0"/>
              <w:spacing w:line="360" w:lineRule="auto"/>
              <w:jc w:val="center"/>
              <w:rPr>
                <w:rFonts w:eastAsia="Calibri" w:cs="Calibri"/>
                <w:i/>
                <w:color w:val="000000"/>
                <w:lang w:eastAsia="en-US"/>
              </w:rPr>
            </w:pPr>
            <w:r w:rsidRPr="003018E7">
              <w:rPr>
                <w:rFonts w:eastAsia="Calibri" w:cs="Calibri"/>
                <w:i/>
                <w:color w:val="000000"/>
                <w:lang w:eastAsia="en-US"/>
              </w:rPr>
              <w:t>2012</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4A97C4D" w14:textId="77777777" w:rsidR="003B2708" w:rsidRPr="003018E7" w:rsidRDefault="003B2708" w:rsidP="003018E7">
            <w:pPr>
              <w:pStyle w:val="Default"/>
              <w:spacing w:line="360" w:lineRule="auto"/>
              <w:rPr>
                <w:rFonts w:ascii="Verdana" w:eastAsia="Calibri" w:hAnsi="Verdana"/>
                <w:i/>
                <w:sz w:val="20"/>
                <w:szCs w:val="20"/>
              </w:rPr>
            </w:pPr>
            <w:r w:rsidRPr="003018E7">
              <w:rPr>
                <w:rFonts w:ascii="Verdana" w:hAnsi="Verdana"/>
                <w:i/>
                <w:sz w:val="20"/>
                <w:szCs w:val="20"/>
              </w:rPr>
              <w:t xml:space="preserve">Use of a compound comprising a polyfluorobenzyl moiety against insecticide-resistant pests. Bayer Cropscience AG. Publication number WO2014079928 A1. Publication date May 30, 2014. Filing date Nov 21, 2013. Priority date Nov 23, 2012 </w:t>
            </w:r>
          </w:p>
        </w:tc>
      </w:tr>
      <w:tr w:rsidR="003B2708" w:rsidRPr="00126770" w14:paraId="29314B5B"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0C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1A85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Horstmann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0FF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2013</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DB42742" w14:textId="77777777" w:rsidR="003B2708" w:rsidRPr="00126770" w:rsidRDefault="003B2708" w:rsidP="003018E7">
            <w:pPr>
              <w:pStyle w:val="Default"/>
              <w:spacing w:line="360" w:lineRule="auto"/>
              <w:rPr>
                <w:rFonts w:ascii="Verdana" w:eastAsia="Calibri" w:hAnsi="Verdana"/>
                <w:i/>
                <w:sz w:val="20"/>
                <w:szCs w:val="20"/>
                <w:lang w:eastAsia="en-US"/>
              </w:rPr>
            </w:pPr>
            <w:r w:rsidRPr="00126770">
              <w:rPr>
                <w:rFonts w:ascii="Verdana" w:hAnsi="Verdana"/>
                <w:i/>
                <w:sz w:val="20"/>
                <w:szCs w:val="20"/>
              </w:rPr>
              <w:t xml:space="preserve">New findings on the resistance breaking potential of Transfluthrin. Bayer CropScience AG, R&amp;D, Environmental Science, Germany. </w:t>
            </w:r>
          </w:p>
          <w:p w14:paraId="5352C3E0" w14:textId="77777777" w:rsidR="003B2708" w:rsidRPr="00126770" w:rsidRDefault="003B2708" w:rsidP="003018E7">
            <w:pPr>
              <w:autoSpaceDE w:val="0"/>
              <w:autoSpaceDN w:val="0"/>
              <w:adjustRightInd w:val="0"/>
              <w:spacing w:line="360" w:lineRule="auto"/>
              <w:rPr>
                <w:i/>
                <w:noProof/>
              </w:rPr>
            </w:pPr>
            <w:r w:rsidRPr="00126770">
              <w:rPr>
                <w:i/>
              </w:rPr>
              <w:t xml:space="preserve">http://www.relcov.org/wp-content/uploads/2015/01/Evaluacion-de-Transfluthrin.pdf </w:t>
            </w:r>
          </w:p>
        </w:tc>
      </w:tr>
      <w:tr w:rsidR="003B2708" w:rsidRPr="00126770" w14:paraId="25B48883"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B9D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9BB9"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Horstmann &amp; Sonneck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1B769"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4636219E"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Contact Bioassays with Phenoxybenzyl and Tetrafluorobenzyl Pyrethroids against Target-Site and Metabolic Resistant Mosquitoes. </w:t>
            </w:r>
            <w:r w:rsidRPr="00126770">
              <w:rPr>
                <w:rFonts w:ascii="Verdana" w:hAnsi="Verdana"/>
                <w:i/>
                <w:iCs/>
                <w:sz w:val="20"/>
                <w:szCs w:val="20"/>
              </w:rPr>
              <w:t xml:space="preserve">PLoS One. 2016; 11(3):e0149738. Epub 2016 Mar 1. </w:t>
            </w:r>
            <w:r w:rsidRPr="00126770">
              <w:rPr>
                <w:rFonts w:ascii="Verdana" w:hAnsi="Verdana"/>
                <w:i/>
                <w:sz w:val="20"/>
                <w:szCs w:val="20"/>
              </w:rPr>
              <w:t xml:space="preserve">https://www.ncbi.nlm.nih.gov/pubmed/26930058 </w:t>
            </w:r>
          </w:p>
        </w:tc>
      </w:tr>
      <w:tr w:rsidR="003B2708" w:rsidRPr="00126770" w14:paraId="53D21325"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C27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FD8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545A"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2014</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61D8C388"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Permethrin Product Type 18. ECHA/BPC/004/2014. April 2014. </w:t>
            </w:r>
          </w:p>
        </w:tc>
      </w:tr>
      <w:tr w:rsidR="003B2708" w:rsidRPr="00126770" w14:paraId="06DA4036"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4B02"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5A07"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Anon.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9144"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2016</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316A58F"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Biocidal Products Committee (BPC), Opinion on the application for approval of the active substance Cyfluthrin Product Type 18. ECHA/BPC/090/2016. February 2016. </w:t>
            </w:r>
          </w:p>
        </w:tc>
      </w:tr>
      <w:tr w:rsidR="003B2708" w:rsidRPr="00126770" w14:paraId="59EEBFC0" w14:textId="77777777" w:rsidTr="003018E7">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DE023F"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38A7" w14:textId="77777777" w:rsidR="003B2708" w:rsidRPr="00126770" w:rsidRDefault="003B2708" w:rsidP="003018E7">
            <w:pPr>
              <w:pStyle w:val="Default"/>
              <w:spacing w:line="360" w:lineRule="auto"/>
              <w:jc w:val="center"/>
              <w:rPr>
                <w:rFonts w:ascii="Verdana" w:eastAsia="Calibri" w:hAnsi="Verdana"/>
                <w:i/>
                <w:sz w:val="20"/>
                <w:szCs w:val="20"/>
              </w:rPr>
            </w:pPr>
            <w:r w:rsidRPr="00126770">
              <w:rPr>
                <w:rFonts w:ascii="Verdana" w:hAnsi="Verdana"/>
                <w:i/>
                <w:sz w:val="20"/>
                <w:szCs w:val="20"/>
              </w:rPr>
              <w:t xml:space="preserve">Reigart &amp; Roberts,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2BA0" w14:textId="77777777" w:rsidR="003B2708" w:rsidRPr="00126770" w:rsidRDefault="003B2708" w:rsidP="003018E7">
            <w:pPr>
              <w:autoSpaceDE w:val="0"/>
              <w:autoSpaceDN w:val="0"/>
              <w:adjustRightInd w:val="0"/>
              <w:spacing w:line="360" w:lineRule="auto"/>
              <w:jc w:val="center"/>
              <w:rPr>
                <w:rFonts w:eastAsia="Calibri" w:cs="Calibri"/>
                <w:i/>
                <w:color w:val="000000"/>
                <w:lang w:eastAsia="en-US"/>
              </w:rPr>
            </w:pPr>
            <w:r w:rsidRPr="00126770">
              <w:rPr>
                <w:rFonts w:eastAsia="Calibri" w:cs="Calibri"/>
                <w:i/>
                <w:color w:val="000000"/>
                <w:lang w:eastAsia="en-US"/>
              </w:rPr>
              <w:t>1999</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03C93B25" w14:textId="77777777" w:rsidR="003B2708" w:rsidRPr="00126770" w:rsidRDefault="003B2708" w:rsidP="003018E7">
            <w:pPr>
              <w:pStyle w:val="Default"/>
              <w:spacing w:line="360" w:lineRule="auto"/>
              <w:rPr>
                <w:rFonts w:ascii="Verdana" w:eastAsia="Calibri" w:hAnsi="Verdana"/>
                <w:i/>
                <w:sz w:val="20"/>
                <w:szCs w:val="20"/>
              </w:rPr>
            </w:pPr>
            <w:r w:rsidRPr="00126770">
              <w:rPr>
                <w:rFonts w:ascii="Verdana" w:hAnsi="Verdana"/>
                <w:i/>
                <w:sz w:val="20"/>
                <w:szCs w:val="20"/>
              </w:rPr>
              <w:t xml:space="preserve">Recognition and management of pesticide poisonings. Washington, DC: US Environmental Protection Agency, Office of Prevention, Pesticides, and Toxic Substances (March). Fifth Edition. </w:t>
            </w:r>
          </w:p>
        </w:tc>
      </w:tr>
    </w:tbl>
    <w:p w14:paraId="373F1A42" w14:textId="77777777" w:rsidR="003B2708" w:rsidRPr="00126770" w:rsidRDefault="003B2708" w:rsidP="003B2708">
      <w:pPr>
        <w:autoSpaceDE w:val="0"/>
        <w:autoSpaceDN w:val="0"/>
        <w:adjustRightInd w:val="0"/>
        <w:spacing w:line="360" w:lineRule="auto"/>
        <w:rPr>
          <w:rFonts w:ascii="Calibri" w:eastAsia="Calibri" w:hAnsi="Calibri" w:cs="Calibri"/>
          <w:color w:val="000000"/>
          <w:sz w:val="22"/>
          <w:szCs w:val="22"/>
          <w:lang w:eastAsia="en-US"/>
        </w:rPr>
      </w:pPr>
    </w:p>
    <w:p w14:paraId="0ADF27A7" w14:textId="77777777" w:rsidR="003B2708" w:rsidRPr="00126770" w:rsidRDefault="003B2708" w:rsidP="003B2708">
      <w:pPr>
        <w:spacing w:line="360" w:lineRule="auto"/>
        <w:rPr>
          <w:rFonts w:eastAsia="Calibri"/>
          <w:lang w:eastAsia="en-US"/>
        </w:rPr>
      </w:pPr>
      <w:r w:rsidRPr="00126770">
        <w:rPr>
          <w:rFonts w:eastAsia="Calibri"/>
          <w:lang w:eastAsia="en-US"/>
        </w:rPr>
        <w:t>The UK CA considers the applicant’s statement on resistance and resistance management to be acceptable.  The UK CA also considers acceptable the inclusion of the proposed additional label phrases referred to under ‘Specific measures’.</w:t>
      </w:r>
    </w:p>
    <w:p w14:paraId="2E00E4B2" w14:textId="77777777" w:rsidR="00A85EB1" w:rsidRPr="00126770" w:rsidRDefault="00A85EB1" w:rsidP="00CC470D">
      <w:pPr>
        <w:pStyle w:val="Titre4"/>
      </w:pPr>
      <w:bookmarkStart w:id="1460" w:name="_Toc389725203"/>
      <w:bookmarkStart w:id="1461" w:name="_Toc389726195"/>
      <w:bookmarkStart w:id="1462" w:name="_Toc389727247"/>
      <w:bookmarkStart w:id="1463" w:name="_Toc389727605"/>
      <w:bookmarkStart w:id="1464" w:name="_Toc389727964"/>
      <w:bookmarkStart w:id="1465" w:name="_Toc389728323"/>
      <w:bookmarkStart w:id="1466" w:name="_Toc389728683"/>
      <w:bookmarkStart w:id="1467" w:name="_Toc389729041"/>
      <w:bookmarkStart w:id="1468" w:name="_Toc389725204"/>
      <w:bookmarkStart w:id="1469" w:name="_Toc389726196"/>
      <w:bookmarkStart w:id="1470" w:name="_Toc389727248"/>
      <w:bookmarkStart w:id="1471" w:name="_Toc389727606"/>
      <w:bookmarkStart w:id="1472" w:name="_Toc389727965"/>
      <w:bookmarkStart w:id="1473" w:name="_Toc389728324"/>
      <w:bookmarkStart w:id="1474" w:name="_Toc389728684"/>
      <w:bookmarkStart w:id="1475" w:name="_Toc389729042"/>
      <w:bookmarkStart w:id="1476" w:name="_Toc522027086"/>
      <w:bookmarkStart w:id="1477" w:name="_Toc389729043"/>
      <w:bookmarkStart w:id="1478" w:name="_Toc403472750"/>
      <w:bookmarkStart w:id="1479" w:name="_Toc403566571"/>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73524EE3" w14:textId="77777777" w:rsidR="00FD2055" w:rsidRPr="00126770" w:rsidRDefault="00FD2055" w:rsidP="004D40CE">
      <w:pPr>
        <w:pStyle w:val="Titre3"/>
      </w:pPr>
      <w:bookmarkStart w:id="1480" w:name="_Toc522027087"/>
      <w:bookmarkStart w:id="1481" w:name="_Toc522701472"/>
      <w:r w:rsidRPr="00126770">
        <w:t>Known limitations</w:t>
      </w:r>
      <w:bookmarkEnd w:id="1477"/>
      <w:bookmarkEnd w:id="1478"/>
      <w:bookmarkEnd w:id="1479"/>
      <w:bookmarkEnd w:id="1480"/>
      <w:bookmarkEnd w:id="1481"/>
    </w:p>
    <w:p w14:paraId="37A94C95" w14:textId="77777777" w:rsidR="00A85EB1" w:rsidRPr="00126770" w:rsidRDefault="00A85EB1" w:rsidP="00FD2055">
      <w:pPr>
        <w:spacing w:line="260" w:lineRule="atLeast"/>
        <w:rPr>
          <w:rFonts w:cs="Arial"/>
        </w:rPr>
      </w:pPr>
    </w:p>
    <w:p w14:paraId="74EBBC2E" w14:textId="77777777" w:rsidR="00FD2055" w:rsidRPr="00126770" w:rsidRDefault="003B2708" w:rsidP="00FD2055">
      <w:pPr>
        <w:spacing w:line="260" w:lineRule="atLeast"/>
        <w:rPr>
          <w:rFonts w:ascii="Times New Roman" w:eastAsia="Calibri" w:hAnsi="Times New Roman"/>
          <w:i/>
          <w:iCs/>
          <w:lang w:eastAsia="en-US"/>
        </w:rPr>
      </w:pPr>
      <w:r w:rsidRPr="00126770">
        <w:rPr>
          <w:rFonts w:cs="Arial"/>
        </w:rPr>
        <w:t>There are no known limitations to consider for Yanco Transfluthrin product family.</w:t>
      </w:r>
    </w:p>
    <w:p w14:paraId="129F1891" w14:textId="77777777" w:rsidR="00A85EB1" w:rsidRPr="00126770" w:rsidRDefault="00A85EB1" w:rsidP="00CC470D">
      <w:pPr>
        <w:pStyle w:val="Titre4"/>
      </w:pPr>
      <w:bookmarkStart w:id="1482" w:name="_Toc389725206"/>
      <w:bookmarkStart w:id="1483" w:name="_Toc389726198"/>
      <w:bookmarkStart w:id="1484" w:name="_Toc389727250"/>
      <w:bookmarkStart w:id="1485" w:name="_Toc389727608"/>
      <w:bookmarkStart w:id="1486" w:name="_Toc389727967"/>
      <w:bookmarkStart w:id="1487" w:name="_Toc389728326"/>
      <w:bookmarkStart w:id="1488" w:name="_Toc389728686"/>
      <w:bookmarkStart w:id="1489" w:name="_Toc389729044"/>
      <w:bookmarkStart w:id="1490" w:name="_Toc522027088"/>
      <w:bookmarkStart w:id="1491" w:name="_Toc389729045"/>
      <w:bookmarkStart w:id="1492" w:name="_Toc403472751"/>
      <w:bookmarkStart w:id="1493" w:name="_Toc403566572"/>
      <w:bookmarkEnd w:id="1482"/>
      <w:bookmarkEnd w:id="1483"/>
      <w:bookmarkEnd w:id="1484"/>
      <w:bookmarkEnd w:id="1485"/>
      <w:bookmarkEnd w:id="1486"/>
      <w:bookmarkEnd w:id="1487"/>
      <w:bookmarkEnd w:id="1488"/>
      <w:bookmarkEnd w:id="1489"/>
      <w:bookmarkEnd w:id="1490"/>
    </w:p>
    <w:p w14:paraId="7C7E1CDB" w14:textId="77777777" w:rsidR="00FD2055" w:rsidRPr="00126770" w:rsidRDefault="00FD2055" w:rsidP="004D40CE">
      <w:pPr>
        <w:pStyle w:val="Titre3"/>
      </w:pPr>
      <w:bookmarkStart w:id="1494" w:name="_Toc522027089"/>
      <w:bookmarkStart w:id="1495" w:name="_Toc522701473"/>
      <w:r w:rsidRPr="00126770">
        <w:t>Evaluation of the label claims</w:t>
      </w:r>
      <w:bookmarkEnd w:id="1491"/>
      <w:bookmarkEnd w:id="1492"/>
      <w:bookmarkEnd w:id="1493"/>
      <w:bookmarkEnd w:id="1494"/>
      <w:bookmarkEnd w:id="1495"/>
    </w:p>
    <w:p w14:paraId="0D2607E1" w14:textId="77777777" w:rsidR="00A85EB1" w:rsidRPr="00126770" w:rsidRDefault="00A85EB1" w:rsidP="003B2708">
      <w:pPr>
        <w:spacing w:line="276" w:lineRule="auto"/>
        <w:rPr>
          <w:rFonts w:cs="Arial"/>
        </w:rPr>
      </w:pPr>
    </w:p>
    <w:p w14:paraId="07090235" w14:textId="77777777" w:rsidR="003B2708" w:rsidRPr="00126770" w:rsidRDefault="003B2708" w:rsidP="003B2708">
      <w:pPr>
        <w:spacing w:line="276" w:lineRule="auto"/>
        <w:rPr>
          <w:rFonts w:cs="Arial"/>
        </w:rPr>
      </w:pPr>
      <w:r w:rsidRPr="00126770">
        <w:rPr>
          <w:rFonts w:cs="Arial"/>
        </w:rPr>
        <w:t>The UK CA considers the following label claims to be acceptable.</w:t>
      </w:r>
    </w:p>
    <w:p w14:paraId="7FA658F5" w14:textId="77777777" w:rsidR="003B2708" w:rsidRPr="00126770" w:rsidRDefault="003B2708" w:rsidP="003B2708">
      <w:pPr>
        <w:pStyle w:val="Standard-italics"/>
        <w:keepNext w:val="0"/>
        <w:spacing w:before="0" w:after="0" w:line="276" w:lineRule="auto"/>
        <w:ind w:right="-187"/>
        <w:jc w:val="both"/>
        <w:rPr>
          <w:rFonts w:cs="Arial"/>
          <w:i w:val="0"/>
          <w:u w:val="single"/>
        </w:rPr>
      </w:pPr>
    </w:p>
    <w:p w14:paraId="2BAFA791"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Insecticide Paper with Lavender fragrance and Insecticide Paper with Spice fragrance</w:t>
      </w:r>
    </w:p>
    <w:p w14:paraId="0CBC2332"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‘Paper insecticide giving fast kill and protection against mosquitoes’.</w:t>
      </w:r>
    </w:p>
    <w:p w14:paraId="289EED83" w14:textId="77777777" w:rsidR="003B2708" w:rsidRPr="00126770" w:rsidRDefault="003B2708" w:rsidP="00DE6C52">
      <w:pPr>
        <w:pStyle w:val="Standard-italics"/>
        <w:keepNext w:val="0"/>
        <w:numPr>
          <w:ilvl w:val="0"/>
          <w:numId w:val="4"/>
        </w:numPr>
        <w:spacing w:before="0" w:after="240" w:line="276" w:lineRule="auto"/>
        <w:ind w:right="-187"/>
        <w:jc w:val="both"/>
        <w:rPr>
          <w:rFonts w:cs="Arial"/>
          <w:i w:val="0"/>
        </w:rPr>
      </w:pPr>
      <w:r w:rsidRPr="00126770">
        <w:rPr>
          <w:rFonts w:cs="Arial"/>
          <w:i w:val="0"/>
        </w:rPr>
        <w:t>‘Effective against mosquitoes that may carry parasites’.</w:t>
      </w:r>
    </w:p>
    <w:p w14:paraId="740A84D7" w14:textId="77777777" w:rsidR="003B2708" w:rsidRPr="00126770" w:rsidRDefault="003B2708" w:rsidP="003B2708">
      <w:pPr>
        <w:pStyle w:val="Standard-italics"/>
        <w:keepNext w:val="0"/>
        <w:spacing w:before="0" w:after="240" w:line="276" w:lineRule="auto"/>
        <w:ind w:right="-187"/>
        <w:jc w:val="both"/>
        <w:rPr>
          <w:rFonts w:cs="Arial"/>
          <w:i w:val="0"/>
          <w:u w:val="single"/>
        </w:rPr>
      </w:pPr>
      <w:r w:rsidRPr="00126770">
        <w:rPr>
          <w:rFonts w:cs="Arial"/>
          <w:i w:val="0"/>
          <w:u w:val="single"/>
        </w:rPr>
        <w:t>Moth Paper (individual sheets) and Moth Paper (sheet in cartridge)</w:t>
      </w:r>
    </w:p>
    <w:p w14:paraId="52972C88" w14:textId="77777777" w:rsidR="003B2708" w:rsidRPr="00126770" w:rsidRDefault="003B2708" w:rsidP="00DE6C52">
      <w:pPr>
        <w:pStyle w:val="Standard-italics"/>
        <w:keepNext w:val="0"/>
        <w:numPr>
          <w:ilvl w:val="0"/>
          <w:numId w:val="5"/>
        </w:numPr>
        <w:spacing w:before="0" w:after="240" w:line="276" w:lineRule="auto"/>
        <w:ind w:right="-187"/>
        <w:jc w:val="both"/>
        <w:rPr>
          <w:rFonts w:cs="Arial"/>
          <w:i w:val="0"/>
        </w:rPr>
      </w:pPr>
      <w:r w:rsidRPr="00126770">
        <w:rPr>
          <w:rFonts w:cs="Arial"/>
          <w:i w:val="0"/>
        </w:rPr>
        <w:t xml:space="preserve">‘Lavender fragrance paper insecticide for amateur use indoors giving protection against </w:t>
      </w:r>
      <w:r w:rsidR="00FD3B49" w:rsidRPr="00126770">
        <w:rPr>
          <w:rFonts w:cs="Arial"/>
          <w:i w:val="0"/>
        </w:rPr>
        <w:t xml:space="preserve">adult </w:t>
      </w:r>
      <w:r w:rsidRPr="00126770">
        <w:rPr>
          <w:rFonts w:cs="Arial"/>
          <w:i w:val="0"/>
        </w:rPr>
        <w:t>cloth moths</w:t>
      </w:r>
      <w:r w:rsidR="006A1BDA">
        <w:rPr>
          <w:rFonts w:cs="Arial"/>
          <w:i w:val="0"/>
        </w:rPr>
        <w:t>’</w:t>
      </w:r>
      <w:r w:rsidR="00FD3B49" w:rsidRPr="00126770">
        <w:rPr>
          <w:rFonts w:cs="Arial"/>
          <w:i w:val="0"/>
        </w:rPr>
        <w:t>.</w:t>
      </w:r>
    </w:p>
    <w:p w14:paraId="0C944423" w14:textId="77777777" w:rsidR="00FD2055" w:rsidRPr="00126770" w:rsidRDefault="003B2708" w:rsidP="00DE6C52">
      <w:pPr>
        <w:pStyle w:val="Standard-italics"/>
        <w:keepNext w:val="0"/>
        <w:numPr>
          <w:ilvl w:val="0"/>
          <w:numId w:val="5"/>
        </w:numPr>
        <w:spacing w:before="0" w:after="240" w:line="276" w:lineRule="auto"/>
        <w:ind w:right="-187"/>
        <w:jc w:val="both"/>
        <w:rPr>
          <w:rFonts w:ascii="Times New Roman" w:eastAsia="Calibri" w:hAnsi="Times New Roman" w:cs="Arial"/>
          <w:bCs/>
          <w:caps/>
          <w:szCs w:val="28"/>
          <w:lang w:eastAsia="en-US"/>
        </w:rPr>
      </w:pPr>
      <w:r w:rsidRPr="00126770">
        <w:rPr>
          <w:rFonts w:cs="Arial"/>
        </w:rPr>
        <w:t>‘</w:t>
      </w:r>
      <w:r w:rsidRPr="00126770">
        <w:rPr>
          <w:rFonts w:cs="Arial"/>
          <w:i w:val="0"/>
        </w:rPr>
        <w:t xml:space="preserve">Protection from </w:t>
      </w:r>
      <w:r w:rsidR="00FD3B49" w:rsidRPr="00126770">
        <w:rPr>
          <w:rFonts w:cs="Arial"/>
          <w:i w:val="0"/>
        </w:rPr>
        <w:t xml:space="preserve">adult </w:t>
      </w:r>
      <w:r w:rsidRPr="00126770">
        <w:rPr>
          <w:rFonts w:cs="Arial"/>
          <w:i w:val="0"/>
        </w:rPr>
        <w:t>cloth moths</w:t>
      </w:r>
      <w:r w:rsidRPr="00126770">
        <w:rPr>
          <w:rFonts w:cs="Arial"/>
        </w:rPr>
        <w:t xml:space="preserve"> Tineola bisselliella.’</w:t>
      </w:r>
    </w:p>
    <w:p w14:paraId="2F06A751" w14:textId="77777777" w:rsidR="00FD2055" w:rsidRPr="00126770" w:rsidRDefault="00FD2055" w:rsidP="004D40CE">
      <w:pPr>
        <w:pStyle w:val="Titre3"/>
      </w:pPr>
      <w:bookmarkStart w:id="1496" w:name="_Toc389729046"/>
      <w:bookmarkStart w:id="1497" w:name="_Toc403472752"/>
      <w:bookmarkStart w:id="1498" w:name="_Toc403566573"/>
      <w:bookmarkStart w:id="1499" w:name="_Toc522027090"/>
      <w:bookmarkStart w:id="1500" w:name="_Toc522701474"/>
      <w:r w:rsidRPr="00126770">
        <w:t>Relevant information if the product is intended to be authorised for use with other biocidal product(s)</w:t>
      </w:r>
      <w:bookmarkEnd w:id="1496"/>
      <w:bookmarkEnd w:id="1497"/>
      <w:bookmarkEnd w:id="1498"/>
      <w:bookmarkEnd w:id="1499"/>
      <w:bookmarkEnd w:id="1500"/>
    </w:p>
    <w:p w14:paraId="2D4D9589" w14:textId="77777777" w:rsidR="00282CFC" w:rsidRPr="00126770" w:rsidRDefault="00282CFC" w:rsidP="00282CFC"/>
    <w:p w14:paraId="146E6AB6" w14:textId="77777777" w:rsidR="003B2708" w:rsidRPr="00126770" w:rsidRDefault="003B2708" w:rsidP="00282CFC">
      <w:r w:rsidRPr="00126770">
        <w:t>None</w:t>
      </w:r>
    </w:p>
    <w:p w14:paraId="6B007599" w14:textId="77777777" w:rsidR="00A85EB1" w:rsidRPr="00126770" w:rsidRDefault="00A85EB1" w:rsidP="00282CFC"/>
    <w:p w14:paraId="0BAC523D" w14:textId="77777777" w:rsidR="00FD2055" w:rsidRPr="00126770" w:rsidRDefault="00FD2055" w:rsidP="004D40CE">
      <w:pPr>
        <w:pStyle w:val="Titre2"/>
      </w:pPr>
      <w:bookmarkStart w:id="1501" w:name="_Toc389729047"/>
      <w:bookmarkStart w:id="1502" w:name="_Toc403566574"/>
      <w:bookmarkStart w:id="1503" w:name="_Toc522027091"/>
      <w:bookmarkStart w:id="1504" w:name="_Toc522701475"/>
      <w:r w:rsidRPr="00126770">
        <w:t>Risk assessment for human health</w:t>
      </w:r>
      <w:bookmarkEnd w:id="1501"/>
      <w:bookmarkEnd w:id="1502"/>
      <w:bookmarkEnd w:id="1503"/>
      <w:bookmarkEnd w:id="1504"/>
    </w:p>
    <w:p w14:paraId="6CDBB81D" w14:textId="77777777" w:rsidR="00CD67F2" w:rsidRPr="00126770" w:rsidRDefault="00CD67F2" w:rsidP="00CD67F2">
      <w:pPr>
        <w:spacing w:line="260" w:lineRule="atLeast"/>
        <w:jc w:val="both"/>
      </w:pPr>
      <w:bookmarkStart w:id="1505" w:name="_Toc388281591"/>
      <w:bookmarkStart w:id="1506" w:name="_Toc388282047"/>
      <w:bookmarkStart w:id="1507" w:name="_Toc388282529"/>
      <w:bookmarkStart w:id="1508" w:name="_Toc388282977"/>
      <w:bookmarkEnd w:id="1505"/>
      <w:bookmarkEnd w:id="1506"/>
      <w:bookmarkEnd w:id="1507"/>
      <w:bookmarkEnd w:id="1508"/>
      <w:r w:rsidRPr="00126770">
        <w:t xml:space="preserve">Transfluthrin XX 0.45E W is an impregnated insecticide paper.  It is intended for use indoors by non-professional users to control mosquitoes, and cloth moths.  The formulation contains the active ingredient transfluthrin (0.47% (calculated including the carrier)). Please see the confidential annex of this PAR for full details of the formulation.  </w:t>
      </w:r>
    </w:p>
    <w:p w14:paraId="44331517" w14:textId="77777777" w:rsidR="00FD2055" w:rsidRPr="00126770" w:rsidRDefault="00FD2055" w:rsidP="00FD2055">
      <w:pPr>
        <w:spacing w:line="260" w:lineRule="atLeast"/>
        <w:rPr>
          <w:rFonts w:eastAsia="Calibri"/>
          <w:lang w:eastAsia="en-US"/>
        </w:rPr>
      </w:pPr>
    </w:p>
    <w:p w14:paraId="76BCE433" w14:textId="77777777" w:rsidR="00FD2055" w:rsidRPr="00126770" w:rsidRDefault="00FD2055" w:rsidP="004D40CE">
      <w:pPr>
        <w:pStyle w:val="Titre3"/>
      </w:pPr>
      <w:bookmarkStart w:id="1509" w:name="_Toc403472753"/>
      <w:bookmarkStart w:id="1510" w:name="_Toc403566575"/>
      <w:bookmarkStart w:id="1511" w:name="_Toc522701476"/>
      <w:bookmarkStart w:id="1512" w:name="_Toc389729048"/>
      <w:r w:rsidRPr="00126770">
        <w:t>Assessment of effects on Human Health</w:t>
      </w:r>
      <w:bookmarkEnd w:id="1509"/>
      <w:bookmarkEnd w:id="1510"/>
      <w:bookmarkEnd w:id="1511"/>
      <w:r w:rsidRPr="00126770">
        <w:t xml:space="preserve"> </w:t>
      </w:r>
      <w:bookmarkEnd w:id="1512"/>
    </w:p>
    <w:p w14:paraId="478B785B" w14:textId="77777777" w:rsidR="00180008" w:rsidRPr="00126770" w:rsidRDefault="00180008" w:rsidP="00FD2055">
      <w:pPr>
        <w:rPr>
          <w:rFonts w:eastAsia="Calibri"/>
          <w:b/>
          <w:i/>
          <w:sz w:val="22"/>
          <w:szCs w:val="22"/>
          <w:lang w:eastAsia="en-US"/>
        </w:rPr>
      </w:pPr>
      <w:bookmarkStart w:id="1513" w:name="_Toc388281593"/>
      <w:bookmarkStart w:id="1514" w:name="_Toc388282049"/>
      <w:bookmarkStart w:id="1515" w:name="_Toc388282531"/>
      <w:bookmarkStart w:id="1516" w:name="_Toc388282979"/>
      <w:bookmarkStart w:id="1517" w:name="_Toc388285291"/>
      <w:bookmarkStart w:id="1518" w:name="_Toc388374325"/>
      <w:bookmarkStart w:id="1519" w:name="_Toc389729049"/>
      <w:bookmarkStart w:id="1520" w:name="_Toc403472754"/>
      <w:bookmarkEnd w:id="1513"/>
      <w:bookmarkEnd w:id="1514"/>
      <w:bookmarkEnd w:id="1515"/>
      <w:bookmarkEnd w:id="1516"/>
      <w:bookmarkEnd w:id="1517"/>
      <w:bookmarkEnd w:id="1518"/>
    </w:p>
    <w:p w14:paraId="4C951067"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Skin corrosion and irritation</w:t>
      </w:r>
      <w:bookmarkEnd w:id="1519"/>
      <w:bookmarkEnd w:id="1520"/>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353"/>
        <w:gridCol w:w="1558"/>
        <w:gridCol w:w="1908"/>
        <w:gridCol w:w="1778"/>
        <w:gridCol w:w="1492"/>
      </w:tblGrid>
      <w:tr w:rsidR="00CD67F2" w:rsidRPr="00126770" w14:paraId="4468F205"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0DA314FD" w14:textId="77777777" w:rsidR="00CD67F2" w:rsidRPr="00126770" w:rsidRDefault="00CD67F2" w:rsidP="003018E7">
            <w:pPr>
              <w:jc w:val="center"/>
              <w:rPr>
                <w:rFonts w:eastAsia="Calibri"/>
              </w:rPr>
            </w:pPr>
            <w:r w:rsidRPr="00126770">
              <w:rPr>
                <w:rFonts w:eastAsia="Calibri"/>
                <w:b/>
                <w:lang w:eastAsia="en-US"/>
              </w:rPr>
              <w:t>Summary table of animal studies on skin corrosion /irritation</w:t>
            </w:r>
          </w:p>
        </w:tc>
      </w:tr>
      <w:tr w:rsidR="00CD67F2" w:rsidRPr="00126770" w14:paraId="3162D474"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91987EE" w14:textId="77777777" w:rsidR="00CD67F2" w:rsidRPr="00126770" w:rsidRDefault="00CD67F2"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t>Method,</w:t>
            </w:r>
            <w:r w:rsidRPr="00126770">
              <w:rPr>
                <w:rFonts w:eastAsia="Calibri"/>
                <w:b/>
                <w:bCs/>
                <w:color w:val="000000"/>
                <w:sz w:val="18"/>
                <w:szCs w:val="18"/>
                <w:lang w:eastAsia="en-GB"/>
              </w:rPr>
              <w:br/>
              <w:t xml:space="preserve">Guideline, </w:t>
            </w:r>
          </w:p>
          <w:p w14:paraId="33806E55" w14:textId="77777777" w:rsidR="00CD67F2" w:rsidRPr="00126770" w:rsidRDefault="00CD67F2">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6115878C" w14:textId="77777777" w:rsidR="00CD67F2" w:rsidRPr="00126770" w:rsidRDefault="00CD67F2">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1FDE971" w14:textId="77777777" w:rsidR="00CD67F2" w:rsidRPr="00126770" w:rsidRDefault="00CD67F2">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4F156E3" w14:textId="77777777" w:rsidR="00CD67F2" w:rsidRPr="00126770" w:rsidRDefault="00CD67F2">
            <w:pPr>
              <w:rPr>
                <w:rFonts w:eastAsia="Calibri"/>
                <w:b/>
                <w:lang w:eastAsia="en-US"/>
              </w:rPr>
            </w:pPr>
            <w:r w:rsidRPr="00126770">
              <w:rPr>
                <w:rFonts w:eastAsia="Calibri"/>
                <w:b/>
                <w:lang w:eastAsia="en-US"/>
              </w:rPr>
              <w:t>Results</w:t>
            </w:r>
          </w:p>
          <w:p w14:paraId="499F1D34" w14:textId="77777777" w:rsidR="00CD67F2" w:rsidRPr="00126770" w:rsidRDefault="00CD67F2">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78302C74" w14:textId="77777777" w:rsidR="00CD67F2" w:rsidRPr="00126770" w:rsidRDefault="00CD67F2">
            <w:pPr>
              <w:rPr>
                <w:rFonts w:eastAsia="Calibri"/>
                <w:i/>
                <w:lang w:eastAsia="en-US"/>
              </w:rPr>
            </w:pPr>
            <w:r w:rsidRPr="00126770">
              <w:rPr>
                <w:rFonts w:eastAsia="Calibri"/>
                <w:i/>
                <w:lang w:eastAsia="en-US"/>
              </w:rPr>
              <w:t>observations and time point of onset,  reversibility; other adverse local / systemic effects,  histopathological</w:t>
            </w:r>
          </w:p>
          <w:p w14:paraId="6B2652CD" w14:textId="77777777" w:rsidR="00CD67F2" w:rsidRPr="00126770" w:rsidRDefault="00CD67F2">
            <w:pPr>
              <w:rPr>
                <w:rFonts w:eastAsia="Calibri"/>
                <w:i/>
                <w:lang w:eastAsia="en-US"/>
              </w:rPr>
            </w:pPr>
            <w:r w:rsidRPr="00126770">
              <w:rPr>
                <w:rFonts w:eastAsia="Calibri"/>
                <w:i/>
                <w:lang w:eastAsia="en-US"/>
              </w:rPr>
              <w:t>findings</w:t>
            </w:r>
          </w:p>
          <w:p w14:paraId="38437BA2" w14:textId="77777777" w:rsidR="00CD67F2" w:rsidRPr="00126770" w:rsidRDefault="00CD67F2">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FEAC4C1" w14:textId="77777777" w:rsidR="00CD67F2" w:rsidRPr="00126770" w:rsidRDefault="00CD67F2">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8ADDDB" w14:textId="77777777" w:rsidR="00CD67F2" w:rsidRPr="00126770" w:rsidRDefault="00CD67F2">
            <w:pPr>
              <w:rPr>
                <w:rFonts w:eastAsia="Calibri"/>
                <w:b/>
                <w:lang w:eastAsia="en-US"/>
              </w:rPr>
            </w:pPr>
            <w:r w:rsidRPr="00126770">
              <w:rPr>
                <w:rFonts w:eastAsia="Calibri"/>
                <w:b/>
                <w:lang w:eastAsia="en-US"/>
              </w:rPr>
              <w:t xml:space="preserve">Reference </w:t>
            </w:r>
          </w:p>
          <w:p w14:paraId="366DE7D0" w14:textId="77777777" w:rsidR="00CD67F2" w:rsidRPr="00126770" w:rsidRDefault="00CD67F2">
            <w:pPr>
              <w:rPr>
                <w:rFonts w:eastAsia="Calibri"/>
              </w:rPr>
            </w:pPr>
          </w:p>
        </w:tc>
      </w:tr>
      <w:tr w:rsidR="00CD67F2" w:rsidRPr="00126770" w14:paraId="4AAEAB48"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tcPr>
          <w:p w14:paraId="377D4154" w14:textId="77777777" w:rsidR="00CD67F2" w:rsidRPr="00126770" w:rsidRDefault="00CD67F2">
            <w:pPr>
              <w:rPr>
                <w:rFonts w:eastAsia="Calibri"/>
              </w:rPr>
            </w:pPr>
            <w:r w:rsidRPr="00126770">
              <w:rPr>
                <w:rFonts w:eastAsia="Calibri"/>
                <w:i/>
              </w:rPr>
              <w:t>In vivo</w:t>
            </w:r>
            <w:r w:rsidRPr="00126770">
              <w:rPr>
                <w:rFonts w:eastAsia="Calibri"/>
              </w:rPr>
              <w:t xml:space="preserve"> dermal irritation study in rabbits</w:t>
            </w:r>
          </w:p>
          <w:p w14:paraId="5B400F87" w14:textId="77777777" w:rsidR="00CD67F2" w:rsidRPr="00126770" w:rsidRDefault="00CD67F2">
            <w:pPr>
              <w:rPr>
                <w:rFonts w:eastAsia="Calibri"/>
              </w:rPr>
            </w:pPr>
          </w:p>
          <w:p w14:paraId="43A089FB" w14:textId="77777777" w:rsidR="00CD67F2" w:rsidRPr="00126770" w:rsidRDefault="00CD67F2">
            <w:pPr>
              <w:rPr>
                <w:rFonts w:eastAsia="Calibri"/>
              </w:rPr>
            </w:pPr>
            <w:r w:rsidRPr="00126770">
              <w:rPr>
                <w:rFonts w:eastAsia="Calibri"/>
              </w:rPr>
              <w:t>OECD404</w:t>
            </w:r>
          </w:p>
          <w:p w14:paraId="00DA3728" w14:textId="77777777" w:rsidR="00CD67F2" w:rsidRPr="00126770" w:rsidRDefault="00CD67F2">
            <w:pPr>
              <w:rPr>
                <w:rFonts w:eastAsia="Calibri"/>
              </w:rPr>
            </w:pPr>
          </w:p>
          <w:p w14:paraId="4E82AC42" w14:textId="77777777" w:rsidR="00CD67F2" w:rsidRPr="00126770" w:rsidRDefault="00CD67F2">
            <w:pPr>
              <w:rPr>
                <w:rFonts w:eastAsia="Calibri"/>
              </w:rPr>
            </w:pPr>
            <w:r w:rsidRPr="00126770">
              <w:rPr>
                <w:rFonts w:eastAsia="Calibri"/>
              </w:rPr>
              <w:t>GLP compliant</w:t>
            </w:r>
          </w:p>
          <w:p w14:paraId="061738B2" w14:textId="77777777" w:rsidR="00CD67F2" w:rsidRPr="00126770" w:rsidRDefault="00CD67F2">
            <w:pPr>
              <w:rPr>
                <w:rFonts w:eastAsia="Calibri"/>
              </w:rPr>
            </w:pPr>
          </w:p>
          <w:p w14:paraId="43E6C600" w14:textId="77777777" w:rsidR="00CD67F2" w:rsidRPr="00126770" w:rsidRDefault="00CD67F2">
            <w:pPr>
              <w:rPr>
                <w:rFonts w:eastAsia="Calibri"/>
              </w:rPr>
            </w:pPr>
            <w:r w:rsidRPr="00126770">
              <w:rPr>
                <w:rFonts w:eastAsia="Calibri"/>
              </w:rPr>
              <w:t>Reliability 1</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0746D6D4" w14:textId="77777777" w:rsidR="00CD67F2" w:rsidRPr="00126770" w:rsidRDefault="00CD67F2">
            <w:pPr>
              <w:rPr>
                <w:rFonts w:eastAsia="Calibri"/>
              </w:rPr>
            </w:pPr>
            <w:r w:rsidRPr="00126770">
              <w:rPr>
                <w:rFonts w:eastAsia="Calibri"/>
              </w:rPr>
              <w:t xml:space="preserve">Rabbit, New Zealand White </w:t>
            </w:r>
          </w:p>
          <w:p w14:paraId="43AC3AEA" w14:textId="77777777" w:rsidR="00CD67F2" w:rsidRPr="00126770" w:rsidRDefault="00CD67F2">
            <w:pPr>
              <w:rPr>
                <w:rFonts w:eastAsia="Calibri"/>
              </w:rPr>
            </w:pPr>
            <w:r w:rsidRPr="00126770">
              <w:rPr>
                <w:rFonts w:eastAsia="Calibri"/>
              </w:rPr>
              <w:t>3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5CE9D1" w14:textId="77777777" w:rsidR="00CD67F2" w:rsidRPr="00126770" w:rsidRDefault="00CD67F2">
            <w:pPr>
              <w:rPr>
                <w:rFonts w:eastAsia="Calibri"/>
              </w:rPr>
            </w:pPr>
            <w:r w:rsidRPr="00126770">
              <w:t>Transfluthrin XX 0.45% w/w</w:t>
            </w:r>
            <w:r w:rsidRPr="00126770">
              <w:rPr>
                <w:rFonts w:eastAsia="Calibri"/>
              </w:rPr>
              <w:t xml:space="preserve"> impregnated paper</w:t>
            </w:r>
          </w:p>
          <w:p w14:paraId="2482C35B" w14:textId="77777777" w:rsidR="00CD67F2" w:rsidRPr="00126770" w:rsidRDefault="00CD67F2">
            <w:pPr>
              <w:rPr>
                <w:rFonts w:eastAsia="Calibri"/>
              </w:rPr>
            </w:pPr>
          </w:p>
          <w:p w14:paraId="478D3806" w14:textId="77777777" w:rsidR="00CD67F2" w:rsidRPr="00126770" w:rsidRDefault="00CD67F2">
            <w:pPr>
              <w:rPr>
                <w:rFonts w:eastAsia="Calibri"/>
              </w:rPr>
            </w:pPr>
            <w:r w:rsidRPr="00126770">
              <w:rPr>
                <w:rFonts w:eastAsia="Calibri"/>
              </w:rPr>
              <w:t>Test item cut to 2.5 x 2.5 cm (approx 6 cm</w:t>
            </w:r>
            <w:r w:rsidRPr="00126770">
              <w:rPr>
                <w:rFonts w:eastAsia="Calibri"/>
                <w:vertAlign w:val="superscript"/>
              </w:rPr>
              <w:t>2</w:t>
            </w:r>
            <w:r w:rsidRPr="00126770">
              <w:rPr>
                <w:rFonts w:eastAsia="Calibri"/>
              </w:rPr>
              <w:t xml:space="preserve">) under semi-occlusive dressing. </w:t>
            </w:r>
          </w:p>
          <w:p w14:paraId="0FAB2057" w14:textId="77777777" w:rsidR="00CD67F2" w:rsidRPr="00126770" w:rsidRDefault="00CD67F2">
            <w:pPr>
              <w:rPr>
                <w:rFonts w:eastAsia="Calibri"/>
              </w:rPr>
            </w:pPr>
          </w:p>
          <w:p w14:paraId="33045B22" w14:textId="77777777" w:rsidR="00CD67F2" w:rsidRPr="00126770" w:rsidRDefault="00CD67F2">
            <w:pPr>
              <w:rPr>
                <w:rFonts w:eastAsia="Calibri"/>
              </w:rPr>
            </w:pPr>
            <w:r w:rsidRPr="00126770">
              <w:rPr>
                <w:rFonts w:eastAsia="Calibri"/>
              </w:rPr>
              <w:t xml:space="preserve">Exposure duration: 4 hours </w:t>
            </w:r>
          </w:p>
          <w:p w14:paraId="492903AA" w14:textId="77777777" w:rsidR="00CD67F2" w:rsidRPr="00126770" w:rsidRDefault="00CD67F2">
            <w:pPr>
              <w:rPr>
                <w:rFonts w:eastAsia="Calibri"/>
              </w:rPr>
            </w:pPr>
          </w:p>
          <w:p w14:paraId="457E6234" w14:textId="77777777" w:rsidR="00CD67F2" w:rsidRPr="00126770" w:rsidRDefault="00CD67F2">
            <w:pPr>
              <w:rPr>
                <w:rFonts w:eastAsia="Calibri"/>
              </w:rPr>
            </w:pPr>
            <w:r w:rsidRPr="00126770">
              <w:rPr>
                <w:rFonts w:eastAsia="Calibri"/>
              </w:rPr>
              <w:t>Observations at 1, 24, 48 and 72 hours post exposure</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C8A4FBE" w14:textId="77777777" w:rsidR="00CD67F2" w:rsidRPr="00126770" w:rsidRDefault="00CD67F2">
            <w:pPr>
              <w:rPr>
                <w:rFonts w:eastAsia="Calibri"/>
              </w:rPr>
            </w:pPr>
            <w:r w:rsidRPr="00126770">
              <w:rPr>
                <w:rFonts w:eastAsia="Calibri"/>
              </w:rPr>
              <w:t>Scores for erythema and oedema were 0 at all time points in all rabbits</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0121E041" w14:textId="77777777" w:rsidR="00CD67F2" w:rsidRPr="00126770" w:rsidRDefault="00CD67F2">
            <w:pPr>
              <w:rPr>
                <w:rFonts w:eastAsia="Calibri"/>
              </w:rPr>
            </w:pPr>
            <w:r w:rsidRPr="00126770">
              <w:rPr>
                <w:rFonts w:eastAsia="Calibri"/>
              </w:rPr>
              <w:t>-</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BA4C1E2" w14:textId="77777777" w:rsidR="00CD67F2" w:rsidRPr="00126770" w:rsidRDefault="00CD67F2">
            <w:pPr>
              <w:rPr>
                <w:rFonts w:eastAsia="Calibri"/>
              </w:rPr>
            </w:pPr>
            <w:r w:rsidRPr="00126770">
              <w:rPr>
                <w:rFonts w:eastAsia="Calibri"/>
              </w:rPr>
              <w:t>Gerbeix, 2012</w:t>
            </w:r>
          </w:p>
        </w:tc>
      </w:tr>
    </w:tbl>
    <w:p w14:paraId="29EDC6A2" w14:textId="77777777" w:rsidR="00FD2055" w:rsidRPr="00126770" w:rsidRDefault="00FD2055" w:rsidP="00FD2055">
      <w:pPr>
        <w:spacing w:line="260" w:lineRule="atLeast"/>
        <w:rPr>
          <w:rFonts w:ascii="Times New Roman" w:eastAsia="Calibri" w:hAnsi="Times New Roman"/>
          <w:i/>
          <w:iCs/>
          <w:lang w:eastAsia="en-US"/>
        </w:rPr>
      </w:pPr>
    </w:p>
    <w:p w14:paraId="21E9EC00" w14:textId="77777777" w:rsidR="00CD67F2" w:rsidRPr="00126770" w:rsidRDefault="00CD67F2" w:rsidP="00CD67F2">
      <w:pPr>
        <w:rPr>
          <w:noProof/>
        </w:rPr>
      </w:pPr>
      <w:r w:rsidRPr="00126770">
        <w:rPr>
          <w:noProof/>
        </w:rPr>
        <w:t>Transfluthrin XX 0.45% was tested for skin irritancy in rabbits in accordance with OECD guideline 404.  The rabbits were exposed for 4 hours to a 6 cm</w:t>
      </w:r>
      <w:r w:rsidRPr="00126770">
        <w:rPr>
          <w:noProof/>
          <w:vertAlign w:val="superscript"/>
        </w:rPr>
        <w:t>2</w:t>
      </w:r>
      <w:r w:rsidRPr="00126770">
        <w:rPr>
          <w:noProof/>
        </w:rPr>
        <w:t xml:space="preserve"> piece of the test substance under a semi-occlusive dressing after which the exposed area was washed with water.  The rabbits were monitored at 1, 24, 48 and 72 hours for clinical signs and irritation.  </w:t>
      </w:r>
      <w:r w:rsidRPr="00126770">
        <w:rPr>
          <w:rFonts w:cs="ArialMT"/>
          <w:lang w:eastAsia="en-GB"/>
        </w:rPr>
        <w:t>No cutaneous reactions were observed during the study</w:t>
      </w:r>
      <w:r w:rsidRPr="00126770">
        <w:rPr>
          <w:noProof/>
        </w:rPr>
        <w:t>.  Based on these results, Transfluthrin XX 0.45%w/w is not considered to be a skin irritant in the rabbit and does not require classification according to Regulation (EC) 1272/2008.</w:t>
      </w:r>
    </w:p>
    <w:p w14:paraId="260F89DA" w14:textId="77777777" w:rsidR="00CD67F2" w:rsidRPr="00126770" w:rsidRDefault="00CD67F2" w:rsidP="00CD67F2">
      <w:pPr>
        <w:spacing w:line="260" w:lineRule="atLeast"/>
        <w:rPr>
          <w:rFonts w:ascii="Times New Roman" w:eastAsia="Calibri" w:hAnsi="Times New Roman"/>
          <w:i/>
          <w:iCs/>
          <w:lang w:eastAsia="en-US"/>
        </w:rPr>
      </w:pPr>
    </w:p>
    <w:p w14:paraId="3D283F78" w14:textId="77777777" w:rsidR="00CD67F2" w:rsidRPr="00126770" w:rsidRDefault="00CD67F2" w:rsidP="00CD67F2">
      <w:pPr>
        <w:spacing w:line="260" w:lineRule="atLeast"/>
        <w:jc w:val="both"/>
        <w:rPr>
          <w:rFonts w:ascii="Times New Roman" w:eastAsia="Calibri" w:hAnsi="Times New Roman"/>
          <w:i/>
          <w:iCs/>
          <w:lang w:eastAsia="en-US"/>
        </w:rPr>
      </w:pPr>
      <w:r w:rsidRPr="00126770">
        <w:rPr>
          <w:rFonts w:eastAsia="Calibri"/>
          <w:lang w:eastAsia="en-US"/>
        </w:rPr>
        <w:t>No human data available.</w:t>
      </w:r>
    </w:p>
    <w:p w14:paraId="4C17BF2D" w14:textId="77777777" w:rsidR="00CD67F2" w:rsidRPr="00126770" w:rsidRDefault="00CD67F2" w:rsidP="00CD67F2">
      <w:pPr>
        <w:spacing w:line="260" w:lineRule="atLeast"/>
        <w:rPr>
          <w:rFonts w:ascii="Times New Roman" w:eastAsia="Calibri" w:hAnsi="Times New Roman"/>
          <w:i/>
          <w:iCs/>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CD67F2" w:rsidRPr="00126770" w14:paraId="22308930" w14:textId="77777777" w:rsidTr="00CD67F2">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60E005B" w14:textId="77777777" w:rsidR="00CD67F2" w:rsidRPr="00126770" w:rsidRDefault="00CD67F2">
            <w:pPr>
              <w:spacing w:line="260" w:lineRule="atLeast"/>
              <w:rPr>
                <w:rFonts w:eastAsia="Calibri"/>
                <w:b/>
                <w:bCs/>
                <w:lang w:eastAsia="en-US"/>
              </w:rPr>
            </w:pPr>
            <w:r w:rsidRPr="00126770">
              <w:rPr>
                <w:rFonts w:eastAsia="Calibri"/>
                <w:b/>
                <w:bCs/>
                <w:lang w:eastAsia="en-US"/>
              </w:rPr>
              <w:t>Conclusion used in Risk Assessment – Skin corrosion and irritation</w:t>
            </w:r>
          </w:p>
        </w:tc>
      </w:tr>
      <w:tr w:rsidR="00CD67F2" w:rsidRPr="00126770" w14:paraId="3928BD59" w14:textId="77777777" w:rsidTr="00CD67F2">
        <w:trPr>
          <w:trHeight w:val="298"/>
        </w:trPr>
        <w:tc>
          <w:tcPr>
            <w:tcW w:w="1276" w:type="pct"/>
            <w:tcBorders>
              <w:top w:val="single" w:sz="6" w:space="0" w:color="auto"/>
              <w:left w:val="single" w:sz="4" w:space="0" w:color="auto"/>
              <w:bottom w:val="single" w:sz="6" w:space="0" w:color="auto"/>
              <w:right w:val="single" w:sz="6" w:space="0" w:color="auto"/>
            </w:tcBorders>
            <w:hideMark/>
          </w:tcPr>
          <w:p w14:paraId="3B0BC005" w14:textId="77777777" w:rsidR="00CD67F2" w:rsidRPr="00126770" w:rsidRDefault="00CD67F2">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4CD24187" w14:textId="77777777" w:rsidR="00CD67F2" w:rsidRPr="00126770" w:rsidRDefault="00CD67F2">
            <w:pPr>
              <w:spacing w:line="260" w:lineRule="atLeast"/>
              <w:rPr>
                <w:rFonts w:eastAsia="Calibri"/>
                <w:lang w:eastAsia="en-US"/>
              </w:rPr>
            </w:pPr>
            <w:r w:rsidRPr="00126770">
              <w:rPr>
                <w:rFonts w:eastAsia="Calibri"/>
                <w:lang w:eastAsia="en-US"/>
              </w:rPr>
              <w:t>Not irritating to the skin</w:t>
            </w:r>
          </w:p>
        </w:tc>
      </w:tr>
      <w:tr w:rsidR="00CD67F2" w:rsidRPr="00126770" w14:paraId="6CD3342F"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6AF4C8FC" w14:textId="77777777" w:rsidR="00CD67F2" w:rsidRPr="00126770" w:rsidRDefault="00CD67F2">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4BCF5A97" w14:textId="77777777" w:rsidR="00CD67F2" w:rsidRPr="00126770" w:rsidRDefault="00CD67F2">
            <w:pPr>
              <w:spacing w:line="260" w:lineRule="atLeast"/>
              <w:rPr>
                <w:bCs/>
              </w:rPr>
            </w:pPr>
            <w:r w:rsidRPr="00126770">
              <w:rPr>
                <w:rFonts w:eastAsia="Calibri"/>
                <w:lang w:eastAsia="en-US"/>
              </w:rPr>
              <w:t>Based on the results</w:t>
            </w:r>
            <w:r w:rsidRPr="00126770">
              <w:rPr>
                <w:bCs/>
              </w:rPr>
              <w:t xml:space="preserve"> from the skin irritation study with Transfluthrin XX 0.45% w/w.  </w:t>
            </w:r>
          </w:p>
        </w:tc>
      </w:tr>
      <w:tr w:rsidR="00CD67F2" w:rsidRPr="00126770" w14:paraId="69C33F2B" w14:textId="77777777" w:rsidTr="00CD67F2">
        <w:tc>
          <w:tcPr>
            <w:tcW w:w="1276" w:type="pct"/>
            <w:tcBorders>
              <w:top w:val="single" w:sz="6" w:space="0" w:color="auto"/>
              <w:left w:val="single" w:sz="4" w:space="0" w:color="auto"/>
              <w:bottom w:val="single" w:sz="6" w:space="0" w:color="auto"/>
              <w:right w:val="single" w:sz="6" w:space="0" w:color="auto"/>
            </w:tcBorders>
            <w:hideMark/>
          </w:tcPr>
          <w:p w14:paraId="7D85ED66" w14:textId="77777777" w:rsidR="00CD67F2" w:rsidRPr="00126770" w:rsidRDefault="00CD67F2">
            <w:pPr>
              <w:spacing w:line="260" w:lineRule="atLeast"/>
              <w:rPr>
                <w:rFonts w:eastAsia="Calibri"/>
                <w:lang w:eastAsia="en-US"/>
              </w:rPr>
            </w:pPr>
            <w:r w:rsidRPr="00126770">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15F16BDA" w14:textId="77777777" w:rsidR="00CD67F2" w:rsidRPr="00126770" w:rsidRDefault="00CD67F2">
            <w:pPr>
              <w:spacing w:line="260" w:lineRule="atLeast"/>
              <w:rPr>
                <w:rFonts w:eastAsia="Calibri"/>
                <w:lang w:eastAsia="en-US"/>
              </w:rPr>
            </w:pPr>
            <w:r w:rsidRPr="00126770">
              <w:rPr>
                <w:noProof/>
              </w:rPr>
              <w:t>Transfluthrin XX 0.45%w/w does not required classification for skin irritation</w:t>
            </w:r>
          </w:p>
        </w:tc>
      </w:tr>
    </w:tbl>
    <w:p w14:paraId="025B3E93" w14:textId="77777777" w:rsidR="00CD67F2" w:rsidRPr="00126770" w:rsidRDefault="00CD67F2" w:rsidP="00FD2055">
      <w:pPr>
        <w:spacing w:line="260" w:lineRule="atLeast"/>
        <w:rPr>
          <w:rFonts w:eastAsia="Calibri"/>
          <w:lang w:eastAsia="en-US"/>
        </w:rPr>
      </w:pPr>
    </w:p>
    <w:p w14:paraId="017C3ABD" w14:textId="77777777" w:rsidR="00CD67F2" w:rsidRPr="00126770" w:rsidRDefault="00CD67F2" w:rsidP="00CD67F2">
      <w:pPr>
        <w:rPr>
          <w:rFonts w:eastAsia="Calibri"/>
          <w:b/>
          <w:i/>
          <w:sz w:val="22"/>
          <w:szCs w:val="22"/>
          <w:lang w:eastAsia="en-US"/>
        </w:rPr>
      </w:pPr>
      <w:r w:rsidRPr="00126770">
        <w:rPr>
          <w:rFonts w:eastAsia="Calibri"/>
          <w:b/>
          <w:i/>
          <w:sz w:val="22"/>
          <w:szCs w:val="22"/>
          <w:lang w:eastAsia="en-US"/>
        </w:rPr>
        <w:t>Eye irritation</w:t>
      </w:r>
    </w:p>
    <w:p w14:paraId="15E61405" w14:textId="77777777" w:rsidR="00CD67F2" w:rsidRPr="00126770" w:rsidRDefault="00CD67F2" w:rsidP="00CD67F2">
      <w:pPr>
        <w:spacing w:line="260" w:lineRule="atLeast"/>
        <w:rPr>
          <w:rFonts w:ascii="Times New Roman" w:eastAsia="Calibri" w:hAnsi="Times New Roman"/>
          <w:i/>
          <w:iCs/>
          <w:lang w:eastAsia="en-US"/>
        </w:rPr>
      </w:pPr>
    </w:p>
    <w:p w14:paraId="369AC67F" w14:textId="77777777" w:rsidR="00CD67F2" w:rsidRPr="00126770" w:rsidRDefault="00CD67F2" w:rsidP="00180008">
      <w:bookmarkStart w:id="1521" w:name="_Toc521506608"/>
      <w:r w:rsidRPr="00126770">
        <w:rPr>
          <w:rFonts w:eastAsia="Calibri"/>
        </w:rPr>
        <w:t xml:space="preserve">No data on eye irritation has been presented.  Classification of the product is addressed using available data on the individual ingredients of the formulation.  </w:t>
      </w:r>
      <w:r w:rsidRPr="00126770">
        <w:t>It should be noted that the carrier of the biocidal product has not been included as part of the product composition when considering the classification and labelling  in accordance with the Guidance on carriers-based biocidal products (CG-17-2016-05 AP 13.3)</w:t>
      </w:r>
      <w:bookmarkEnd w:id="1521"/>
    </w:p>
    <w:p w14:paraId="6ABDD62C" w14:textId="77777777" w:rsidR="00CD67F2" w:rsidRPr="00126770" w:rsidRDefault="00CD67F2" w:rsidP="00FD2055">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7A31DC9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FCE58D0" w14:textId="77777777" w:rsidR="00864DA9" w:rsidRPr="00126770" w:rsidRDefault="00864DA9">
            <w:pPr>
              <w:spacing w:line="260" w:lineRule="atLeast"/>
              <w:rPr>
                <w:rFonts w:eastAsia="Calibri"/>
                <w:b/>
                <w:bCs/>
                <w:lang w:eastAsia="en-US"/>
              </w:rPr>
            </w:pPr>
            <w:r w:rsidRPr="00126770">
              <w:rPr>
                <w:rFonts w:eastAsia="Calibri"/>
                <w:b/>
                <w:bCs/>
                <w:lang w:eastAsia="en-US"/>
              </w:rPr>
              <w:t xml:space="preserve">Conclusion used in Risk Assessment – Eye irritation </w:t>
            </w:r>
          </w:p>
        </w:tc>
      </w:tr>
      <w:tr w:rsidR="00864DA9" w:rsidRPr="00126770" w14:paraId="3148252B"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65E822BC"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58961A3" w14:textId="77777777" w:rsidR="00864DA9" w:rsidRPr="00126770" w:rsidRDefault="00864DA9">
            <w:pPr>
              <w:spacing w:line="260" w:lineRule="atLeast"/>
              <w:rPr>
                <w:rFonts w:eastAsia="Calibri"/>
                <w:lang w:eastAsia="en-US"/>
              </w:rPr>
            </w:pPr>
            <w:r w:rsidRPr="00126770">
              <w:rPr>
                <w:rFonts w:eastAsia="Calibri"/>
                <w:lang w:eastAsia="en-US"/>
              </w:rPr>
              <w:t>Transfluthrin XX 0.45% E W is not irritating to the eye (cat 2).</w:t>
            </w:r>
          </w:p>
          <w:p w14:paraId="52736DCD" w14:textId="77777777" w:rsidR="00864DA9" w:rsidRPr="00126770" w:rsidRDefault="00864DA9">
            <w:pPr>
              <w:spacing w:line="260" w:lineRule="atLeast"/>
              <w:rPr>
                <w:rFonts w:eastAsia="Calibri"/>
                <w:lang w:eastAsia="en-US"/>
              </w:rPr>
            </w:pPr>
          </w:p>
        </w:tc>
      </w:tr>
      <w:tr w:rsidR="00864DA9" w:rsidRPr="00126770" w14:paraId="5827DEC0"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37C6B857"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D9AB3A7" w14:textId="77777777" w:rsidR="00864DA9" w:rsidRPr="00126770" w:rsidRDefault="00864DA9">
            <w:pPr>
              <w:rPr>
                <w:rFonts w:cs="Arial"/>
                <w:color w:val="000000"/>
              </w:rPr>
            </w:pPr>
            <w:r w:rsidRPr="00126770">
              <w:rPr>
                <w:rFonts w:cs="Arial"/>
                <w:color w:val="000000"/>
              </w:rPr>
              <w:t>Based on the data evaluated during the EU review of the active substance transfluthrin is not corrosive or irritating to the eye.  When the classification of the co-formulants is considered</w:t>
            </w:r>
            <w:r w:rsidRPr="00126770">
              <w:rPr>
                <w:rFonts w:eastAsia="Calibri"/>
                <w:lang w:eastAsia="en-US"/>
              </w:rPr>
              <w:t xml:space="preserve"> two ingredients in Transfluthrin XX 0.45 E W contain components classified for eye irritation.  </w:t>
            </w:r>
            <w:r w:rsidRPr="00126770">
              <w:rPr>
                <w:lang w:eastAsia="en-GB"/>
              </w:rPr>
              <w:t xml:space="preserve">Applying the formula 10x Cat 1 + cat 2 (as set out in Regulation (EC) 1272/2008) gives a value for eye irritant components </w:t>
            </w:r>
            <w:r w:rsidRPr="00126770">
              <w:rPr>
                <w:rFonts w:eastAsia="Calibri"/>
                <w:lang w:eastAsia="en-US"/>
              </w:rPr>
              <w:t xml:space="preserve"> &lt;10%.  This is less than the generic cut-off value for classification as a category 2 eye irritant.   Therefore Transfluthrin XX 0.45% E W </w:t>
            </w:r>
            <w:r w:rsidRPr="00126770">
              <w:rPr>
                <w:rFonts w:cs="Arial"/>
                <w:color w:val="000000"/>
              </w:rPr>
              <w:t>is considered not to have the potential to cause eye irritation.  For further details please see the confidential annex of this PAR.</w:t>
            </w:r>
          </w:p>
          <w:p w14:paraId="12EAE38A" w14:textId="77777777" w:rsidR="00864DA9" w:rsidRPr="00126770" w:rsidRDefault="00864DA9">
            <w:pPr>
              <w:outlineLvl w:val="2"/>
              <w:rPr>
                <w:rFonts w:eastAsia="Calibri"/>
                <w:lang w:eastAsia="en-US"/>
              </w:rPr>
            </w:pPr>
          </w:p>
        </w:tc>
      </w:tr>
      <w:tr w:rsidR="00864DA9" w:rsidRPr="00126770" w14:paraId="17340747"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0C995FBE" w14:textId="77777777" w:rsidR="00864DA9" w:rsidRPr="00126770" w:rsidRDefault="00864DA9">
            <w:pPr>
              <w:spacing w:line="260" w:lineRule="atLeast"/>
              <w:rPr>
                <w:rFonts w:eastAsia="Calibri"/>
                <w:lang w:eastAsia="en-US"/>
              </w:rPr>
            </w:pPr>
            <w:r w:rsidRPr="00126770">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72FAB664" w14:textId="77777777" w:rsidR="00864DA9" w:rsidRPr="00126770" w:rsidRDefault="00864DA9">
            <w:pPr>
              <w:spacing w:line="260" w:lineRule="atLeast"/>
              <w:rPr>
                <w:rFonts w:eastAsia="Calibri"/>
                <w:lang w:eastAsia="en-US"/>
              </w:rPr>
            </w:pPr>
            <w:r w:rsidRPr="00126770">
              <w:rPr>
                <w:rFonts w:eastAsia="Calibri"/>
                <w:lang w:eastAsia="en-US"/>
              </w:rPr>
              <w:t>Not classified</w:t>
            </w:r>
          </w:p>
        </w:tc>
      </w:tr>
    </w:tbl>
    <w:p w14:paraId="4207E677" w14:textId="77777777" w:rsidR="00864DA9" w:rsidRPr="00126770" w:rsidRDefault="00864DA9" w:rsidP="00FD2055">
      <w:pPr>
        <w:spacing w:line="260" w:lineRule="atLeast"/>
        <w:rPr>
          <w:rFonts w:eastAsia="Calibri"/>
          <w:lang w:eastAsia="en-US"/>
        </w:rPr>
      </w:pPr>
    </w:p>
    <w:p w14:paraId="44213B7F"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 xml:space="preserve">Respiratory tract irritation </w:t>
      </w:r>
    </w:p>
    <w:p w14:paraId="49F44FED" w14:textId="77777777" w:rsidR="00864DA9" w:rsidRPr="00126770" w:rsidRDefault="00864DA9" w:rsidP="00864DA9">
      <w:pPr>
        <w:spacing w:line="260" w:lineRule="atLeast"/>
        <w:rPr>
          <w:rFonts w:eastAsia="Calibri"/>
          <w:lang w:eastAsia="en-US"/>
        </w:rPr>
      </w:pPr>
    </w:p>
    <w:p w14:paraId="3CAB1A4E"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respiratory tract irritation with the formulation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B1CE8B2"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7CD339A1"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F17BDA4" w14:textId="77777777" w:rsidR="00864DA9" w:rsidRPr="00126770" w:rsidRDefault="00864DA9">
            <w:pPr>
              <w:keepNext/>
              <w:keepLines/>
              <w:spacing w:before="60" w:after="60" w:line="260" w:lineRule="atLeast"/>
              <w:jc w:val="center"/>
              <w:rPr>
                <w:rFonts w:eastAsia="Calibri"/>
                <w:b/>
                <w:lang w:val="en-US" w:eastAsia="da-DK"/>
              </w:rPr>
            </w:pPr>
            <w:r w:rsidRPr="00126770">
              <w:rPr>
                <w:rFonts w:eastAsia="Calibri"/>
                <w:b/>
                <w:bCs/>
                <w:lang w:eastAsia="en-US"/>
              </w:rPr>
              <w:t>Conclusion used in the Risk Assessment – Respiratory tract irritation</w:t>
            </w:r>
          </w:p>
        </w:tc>
      </w:tr>
      <w:tr w:rsidR="00864DA9" w:rsidRPr="00126770" w14:paraId="1E6CCA94"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56DBD6"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53C6E71" w14:textId="77777777" w:rsidR="00864DA9" w:rsidRPr="00126770" w:rsidRDefault="00864DA9">
            <w:pPr>
              <w:rPr>
                <w:rFonts w:cs="Arial"/>
                <w:color w:val="000000"/>
              </w:rPr>
            </w:pPr>
            <w:r w:rsidRPr="00126770">
              <w:rPr>
                <w:noProof/>
              </w:rPr>
              <w:t xml:space="preserve">Transfluthrin is not classified for respiratory tract irritation.  Similarly, according to the </w:t>
            </w:r>
            <w:r w:rsidRPr="00126770">
              <w:rPr>
                <w:rFonts w:cs="Arial"/>
                <w:color w:val="000000"/>
              </w:rPr>
              <w:t>submitted MSDSs</w:t>
            </w:r>
            <w:r w:rsidRPr="00126770">
              <w:rPr>
                <w:noProof/>
              </w:rPr>
              <w:t xml:space="preserve"> none of the co</w:t>
            </w:r>
            <w:r w:rsidRPr="00126770">
              <w:rPr>
                <w:noProof/>
              </w:rPr>
              <w:noBreakHyphen/>
              <w:t xml:space="preserve">formulants are classified for this endpoint.  On this basis no classification for respiratory tract irritation is proposed for Transfluthrin XX 0.45% E W.  In addition, the applicant has also provided summary information on a study in which mice were exposed to smoke generated with a prototype version of the lavender paper formulation.  No signs of respiratory irritation were reported at exposures of up to 40x the normal used conditions. </w:t>
            </w:r>
            <w:r w:rsidRPr="00126770">
              <w:rPr>
                <w:rFonts w:cs="Arial"/>
                <w:color w:val="000000"/>
              </w:rPr>
              <w:t>For further details please see the confidential annex of this PAR.</w:t>
            </w:r>
            <w:r w:rsidRPr="00126770">
              <w:rPr>
                <w:noProof/>
              </w:rPr>
              <w:t xml:space="preserve"> </w:t>
            </w:r>
          </w:p>
          <w:p w14:paraId="2A65CCC1" w14:textId="77777777" w:rsidR="00864DA9" w:rsidRPr="00126770" w:rsidRDefault="00864DA9">
            <w:pPr>
              <w:rPr>
                <w:noProof/>
              </w:rPr>
            </w:pPr>
          </w:p>
        </w:tc>
      </w:tr>
      <w:tr w:rsidR="00864DA9" w:rsidRPr="00126770" w14:paraId="25EE861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EA447A9" w14:textId="77777777" w:rsidR="00864DA9" w:rsidRPr="00126770" w:rsidRDefault="00864DA9">
            <w:pPr>
              <w:keepNext/>
              <w:keepLines/>
              <w:spacing w:before="60" w:after="60" w:line="260" w:lineRule="atLeast"/>
              <w:rPr>
                <w:rFonts w:eastAsia="Calibri"/>
                <w:bCs/>
                <w:lang w:eastAsia="en-US"/>
              </w:rPr>
            </w:pPr>
            <w:r w:rsidRPr="00126770">
              <w:rPr>
                <w:rFonts w:eastAsia="Calibri"/>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0F5E0B91" w14:textId="77777777" w:rsidR="00864DA9" w:rsidRPr="00126770" w:rsidRDefault="00864DA9">
            <w:pPr>
              <w:keepNext/>
              <w:keepLines/>
              <w:rPr>
                <w:rFonts w:eastAsia="Calibri"/>
                <w:bCs/>
                <w:lang w:eastAsia="en-US"/>
              </w:rPr>
            </w:pPr>
            <w:r w:rsidRPr="00126770">
              <w:rPr>
                <w:noProof/>
              </w:rPr>
              <w:t>Transfluthrin XX 0.45% E W is not irritating to the respiratory tract.</w:t>
            </w:r>
          </w:p>
        </w:tc>
      </w:tr>
    </w:tbl>
    <w:p w14:paraId="4A9B77C6" w14:textId="77777777" w:rsidR="00864DA9" w:rsidRPr="00126770" w:rsidRDefault="00864DA9" w:rsidP="00864DA9">
      <w:pPr>
        <w:spacing w:line="260" w:lineRule="atLeast"/>
        <w:rPr>
          <w:rFonts w:eastAsia="Calibri"/>
          <w:lang w:eastAsia="en-US"/>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41"/>
        <w:gridCol w:w="1873"/>
        <w:gridCol w:w="1908"/>
        <w:gridCol w:w="1610"/>
        <w:gridCol w:w="1438"/>
      </w:tblGrid>
      <w:tr w:rsidR="00864DA9" w:rsidRPr="00126770" w14:paraId="6E8528E1" w14:textId="77777777" w:rsidTr="003018E7">
        <w:tc>
          <w:tcPr>
            <w:tcW w:w="9538"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494EC916" w14:textId="77777777" w:rsidR="00864DA9" w:rsidRPr="00126770" w:rsidRDefault="00864DA9" w:rsidP="003018E7">
            <w:pPr>
              <w:jc w:val="center"/>
              <w:rPr>
                <w:rFonts w:eastAsia="Calibri"/>
              </w:rPr>
            </w:pPr>
            <w:r w:rsidRPr="00126770">
              <w:rPr>
                <w:rFonts w:eastAsia="Calibri"/>
                <w:b/>
                <w:lang w:eastAsia="en-US"/>
              </w:rPr>
              <w:t>Summary table of animal studies on skin corrosion /irritation</w:t>
            </w:r>
          </w:p>
        </w:tc>
      </w:tr>
      <w:tr w:rsidR="00864DA9" w:rsidRPr="00126770" w14:paraId="3B690789"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057E426B" w14:textId="77777777" w:rsidR="00864DA9" w:rsidRPr="00126770" w:rsidRDefault="00864DA9" w:rsidP="003018E7">
            <w:pPr>
              <w:keepNext/>
              <w:widowControl w:val="0"/>
              <w:tabs>
                <w:tab w:val="center" w:pos="4536"/>
                <w:tab w:val="right" w:pos="9072"/>
              </w:tabs>
              <w:rPr>
                <w:rFonts w:eastAsia="Calibri"/>
                <w:b/>
                <w:bCs/>
                <w:color w:val="000000"/>
                <w:sz w:val="18"/>
                <w:szCs w:val="18"/>
                <w:lang w:eastAsia="en-GB"/>
              </w:rPr>
            </w:pPr>
            <w:r w:rsidRPr="00126770">
              <w:rPr>
                <w:rFonts w:eastAsia="Calibri"/>
                <w:b/>
                <w:bCs/>
                <w:color w:val="000000"/>
                <w:sz w:val="18"/>
                <w:szCs w:val="18"/>
                <w:lang w:eastAsia="en-GB"/>
              </w:rPr>
              <w:t>Method,</w:t>
            </w:r>
            <w:r w:rsidRPr="00126770">
              <w:rPr>
                <w:rFonts w:eastAsia="Calibri"/>
                <w:b/>
                <w:bCs/>
                <w:color w:val="000000"/>
                <w:sz w:val="18"/>
                <w:szCs w:val="18"/>
                <w:lang w:eastAsia="en-GB"/>
              </w:rPr>
              <w:br/>
              <w:t xml:space="preserve">Guideline, </w:t>
            </w:r>
          </w:p>
          <w:p w14:paraId="57C6ADF4" w14:textId="77777777" w:rsidR="00864DA9" w:rsidRPr="00126770" w:rsidRDefault="00864DA9">
            <w:pPr>
              <w:rPr>
                <w:rFonts w:eastAsia="Calibri"/>
              </w:rPr>
            </w:pPr>
            <w:r w:rsidRPr="00126770">
              <w:rPr>
                <w:rFonts w:eastAsia="Calibri"/>
                <w:b/>
                <w:bCs/>
                <w:color w:val="000000"/>
                <w:sz w:val="18"/>
                <w:szCs w:val="18"/>
                <w:lang w:eastAsia="en-GB"/>
              </w:rPr>
              <w:t>GLP status, Reliability</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7C0C547C" w14:textId="77777777" w:rsidR="00864DA9" w:rsidRPr="00126770" w:rsidRDefault="00864DA9">
            <w:pPr>
              <w:rPr>
                <w:rFonts w:eastAsia="Calibri"/>
              </w:rPr>
            </w:pPr>
            <w:r w:rsidRPr="00126770">
              <w:rPr>
                <w:rFonts w:eastAsia="Calibri"/>
                <w:b/>
                <w:lang w:eastAsia="en-US"/>
              </w:rPr>
              <w:t>Species,</w:t>
            </w:r>
            <w:r w:rsidRPr="00126770">
              <w:rPr>
                <w:rFonts w:eastAsia="Calibri"/>
                <w:b/>
                <w:lang w:eastAsia="en-US"/>
              </w:rPr>
              <w:br/>
              <w:t>Strain,</w:t>
            </w:r>
            <w:r w:rsidRPr="00126770">
              <w:rPr>
                <w:rFonts w:eastAsia="Calibri"/>
                <w:b/>
                <w:lang w:eastAsia="en-US"/>
              </w:rPr>
              <w:br/>
              <w:t>Sex,</w:t>
            </w:r>
            <w:r w:rsidRPr="00126770">
              <w:rPr>
                <w:rFonts w:eastAsia="Calibri"/>
                <w:b/>
                <w:lang w:eastAsia="en-US"/>
              </w:rPr>
              <w:br/>
              <w:t>No/group</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0121A01" w14:textId="77777777" w:rsidR="00864DA9" w:rsidRPr="00126770" w:rsidRDefault="00864DA9">
            <w:pPr>
              <w:rPr>
                <w:rFonts w:eastAsia="Calibri"/>
              </w:rPr>
            </w:pPr>
            <w:r w:rsidRPr="00126770">
              <w:rPr>
                <w:rFonts w:eastAsia="Calibri"/>
                <w:b/>
                <w:lang w:eastAsia="en-US"/>
              </w:rPr>
              <w:t xml:space="preserve">Test substance, Vehicle, Dose levels, </w:t>
            </w:r>
            <w:r w:rsidRPr="00126770">
              <w:rPr>
                <w:rFonts w:eastAsia="Calibri"/>
                <w:b/>
                <w:lang w:eastAsia="en-US"/>
              </w:rPr>
              <w:br/>
              <w:t>Duration of exposure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17C3CB4" w14:textId="77777777" w:rsidR="00864DA9" w:rsidRPr="00126770" w:rsidRDefault="00864DA9">
            <w:pPr>
              <w:rPr>
                <w:rFonts w:eastAsia="Calibri"/>
                <w:b/>
                <w:lang w:eastAsia="en-US"/>
              </w:rPr>
            </w:pPr>
            <w:r w:rsidRPr="00126770">
              <w:rPr>
                <w:rFonts w:eastAsia="Calibri"/>
                <w:b/>
                <w:lang w:eastAsia="en-US"/>
              </w:rPr>
              <w:t>Results</w:t>
            </w:r>
          </w:p>
          <w:p w14:paraId="2631A2E8" w14:textId="77777777" w:rsidR="00864DA9" w:rsidRPr="00126770" w:rsidRDefault="00864DA9">
            <w:pPr>
              <w:rPr>
                <w:rFonts w:eastAsia="Calibri"/>
                <w:i/>
                <w:lang w:eastAsia="en-US"/>
              </w:rPr>
            </w:pPr>
            <w:r w:rsidRPr="00126770">
              <w:rPr>
                <w:rFonts w:eastAsia="Calibri"/>
                <w:i/>
                <w:lang w:eastAsia="en-US"/>
              </w:rPr>
              <w:t>Average score</w:t>
            </w:r>
            <w:r w:rsidRPr="00126770">
              <w:rPr>
                <w:rFonts w:eastAsia="Calibri"/>
                <w:b/>
                <w:lang w:eastAsia="en-US"/>
              </w:rPr>
              <w:t xml:space="preserve"> </w:t>
            </w:r>
            <w:r w:rsidRPr="00126770">
              <w:rPr>
                <w:rFonts w:eastAsia="Calibri"/>
                <w:i/>
                <w:lang w:eastAsia="en-US"/>
              </w:rPr>
              <w:t>(24, 48, 72h)/</w:t>
            </w:r>
          </w:p>
          <w:p w14:paraId="59435367" w14:textId="77777777" w:rsidR="00864DA9" w:rsidRPr="00126770" w:rsidRDefault="00864DA9">
            <w:pPr>
              <w:rPr>
                <w:rFonts w:eastAsia="Calibri"/>
                <w:i/>
                <w:lang w:eastAsia="en-US"/>
              </w:rPr>
            </w:pPr>
            <w:r w:rsidRPr="00126770">
              <w:rPr>
                <w:rFonts w:eastAsia="Calibri"/>
                <w:i/>
                <w:lang w:eastAsia="en-US"/>
              </w:rPr>
              <w:t>observations and time point of onset,  reversibility; other adverse local / systemic effects,  histopathological</w:t>
            </w:r>
          </w:p>
          <w:p w14:paraId="06E38E4F" w14:textId="77777777" w:rsidR="00864DA9" w:rsidRPr="00126770" w:rsidRDefault="00864DA9">
            <w:pPr>
              <w:rPr>
                <w:rFonts w:eastAsia="Calibri"/>
                <w:i/>
                <w:lang w:eastAsia="en-US"/>
              </w:rPr>
            </w:pPr>
            <w:r w:rsidRPr="00126770">
              <w:rPr>
                <w:rFonts w:eastAsia="Calibri"/>
                <w:i/>
                <w:lang w:eastAsia="en-US"/>
              </w:rPr>
              <w:t>findings</w:t>
            </w:r>
          </w:p>
          <w:p w14:paraId="62D711C9" w14:textId="77777777" w:rsidR="00864DA9" w:rsidRPr="00126770" w:rsidRDefault="00864DA9">
            <w:pPr>
              <w:rPr>
                <w:rFonts w:eastAsia="Calibri"/>
              </w:rPr>
            </w:pP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14:paraId="6FD248D9" w14:textId="77777777" w:rsidR="00864DA9" w:rsidRPr="00126770" w:rsidRDefault="00864DA9">
            <w:pPr>
              <w:rPr>
                <w:rFonts w:eastAsia="Calibri"/>
              </w:rPr>
            </w:pPr>
            <w:r w:rsidRPr="00126770">
              <w:rPr>
                <w:rFonts w:eastAsia="Calibri"/>
                <w:b/>
                <w:lang w:eastAsia="en-US"/>
              </w:rPr>
              <w:t xml:space="preserve">Remarks </w:t>
            </w:r>
            <w:r w:rsidRPr="00126770">
              <w:rPr>
                <w:rFonts w:eastAsia="Calibri"/>
                <w:i/>
                <w:lang w:eastAsia="en-US"/>
              </w:rPr>
              <w:t>(e.g. major deviations)</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1419E32" w14:textId="77777777" w:rsidR="00864DA9" w:rsidRPr="00126770" w:rsidRDefault="00864DA9">
            <w:pPr>
              <w:rPr>
                <w:rFonts w:eastAsia="Calibri"/>
                <w:b/>
                <w:lang w:eastAsia="en-US"/>
              </w:rPr>
            </w:pPr>
            <w:r w:rsidRPr="00126770">
              <w:rPr>
                <w:rFonts w:eastAsia="Calibri"/>
                <w:b/>
                <w:lang w:eastAsia="en-US"/>
              </w:rPr>
              <w:t xml:space="preserve">Reference </w:t>
            </w:r>
          </w:p>
          <w:p w14:paraId="7D5EDD9F" w14:textId="77777777" w:rsidR="00864DA9" w:rsidRPr="00126770" w:rsidRDefault="00864DA9">
            <w:pPr>
              <w:rPr>
                <w:rFonts w:eastAsia="Calibri"/>
              </w:rPr>
            </w:pPr>
          </w:p>
        </w:tc>
      </w:tr>
      <w:tr w:rsidR="00864DA9" w:rsidRPr="00126770" w14:paraId="4827B4B1" w14:textId="77777777" w:rsidTr="003018E7">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4752E677" w14:textId="77777777" w:rsidR="00864DA9" w:rsidRPr="00126770" w:rsidRDefault="00864DA9">
            <w:pPr>
              <w:rPr>
                <w:rFonts w:eastAsia="Calibri"/>
              </w:rPr>
            </w:pPr>
            <w:r w:rsidRPr="00126770">
              <w:rPr>
                <w:rFonts w:eastAsia="Calibri"/>
              </w:rPr>
              <w:t>No details provided</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526038F3" w14:textId="77777777" w:rsidR="00864DA9" w:rsidRPr="00126770" w:rsidRDefault="00864DA9">
            <w:pPr>
              <w:rPr>
                <w:rFonts w:eastAsia="Calibri"/>
              </w:rPr>
            </w:pPr>
            <w:r w:rsidRPr="00126770">
              <w:rPr>
                <w:rFonts w:eastAsia="Calibri"/>
              </w:rPr>
              <w:t>Mouse</w:t>
            </w:r>
          </w:p>
          <w:p w14:paraId="50759453" w14:textId="77777777" w:rsidR="00864DA9" w:rsidRPr="00126770" w:rsidRDefault="00864DA9">
            <w:pPr>
              <w:rPr>
                <w:rFonts w:eastAsia="Calibri"/>
              </w:rPr>
            </w:pPr>
            <w:r w:rsidRPr="00126770">
              <w:rPr>
                <w:rFonts w:eastAsia="Calibri"/>
              </w:rPr>
              <w:t>5 male</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C80A05" w14:textId="77777777" w:rsidR="00864DA9" w:rsidRPr="00126770" w:rsidRDefault="00864DA9">
            <w:pPr>
              <w:rPr>
                <w:rFonts w:eastAsia="Calibri"/>
                <w:lang w:eastAsia="en-US"/>
              </w:rPr>
            </w:pPr>
            <w:r w:rsidRPr="00126770">
              <w:rPr>
                <w:rFonts w:eastAsia="Calibri"/>
                <w:lang w:eastAsia="en-US"/>
              </w:rPr>
              <w:t>Transfluthrin (XX 0.2 containing 1 mg transfluthrin/0.5 g paper (0.20 % w/w)]</w:t>
            </w:r>
          </w:p>
          <w:p w14:paraId="1A3541CD" w14:textId="77777777" w:rsidR="00864DA9" w:rsidRPr="00126770" w:rsidRDefault="00864DA9">
            <w:pPr>
              <w:rPr>
                <w:rFonts w:eastAsia="Calibri"/>
                <w:lang w:eastAsia="en-US"/>
              </w:rPr>
            </w:pPr>
          </w:p>
          <w:p w14:paraId="082A231A" w14:textId="77777777" w:rsidR="00864DA9" w:rsidRPr="00126770" w:rsidRDefault="00864DA9">
            <w:pPr>
              <w:rPr>
                <w:rFonts w:eastAsia="Calibri"/>
                <w:lang w:eastAsia="en-US"/>
              </w:rPr>
            </w:pPr>
            <w:r w:rsidRPr="00126770">
              <w:rPr>
                <w:rFonts w:eastAsia="Calibri"/>
                <w:lang w:eastAsia="en-US"/>
              </w:rPr>
              <w:t>1, 3, and 10 papers/chamber</w:t>
            </w:r>
          </w:p>
          <w:p w14:paraId="539156D0" w14:textId="77777777" w:rsidR="00864DA9" w:rsidRPr="00126770" w:rsidRDefault="00864DA9">
            <w:pPr>
              <w:rPr>
                <w:rFonts w:eastAsia="Calibri"/>
                <w:lang w:eastAsia="en-US"/>
              </w:rPr>
            </w:pPr>
          </w:p>
          <w:p w14:paraId="09BC5683" w14:textId="77777777" w:rsidR="00864DA9" w:rsidRPr="00126770" w:rsidRDefault="00864DA9">
            <w:pPr>
              <w:rPr>
                <w:rFonts w:eastAsia="Calibri"/>
                <w:lang w:eastAsia="en-US"/>
              </w:rPr>
            </w:pPr>
            <w:r w:rsidRPr="00126770">
              <w:rPr>
                <w:rFonts w:eastAsia="Calibri"/>
                <w:lang w:eastAsia="en-US"/>
              </w:rPr>
              <w:t>1, 3, and 10 papers/chamber</w:t>
            </w:r>
          </w:p>
          <w:p w14:paraId="194F971D" w14:textId="77777777" w:rsidR="00864DA9" w:rsidRPr="00126770" w:rsidRDefault="00864DA9">
            <w:pPr>
              <w:rPr>
                <w:rFonts w:eastAsia="Calibri"/>
                <w:lang w:eastAsia="en-US"/>
              </w:rPr>
            </w:pPr>
          </w:p>
          <w:p w14:paraId="1D64FDDE" w14:textId="77777777" w:rsidR="00864DA9" w:rsidRPr="00126770" w:rsidRDefault="00864DA9">
            <w:pPr>
              <w:rPr>
                <w:rFonts w:eastAsia="Calibri"/>
              </w:rPr>
            </w:pPr>
            <w:r w:rsidRPr="00126770">
              <w:rPr>
                <w:rFonts w:eastAsia="Calibri"/>
                <w:lang w:eastAsia="en-US"/>
              </w:rPr>
              <w:t>Duration: 1 hour</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66BE851" w14:textId="77777777" w:rsidR="00864DA9" w:rsidRPr="00126770" w:rsidRDefault="00864DA9">
            <w:pPr>
              <w:rPr>
                <w:rFonts w:eastAsia="Calibri"/>
              </w:rPr>
            </w:pPr>
            <w:r w:rsidRPr="00126770">
              <w:rPr>
                <w:rFonts w:eastAsia="Calibri"/>
                <w:lang w:eastAsia="en-US"/>
              </w:rPr>
              <w:t>No mortality up to the maximum tested concentration. Non-specific effects:  reduced motility at the high dose level. No clinical signs at post-exposure and no findings at necropsy.</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4BC4DE2" w14:textId="77777777" w:rsidR="00864DA9" w:rsidRPr="00126770" w:rsidRDefault="00864DA9">
            <w:pPr>
              <w:rPr>
                <w:rFonts w:eastAsia="Calibri"/>
              </w:rPr>
            </w:pP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704A481" w14:textId="77777777" w:rsidR="00864DA9" w:rsidRPr="00126770" w:rsidRDefault="00864DA9">
            <w:pPr>
              <w:rPr>
                <w:rFonts w:eastAsia="Calibri"/>
              </w:rPr>
            </w:pPr>
            <w:r w:rsidRPr="00126770">
              <w:rPr>
                <w:rFonts w:eastAsia="Calibri"/>
                <w:lang w:eastAsia="en-US"/>
              </w:rPr>
              <w:t>Pauluhn, 2007</w:t>
            </w:r>
          </w:p>
        </w:tc>
      </w:tr>
    </w:tbl>
    <w:p w14:paraId="364BBD3F" w14:textId="77777777" w:rsidR="00864DA9" w:rsidRPr="00126770" w:rsidRDefault="00864DA9" w:rsidP="00FD2055">
      <w:pPr>
        <w:spacing w:line="260" w:lineRule="atLeast"/>
        <w:rPr>
          <w:rFonts w:eastAsia="Calibri"/>
          <w:lang w:eastAsia="en-US"/>
        </w:rPr>
      </w:pPr>
    </w:p>
    <w:p w14:paraId="12A7F6A7" w14:textId="77777777" w:rsidR="00864DA9" w:rsidRPr="00126770" w:rsidRDefault="00864DA9" w:rsidP="00864DA9">
      <w:pPr>
        <w:spacing w:line="260" w:lineRule="atLeast"/>
        <w:rPr>
          <w:rFonts w:eastAsia="Calibri"/>
          <w:lang w:eastAsia="en-US"/>
        </w:rPr>
      </w:pPr>
      <w:r w:rsidRPr="00126770">
        <w:rPr>
          <w:rFonts w:eastAsia="Calibri"/>
          <w:lang w:eastAsia="en-US"/>
        </w:rPr>
        <w:t xml:space="preserve">The potential of a prototype version of the paper formulation to induce respiratory sensory irritation has previously been evaluated in the mouse (Pauluhn, 2007). In this study groups of 5 male mice were exposed to the smoke generated from the prototype formulation [Transfluthrin (XX 0.2 containing 1 mg transfluthrin/0.5 g paper (0.20 % w/w)] over a time period of 1 hour. The exposure chamber (volume 2.3 m³, 1 air exchange/hour) was 'loaded' with 1, 3, and 10 papers/chamber, respectively. These load rates were equivalent to approximately 4, 13, and 40 times normal use conditions of the formulation Transfluthrin XX 0.45 E W Lavender scent (Company code UVP 80521944) (1 paper per room floor area of 10 m², air volume approximately 25 m³). No mortality was observed up to the maximum tested concentration. Minimal non-specific effects consisting of reduced motility was reported in animals treated at the high dose level. However no clinical signs were observed at the subsequent post-exposure day. No findings were observed at necropsy. The absence of mortality and specific treatment-related findings in animals treated up to dose levels that were approximately 40 times normal use conditions of the formulation Transfluthrin XX 0.45E W Lavender scent (Company code UVP 80521944), shows that the smoke liberated by this formulation can be considered not to be associated with any reasonable inhalation risk to humans. </w:t>
      </w:r>
    </w:p>
    <w:p w14:paraId="50AE1333"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rsidRPr="00126770" w14:paraId="04CC8625"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41235DA6" w14:textId="77777777" w:rsidR="00864DA9" w:rsidRPr="00126770" w:rsidRDefault="00864DA9">
            <w:pPr>
              <w:spacing w:line="260" w:lineRule="atLeast"/>
              <w:rPr>
                <w:rFonts w:eastAsia="Calibri"/>
                <w:b/>
                <w:lang w:eastAsia="en-US"/>
              </w:rPr>
            </w:pPr>
            <w:r w:rsidRPr="00126770">
              <w:rPr>
                <w:rFonts w:eastAsia="Calibri"/>
                <w:b/>
                <w:lang w:eastAsia="en-US"/>
              </w:rPr>
              <w:t>Data waiving</w:t>
            </w:r>
          </w:p>
        </w:tc>
      </w:tr>
      <w:tr w:rsidR="00864DA9" w:rsidRPr="00126770" w14:paraId="0C0C3B70"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3542EEF1" w14:textId="77777777" w:rsidR="00864DA9" w:rsidRPr="00126770" w:rsidRDefault="00864DA9">
            <w:pPr>
              <w:spacing w:line="260" w:lineRule="atLeast"/>
              <w:rPr>
                <w:rFonts w:eastAsia="Calibri"/>
                <w:lang w:eastAsia="en-US"/>
              </w:rPr>
            </w:pPr>
            <w:r w:rsidRPr="00126770">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63D5618D" w14:textId="77777777" w:rsidR="00864DA9" w:rsidRPr="00126770" w:rsidRDefault="00864DA9">
            <w:pPr>
              <w:spacing w:line="260" w:lineRule="atLeast"/>
              <w:rPr>
                <w:rFonts w:eastAsia="Calibri"/>
                <w:lang w:eastAsia="en-US"/>
              </w:rPr>
            </w:pPr>
            <w:r w:rsidRPr="00126770">
              <w:rPr>
                <w:rFonts w:eastAsia="Calibri"/>
                <w:lang w:eastAsia="en-US"/>
              </w:rPr>
              <w:t>IUCLID Section 8.5.2</w:t>
            </w:r>
          </w:p>
        </w:tc>
      </w:tr>
      <w:tr w:rsidR="00864DA9" w:rsidRPr="00126770" w14:paraId="27D0ED0A"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C50E9AA" w14:textId="77777777" w:rsidR="00864DA9" w:rsidRPr="00126770" w:rsidRDefault="00864DA9">
            <w:pPr>
              <w:spacing w:line="260" w:lineRule="atLeast"/>
              <w:rPr>
                <w:rFonts w:eastAsia="Calibri"/>
                <w:lang w:eastAsia="en-US"/>
              </w:rPr>
            </w:pPr>
            <w:r w:rsidRPr="00126770">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5720FE84" w14:textId="77777777" w:rsidR="00864DA9" w:rsidRPr="00126770" w:rsidRDefault="00864DA9">
            <w:pPr>
              <w:spacing w:line="260" w:lineRule="atLeast"/>
              <w:rPr>
                <w:rFonts w:eastAsia="Calibri"/>
                <w:color w:val="FF0000"/>
                <w:lang w:eastAsia="en-US"/>
              </w:rPr>
            </w:pPr>
            <w:r w:rsidRPr="00126770">
              <w:rPr>
                <w:rFonts w:eastAsia="Calibri"/>
                <w:lang w:eastAsia="en-US"/>
              </w:rPr>
              <w:t>These data also confirm that a new acute inhalation study is unlikely to provide any additional useful scientific information and in the interest of animal welfare, is considered not to be warranted or justified.</w:t>
            </w:r>
          </w:p>
        </w:tc>
      </w:tr>
    </w:tbl>
    <w:p w14:paraId="15225F5E" w14:textId="77777777" w:rsidR="00864DA9" w:rsidRPr="00126770" w:rsidRDefault="00864DA9" w:rsidP="00864DA9">
      <w:pPr>
        <w:spacing w:line="260" w:lineRule="atLeast"/>
        <w:rPr>
          <w:rFonts w:eastAsia="Calibri"/>
          <w:lang w:eastAsia="en-US"/>
        </w:rPr>
      </w:pPr>
    </w:p>
    <w:p w14:paraId="62B15E9B" w14:textId="77777777" w:rsidR="00864DA9" w:rsidRPr="00126770" w:rsidRDefault="00864DA9" w:rsidP="00864DA9">
      <w:pPr>
        <w:rPr>
          <w:rFonts w:eastAsia="Calibri"/>
          <w:b/>
          <w:i/>
          <w:sz w:val="22"/>
          <w:szCs w:val="22"/>
          <w:lang w:eastAsia="en-US"/>
        </w:rPr>
      </w:pPr>
      <w:r w:rsidRPr="00126770">
        <w:rPr>
          <w:rFonts w:eastAsia="Calibri"/>
          <w:b/>
          <w:i/>
          <w:sz w:val="22"/>
          <w:szCs w:val="22"/>
          <w:lang w:eastAsia="en-US"/>
        </w:rPr>
        <w:t>Skin sensiti</w:t>
      </w:r>
      <w:r w:rsidR="002430A4" w:rsidRPr="00126770">
        <w:rPr>
          <w:rFonts w:eastAsia="Calibri"/>
          <w:b/>
          <w:i/>
          <w:sz w:val="22"/>
          <w:szCs w:val="22"/>
          <w:lang w:eastAsia="en-US"/>
        </w:rPr>
        <w:t>s</w:t>
      </w:r>
      <w:r w:rsidRPr="00126770">
        <w:rPr>
          <w:rFonts w:eastAsia="Calibri"/>
          <w:b/>
          <w:i/>
          <w:sz w:val="22"/>
          <w:szCs w:val="22"/>
          <w:lang w:eastAsia="en-US"/>
        </w:rPr>
        <w:t>ation</w:t>
      </w:r>
    </w:p>
    <w:p w14:paraId="498748C2" w14:textId="77777777" w:rsidR="00864DA9" w:rsidRPr="00126770" w:rsidRDefault="00864DA9" w:rsidP="00864DA9">
      <w:pPr>
        <w:spacing w:line="260" w:lineRule="atLeast"/>
        <w:rPr>
          <w:rFonts w:eastAsia="Calibri"/>
          <w:lang w:eastAsia="en-US"/>
        </w:rPr>
      </w:pPr>
    </w:p>
    <w:p w14:paraId="65FF1C42" w14:textId="77777777" w:rsidR="00864DA9" w:rsidRPr="00126770" w:rsidRDefault="00864DA9" w:rsidP="00864DA9">
      <w:pPr>
        <w:spacing w:line="260" w:lineRule="atLeast"/>
        <w:jc w:val="both"/>
        <w:rPr>
          <w:rFonts w:eastAsia="Calibri"/>
          <w:lang w:eastAsia="en-US"/>
        </w:rPr>
      </w:pPr>
      <w:r w:rsidRPr="00126770">
        <w:rPr>
          <w:rFonts w:eastAsia="Calibri"/>
          <w:lang w:eastAsia="en-US"/>
        </w:rPr>
        <w:t xml:space="preserve">No data on skin sensitisation has been presented.  Classification of the product is addressed using available data on the individual ingredients of the formulation.  </w:t>
      </w:r>
      <w:r w:rsidRPr="00126770">
        <w:rPr>
          <w:lang w:eastAsia="en-GB"/>
        </w:rPr>
        <w:t xml:space="preserve">It should be noted that the carrier </w:t>
      </w:r>
      <w:r w:rsidRPr="00126770">
        <w:rPr>
          <w:lang w:val="en-US" w:eastAsia="en-GB"/>
        </w:rPr>
        <w:t>of the biocidal product has not been included as part of the product composition when considering the classification and labelling  in accordance with the Guidance on carriers-based biocidal products (CG-17-2016-05 AP 13.3)</w:t>
      </w:r>
    </w:p>
    <w:p w14:paraId="06EBEB65" w14:textId="77777777" w:rsidR="00864DA9" w:rsidRPr="00126770"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rsidRPr="00126770" w14:paraId="04641EAE"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3B225E2" w14:textId="77777777" w:rsidR="00864DA9" w:rsidRPr="00126770" w:rsidRDefault="00864DA9">
            <w:pPr>
              <w:spacing w:line="260" w:lineRule="atLeast"/>
              <w:jc w:val="center"/>
              <w:rPr>
                <w:rFonts w:eastAsia="Calibri"/>
                <w:b/>
                <w:bCs/>
                <w:lang w:eastAsia="en-US"/>
              </w:rPr>
            </w:pPr>
            <w:r w:rsidRPr="00126770">
              <w:rPr>
                <w:rFonts w:eastAsia="Calibri"/>
                <w:b/>
                <w:bCs/>
                <w:lang w:eastAsia="en-US"/>
              </w:rPr>
              <w:t>Conclusion used in Risk Assessment – Skin sensitisation</w:t>
            </w:r>
          </w:p>
        </w:tc>
      </w:tr>
      <w:tr w:rsidR="00864DA9" w:rsidRPr="00126770" w14:paraId="72EA6487"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0FF9A8F2" w14:textId="77777777" w:rsidR="00864DA9" w:rsidRPr="00126770" w:rsidRDefault="00864DA9">
            <w:pPr>
              <w:spacing w:line="260" w:lineRule="atLeast"/>
              <w:rPr>
                <w:rFonts w:eastAsia="Calibri"/>
                <w:lang w:eastAsia="en-US"/>
              </w:rPr>
            </w:pPr>
            <w:r w:rsidRPr="00126770">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77D2F413" w14:textId="77777777" w:rsidR="00864DA9" w:rsidRPr="00126770" w:rsidRDefault="00864DA9">
            <w:pPr>
              <w:spacing w:line="260" w:lineRule="atLeast"/>
              <w:rPr>
                <w:rFonts w:eastAsia="Calibri"/>
                <w:lang w:eastAsia="en-US"/>
              </w:rPr>
            </w:pPr>
            <w:r w:rsidRPr="00126770">
              <w:rPr>
                <w:rFonts w:eastAsia="Calibri"/>
                <w:lang w:eastAsia="en-US"/>
              </w:rPr>
              <w:t>Skin sensitisation Category 1</w:t>
            </w:r>
          </w:p>
        </w:tc>
      </w:tr>
      <w:tr w:rsidR="00864DA9" w:rsidRPr="00126770" w14:paraId="1BAD39E8"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251F70FA" w14:textId="77777777" w:rsidR="00864DA9" w:rsidRPr="00126770" w:rsidRDefault="00864DA9">
            <w:pPr>
              <w:spacing w:line="260" w:lineRule="atLeast"/>
              <w:rPr>
                <w:rFonts w:eastAsia="Calibri"/>
                <w:lang w:eastAsia="en-US"/>
              </w:rPr>
            </w:pPr>
            <w:r w:rsidRPr="00126770">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23DE9E2" w14:textId="77777777" w:rsidR="00E3009C" w:rsidRPr="00126770" w:rsidRDefault="00864DA9">
            <w:pPr>
              <w:autoSpaceDE w:val="0"/>
              <w:autoSpaceDN w:val="0"/>
              <w:adjustRightInd w:val="0"/>
              <w:rPr>
                <w:rFonts w:cs="Arial"/>
                <w:color w:val="000000"/>
              </w:rPr>
            </w:pPr>
            <w:r w:rsidRPr="00126770">
              <w:rPr>
                <w:rFonts w:cs="Arial"/>
                <w:color w:val="000000"/>
              </w:rPr>
              <w:t xml:space="preserve">Based on the data evaluated during the EU review of the active substance, tranfluthrin is not classified as a skin sensitiser.  Classification of the co-formulants is taken from the submitted MSDSs.  </w:t>
            </w:r>
          </w:p>
          <w:p w14:paraId="5C424C61" w14:textId="77777777" w:rsidR="00E3009C" w:rsidRPr="00126770" w:rsidRDefault="00E3009C">
            <w:pPr>
              <w:autoSpaceDE w:val="0"/>
              <w:autoSpaceDN w:val="0"/>
              <w:adjustRightInd w:val="0"/>
              <w:rPr>
                <w:rFonts w:cs="Arial"/>
                <w:color w:val="000000"/>
              </w:rPr>
            </w:pPr>
          </w:p>
          <w:p w14:paraId="767917CD" w14:textId="77777777" w:rsidR="00810404" w:rsidRPr="00126770" w:rsidRDefault="00810404" w:rsidP="00810404">
            <w:pPr>
              <w:autoSpaceDE w:val="0"/>
              <w:autoSpaceDN w:val="0"/>
              <w:adjustRightInd w:val="0"/>
            </w:pPr>
            <w:r w:rsidRPr="00126770">
              <w:t xml:space="preserve">The products contain either linalool or 4-tert-butylcyclohexyl acetate (skin sens 1B) (both classified as skin sens 1B) that are present in excess of the trigger for the classification for skin sensitisation.  </w:t>
            </w:r>
          </w:p>
          <w:p w14:paraId="1E930943" w14:textId="77777777" w:rsidR="00864DA9" w:rsidRPr="00126770" w:rsidRDefault="00864DA9">
            <w:pPr>
              <w:autoSpaceDE w:val="0"/>
              <w:autoSpaceDN w:val="0"/>
              <w:adjustRightInd w:val="0"/>
            </w:pPr>
          </w:p>
          <w:p w14:paraId="09D71780" w14:textId="77777777" w:rsidR="00864DA9" w:rsidRPr="00126770" w:rsidRDefault="00864DA9">
            <w:pPr>
              <w:autoSpaceDE w:val="0"/>
              <w:autoSpaceDN w:val="0"/>
              <w:adjustRightInd w:val="0"/>
            </w:pPr>
            <w:r w:rsidRPr="00126770">
              <w:t xml:space="preserve">Both </w:t>
            </w:r>
            <w:r w:rsidR="00E3009C" w:rsidRPr="00126770">
              <w:t xml:space="preserve">of these non-active co-formulates </w:t>
            </w:r>
            <w:r w:rsidRPr="00126770">
              <w:t>contain additional skin sensitisers below the level for classification, but at levels triggering EUH208.  See confidential annex of this PAR for futher details.</w:t>
            </w:r>
          </w:p>
        </w:tc>
      </w:tr>
      <w:tr w:rsidR="00864DA9" w14:paraId="2B07E42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5F9339CB" w14:textId="77777777" w:rsidR="00864DA9" w:rsidRPr="00E3009C" w:rsidRDefault="00864DA9">
            <w:pPr>
              <w:spacing w:line="260" w:lineRule="atLeast"/>
              <w:rPr>
                <w:rFonts w:eastAsia="Calibri"/>
                <w:lang w:eastAsia="en-US"/>
              </w:rPr>
            </w:pPr>
            <w:r w:rsidRPr="00E3009C">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2E1D09A6" w14:textId="77777777" w:rsidR="00864DA9" w:rsidRPr="00E3009C" w:rsidRDefault="00864DA9">
            <w:pPr>
              <w:spacing w:line="260" w:lineRule="atLeast"/>
              <w:rPr>
                <w:rFonts w:eastAsia="Calibri"/>
                <w:lang w:eastAsia="en-US"/>
              </w:rPr>
            </w:pPr>
            <w:r w:rsidRPr="00E3009C">
              <w:rPr>
                <w:rFonts w:eastAsia="Calibri"/>
                <w:lang w:eastAsia="en-US"/>
              </w:rPr>
              <w:t>Skin sensitisation category 1 (H317)</w:t>
            </w:r>
          </w:p>
        </w:tc>
      </w:tr>
    </w:tbl>
    <w:p w14:paraId="68C92EAB"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864DA9" w14:paraId="50D85654"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0910494A" w14:textId="77777777" w:rsidR="00864DA9" w:rsidRDefault="00864DA9">
            <w:pPr>
              <w:spacing w:line="260" w:lineRule="atLeast"/>
              <w:rPr>
                <w:rFonts w:eastAsia="Calibri"/>
                <w:b/>
                <w:lang w:eastAsia="en-US"/>
              </w:rPr>
            </w:pPr>
            <w:r>
              <w:rPr>
                <w:rFonts w:eastAsia="Calibri"/>
                <w:b/>
                <w:lang w:eastAsia="en-US"/>
              </w:rPr>
              <w:t>Data waiving</w:t>
            </w:r>
          </w:p>
        </w:tc>
      </w:tr>
      <w:tr w:rsidR="00864DA9" w14:paraId="53F3CB41"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1674A212" w14:textId="77777777" w:rsidR="00864DA9" w:rsidRDefault="00864DA9">
            <w:pPr>
              <w:spacing w:line="260" w:lineRule="atLeast"/>
              <w:rPr>
                <w:rFonts w:eastAsia="Calibri"/>
                <w:lang w:eastAsia="en-US"/>
              </w:rPr>
            </w:pPr>
            <w:r>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137A3FF1" w14:textId="77777777" w:rsidR="00864DA9" w:rsidRDefault="00864DA9">
            <w:pPr>
              <w:spacing w:line="260" w:lineRule="atLeast"/>
              <w:rPr>
                <w:rFonts w:eastAsia="Calibri"/>
                <w:lang w:eastAsia="en-US"/>
              </w:rPr>
            </w:pPr>
            <w:r>
              <w:rPr>
                <w:rFonts w:eastAsia="Calibri"/>
                <w:lang w:eastAsia="en-US"/>
              </w:rPr>
              <w:t>Skin sensitisation (IUCLID Section 8.3)</w:t>
            </w:r>
          </w:p>
        </w:tc>
      </w:tr>
      <w:tr w:rsidR="00864DA9" w14:paraId="5DC5C87B" w14:textId="77777777" w:rsidTr="00864DA9">
        <w:tc>
          <w:tcPr>
            <w:tcW w:w="1048" w:type="pct"/>
            <w:tcBorders>
              <w:top w:val="single" w:sz="6" w:space="0" w:color="auto"/>
              <w:left w:val="single" w:sz="4" w:space="0" w:color="auto"/>
              <w:bottom w:val="single" w:sz="6" w:space="0" w:color="auto"/>
              <w:right w:val="single" w:sz="6" w:space="0" w:color="auto"/>
            </w:tcBorders>
            <w:hideMark/>
          </w:tcPr>
          <w:p w14:paraId="4AC95A20" w14:textId="77777777" w:rsidR="00864DA9" w:rsidRDefault="00864DA9">
            <w:pPr>
              <w:spacing w:line="260" w:lineRule="atLeast"/>
              <w:rPr>
                <w:rFonts w:eastAsia="Calibri"/>
                <w:lang w:eastAsia="en-US"/>
              </w:rPr>
            </w:pPr>
            <w:r>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9934B7A" w14:textId="77777777" w:rsidR="00864DA9" w:rsidRDefault="00864DA9">
            <w:pPr>
              <w:spacing w:line="260" w:lineRule="atLeast"/>
              <w:rPr>
                <w:rFonts w:eastAsia="Calibri"/>
                <w:lang w:eastAsia="en-US"/>
              </w:rPr>
            </w:pPr>
            <w:r>
              <w:rPr>
                <w:rFonts w:eastAsia="Calibri"/>
                <w:lang w:eastAsia="en-US"/>
              </w:rPr>
              <w:t>The applicant has submitted a waiver for skin sensitisation, on the basis that the study is not technically feasible (expert statement (Wason &amp; Renault-Billault, 2012)). Classification of the product is adequately addressed using data on the individual ingredients in accordance with Regulation (EC) No 1272/2008.</w:t>
            </w:r>
          </w:p>
          <w:p w14:paraId="12C35699" w14:textId="77777777" w:rsidR="00864DA9" w:rsidRDefault="00864DA9">
            <w:pPr>
              <w:spacing w:line="260" w:lineRule="atLeast"/>
              <w:rPr>
                <w:rFonts w:eastAsia="Calibri"/>
                <w:lang w:eastAsia="en-US"/>
              </w:rPr>
            </w:pPr>
          </w:p>
          <w:p w14:paraId="6ADDE5CD" w14:textId="77777777" w:rsidR="00864DA9" w:rsidRDefault="00864DA9">
            <w:pPr>
              <w:spacing w:line="260" w:lineRule="atLeast"/>
              <w:rPr>
                <w:rFonts w:eastAsia="Calibri"/>
                <w:lang w:eastAsia="en-US"/>
              </w:rPr>
            </w:pPr>
            <w:r>
              <w:rPr>
                <w:rFonts w:eastAsia="Calibri"/>
                <w:lang w:eastAsia="en-US"/>
              </w:rPr>
              <w:t>The waiver is agreed.</w:t>
            </w:r>
          </w:p>
        </w:tc>
      </w:tr>
    </w:tbl>
    <w:p w14:paraId="07A8FCD1" w14:textId="77777777" w:rsidR="00864DA9" w:rsidRDefault="00864DA9" w:rsidP="00864DA9">
      <w:pPr>
        <w:spacing w:line="260" w:lineRule="atLeast"/>
        <w:rPr>
          <w:rFonts w:eastAsia="Calibri"/>
          <w:lang w:eastAsia="en-US"/>
        </w:rPr>
      </w:pPr>
    </w:p>
    <w:p w14:paraId="78F78124" w14:textId="77777777" w:rsidR="00864DA9" w:rsidRDefault="00864DA9" w:rsidP="00864DA9">
      <w:pPr>
        <w:rPr>
          <w:rFonts w:eastAsia="Calibri"/>
          <w:b/>
          <w:i/>
          <w:sz w:val="22"/>
          <w:szCs w:val="22"/>
          <w:lang w:eastAsia="en-US"/>
        </w:rPr>
      </w:pPr>
      <w:r>
        <w:rPr>
          <w:rFonts w:eastAsia="Calibri"/>
          <w:b/>
          <w:i/>
          <w:sz w:val="22"/>
          <w:szCs w:val="22"/>
          <w:lang w:eastAsia="en-US"/>
        </w:rPr>
        <w:t>Respiratory sensitization (ADS)</w:t>
      </w:r>
    </w:p>
    <w:p w14:paraId="4A222A27" w14:textId="77777777" w:rsidR="00864DA9" w:rsidRDefault="00864DA9" w:rsidP="00864DA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864DA9" w14:paraId="7CD36E7B" w14:textId="77777777" w:rsidTr="00864DA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BB7FF8C" w14:textId="77777777" w:rsidR="00864DA9" w:rsidRDefault="00864DA9">
            <w:pPr>
              <w:spacing w:line="260" w:lineRule="atLeast"/>
              <w:rPr>
                <w:rFonts w:eastAsia="Calibri"/>
                <w:lang w:eastAsia="en-US"/>
              </w:rPr>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864DA9" w14:paraId="7500FC56" w14:textId="77777777" w:rsidTr="00864DA9">
        <w:trPr>
          <w:trHeight w:val="298"/>
        </w:trPr>
        <w:tc>
          <w:tcPr>
            <w:tcW w:w="1276" w:type="pct"/>
            <w:tcBorders>
              <w:top w:val="single" w:sz="6" w:space="0" w:color="auto"/>
              <w:left w:val="single" w:sz="4" w:space="0" w:color="auto"/>
              <w:bottom w:val="single" w:sz="6" w:space="0" w:color="auto"/>
              <w:right w:val="single" w:sz="6" w:space="0" w:color="auto"/>
            </w:tcBorders>
            <w:hideMark/>
          </w:tcPr>
          <w:p w14:paraId="56424F9B" w14:textId="77777777" w:rsidR="00864DA9" w:rsidRDefault="00864DA9">
            <w:pPr>
              <w:spacing w:line="260" w:lineRule="atLeast"/>
              <w:rPr>
                <w:rFonts w:eastAsia="Calibri"/>
                <w:lang w:eastAsia="en-US"/>
              </w:rPr>
            </w:pPr>
            <w:r>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8F4CEF1" w14:textId="77777777" w:rsidR="00864DA9" w:rsidRDefault="00864DA9">
            <w:pPr>
              <w:spacing w:line="260" w:lineRule="atLeast"/>
              <w:rPr>
                <w:rFonts w:eastAsia="Calibri"/>
                <w:lang w:eastAsia="en-US"/>
              </w:rPr>
            </w:pPr>
            <w:r>
              <w:rPr>
                <w:rFonts w:eastAsia="Calibri"/>
                <w:lang w:eastAsia="en-US"/>
              </w:rPr>
              <w:t>Not a respiratory sensitiser</w:t>
            </w:r>
          </w:p>
          <w:p w14:paraId="72B3C106" w14:textId="77777777" w:rsidR="00864DA9" w:rsidRDefault="00864DA9">
            <w:pPr>
              <w:spacing w:line="260" w:lineRule="atLeast"/>
              <w:rPr>
                <w:rFonts w:eastAsia="Calibri"/>
                <w:lang w:eastAsia="en-US"/>
              </w:rPr>
            </w:pPr>
          </w:p>
        </w:tc>
      </w:tr>
      <w:tr w:rsidR="00864DA9" w14:paraId="5E48251D"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41DD6481" w14:textId="77777777" w:rsidR="00864DA9" w:rsidRDefault="00864DA9">
            <w:pPr>
              <w:spacing w:line="260" w:lineRule="atLeast"/>
              <w:rPr>
                <w:rFonts w:eastAsia="Calibri"/>
                <w:lang w:eastAsia="en-US"/>
              </w:rPr>
            </w:pPr>
            <w:r>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5658D0A" w14:textId="77777777" w:rsidR="00864DA9" w:rsidRDefault="00864DA9">
            <w:pPr>
              <w:rPr>
                <w:rFonts w:cs="Arial"/>
                <w:color w:val="000000"/>
              </w:rPr>
            </w:pPr>
            <w:r>
              <w:rPr>
                <w:noProof/>
              </w:rPr>
              <w:t xml:space="preserve">There is no study to address respiratory sensitisation.  The active substance is not classified for respiratory sensitisation, nor according to the sumbitted MSDSs are any of the co-formulants.  Therefore based on the available information for the active substances and co-formulants no classification for this endpoint is proposed.  </w:t>
            </w:r>
            <w:r>
              <w:rPr>
                <w:rFonts w:cs="Arial"/>
                <w:color w:val="000000"/>
              </w:rPr>
              <w:t>For further details please see the confidential annex of this PAR.</w:t>
            </w:r>
          </w:p>
          <w:p w14:paraId="03E0B338" w14:textId="77777777" w:rsidR="00864DA9" w:rsidRDefault="00864DA9">
            <w:pPr>
              <w:spacing w:line="260" w:lineRule="atLeast"/>
              <w:rPr>
                <w:rFonts w:eastAsia="Calibri"/>
                <w:lang w:eastAsia="en-US"/>
              </w:rPr>
            </w:pPr>
          </w:p>
        </w:tc>
      </w:tr>
      <w:tr w:rsidR="00864DA9" w14:paraId="59CA36BC" w14:textId="77777777" w:rsidTr="00864DA9">
        <w:tc>
          <w:tcPr>
            <w:tcW w:w="1276" w:type="pct"/>
            <w:tcBorders>
              <w:top w:val="single" w:sz="6" w:space="0" w:color="auto"/>
              <w:left w:val="single" w:sz="4" w:space="0" w:color="auto"/>
              <w:bottom w:val="single" w:sz="6" w:space="0" w:color="auto"/>
              <w:right w:val="single" w:sz="6" w:space="0" w:color="auto"/>
            </w:tcBorders>
            <w:hideMark/>
          </w:tcPr>
          <w:p w14:paraId="10C4A51A" w14:textId="77777777" w:rsidR="00864DA9" w:rsidRDefault="00864DA9">
            <w:pPr>
              <w:spacing w:line="260" w:lineRule="atLeast"/>
              <w:rPr>
                <w:rFonts w:eastAsia="Calibri"/>
                <w:lang w:eastAsia="en-US"/>
              </w:rPr>
            </w:pPr>
            <w:r>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62FE8892" w14:textId="77777777" w:rsidR="00864DA9" w:rsidRDefault="00864DA9">
            <w:pPr>
              <w:spacing w:line="260" w:lineRule="atLeast"/>
              <w:rPr>
                <w:rFonts w:eastAsia="Calibri"/>
                <w:lang w:eastAsia="en-US"/>
              </w:rPr>
            </w:pPr>
            <w:r>
              <w:rPr>
                <w:rFonts w:eastAsia="Calibri"/>
                <w:lang w:eastAsia="en-US"/>
              </w:rPr>
              <w:t>No classification proposed</w:t>
            </w:r>
          </w:p>
        </w:tc>
      </w:tr>
    </w:tbl>
    <w:p w14:paraId="3DA2A124" w14:textId="77777777" w:rsidR="00864DA9" w:rsidRDefault="00864DA9" w:rsidP="00864DA9">
      <w:pPr>
        <w:spacing w:line="260" w:lineRule="atLeast"/>
        <w:rPr>
          <w:rFonts w:eastAsia="Calibri"/>
          <w:lang w:eastAsia="en-US"/>
        </w:rPr>
      </w:pPr>
    </w:p>
    <w:p w14:paraId="230CA990" w14:textId="77777777" w:rsidR="003153C9" w:rsidRDefault="003153C9" w:rsidP="003153C9">
      <w:pPr>
        <w:rPr>
          <w:rFonts w:eastAsia="Calibri"/>
          <w:b/>
          <w:i/>
          <w:sz w:val="22"/>
          <w:szCs w:val="22"/>
          <w:lang w:eastAsia="en-US"/>
        </w:rPr>
      </w:pPr>
      <w:r>
        <w:rPr>
          <w:rFonts w:eastAsia="Calibri"/>
          <w:b/>
          <w:i/>
          <w:sz w:val="22"/>
          <w:szCs w:val="22"/>
          <w:lang w:eastAsia="en-US"/>
        </w:rPr>
        <w:t>Acute toxicity</w:t>
      </w:r>
    </w:p>
    <w:p w14:paraId="37D1B7BB" w14:textId="77777777" w:rsidR="003153C9" w:rsidRDefault="003153C9" w:rsidP="003153C9">
      <w:pPr>
        <w:rPr>
          <w:rFonts w:eastAsia="Calibri"/>
          <w:b/>
          <w:i/>
          <w:sz w:val="22"/>
          <w:szCs w:val="22"/>
          <w:lang w:eastAsia="en-US"/>
        </w:rPr>
      </w:pPr>
    </w:p>
    <w:p w14:paraId="0382402D" w14:textId="77777777" w:rsidR="003153C9" w:rsidRPr="00357B9D" w:rsidRDefault="003153C9" w:rsidP="003153C9">
      <w:pPr>
        <w:spacing w:line="260" w:lineRule="atLeast"/>
        <w:jc w:val="both"/>
        <w:rPr>
          <w:lang w:val="en-US" w:eastAsia="en-GB"/>
        </w:rPr>
      </w:pPr>
      <w:r w:rsidRPr="00357B9D">
        <w:rPr>
          <w:rFonts w:eastAsia="Calibri"/>
          <w:lang w:eastAsia="en-US"/>
        </w:rPr>
        <w:t xml:space="preserve">No data have been presented.  Classification of the product is addressed using available data on the individual ingredients of the formulation.  </w:t>
      </w:r>
      <w:r w:rsidRPr="00357B9D">
        <w:rPr>
          <w:lang w:eastAsia="en-GB"/>
        </w:rPr>
        <w:t xml:space="preserve">It should be noted that the carrier </w:t>
      </w:r>
      <w:r w:rsidRPr="00357B9D">
        <w:rPr>
          <w:lang w:val="en-US" w:eastAsia="en-GB"/>
        </w:rPr>
        <w:t>of the biocidal product has not be included as part of the product composition when considering the classification and labelling  in accordance with the Guidance on carriers-based biocidal products (CG-17-2016-05 AP 13.3).</w:t>
      </w:r>
    </w:p>
    <w:p w14:paraId="36E4BD83" w14:textId="77777777" w:rsidR="003153C9" w:rsidRPr="00357B9D" w:rsidRDefault="003153C9" w:rsidP="003153C9">
      <w:pPr>
        <w:spacing w:line="260" w:lineRule="atLeast"/>
        <w:jc w:val="both"/>
        <w:rPr>
          <w:rFonts w:eastAsia="Calibri"/>
          <w:b/>
          <w:i/>
          <w:lang w:eastAsia="en-US"/>
        </w:rPr>
      </w:pPr>
    </w:p>
    <w:p w14:paraId="00472927" w14:textId="77777777" w:rsidR="003153C9" w:rsidRDefault="003153C9" w:rsidP="003153C9">
      <w:pPr>
        <w:rPr>
          <w:rFonts w:eastAsia="Calibri"/>
          <w:i/>
          <w:u w:val="single"/>
          <w:lang w:eastAsia="en-US"/>
        </w:rPr>
      </w:pPr>
      <w:r>
        <w:rPr>
          <w:rFonts w:eastAsia="Calibri"/>
          <w:i/>
          <w:u w:val="single"/>
          <w:lang w:eastAsia="en-US"/>
        </w:rPr>
        <w:t>Acute toxicity by oral route</w:t>
      </w:r>
    </w:p>
    <w:p w14:paraId="4502797C" w14:textId="77777777" w:rsidR="003153C9" w:rsidRDefault="003153C9" w:rsidP="003153C9">
      <w:pPr>
        <w:spacing w:line="260" w:lineRule="atLeast"/>
        <w:rPr>
          <w:rFonts w:eastAsia="Calibri"/>
          <w:lang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6"/>
        <w:gridCol w:w="7374"/>
      </w:tblGrid>
      <w:tr w:rsidR="003153C9" w14:paraId="6A78ACE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0AFB6C5C" w14:textId="77777777" w:rsidR="003153C9" w:rsidRDefault="003153C9">
            <w:pPr>
              <w:spacing w:line="260" w:lineRule="atLeast"/>
              <w:rPr>
                <w:rFonts w:eastAsia="Calibri"/>
                <w:b/>
                <w:bCs/>
                <w:lang w:eastAsia="en-US"/>
              </w:rPr>
            </w:pPr>
            <w:r>
              <w:rPr>
                <w:rFonts w:eastAsia="Calibri"/>
                <w:b/>
                <w:bCs/>
                <w:lang w:eastAsia="en-US"/>
              </w:rPr>
              <w:t>Value used in the Risk Assessment – Acute oral toxicity</w:t>
            </w:r>
          </w:p>
        </w:tc>
      </w:tr>
      <w:tr w:rsidR="003153C9" w14:paraId="1A81316F"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328E35EB" w14:textId="77777777" w:rsidR="003153C9" w:rsidRDefault="003153C9">
            <w:pPr>
              <w:spacing w:line="260" w:lineRule="atLeast"/>
              <w:rPr>
                <w:rFonts w:eastAsia="Calibri"/>
                <w:lang w:eastAsia="en-US"/>
              </w:rPr>
            </w:pPr>
            <w:r>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14B758F5" w14:textId="77777777" w:rsidR="003153C9" w:rsidRDefault="003153C9">
            <w:pPr>
              <w:spacing w:line="260" w:lineRule="atLeast"/>
              <w:rPr>
                <w:rFonts w:eastAsia="Calibri"/>
                <w:lang w:eastAsia="en-US"/>
              </w:rPr>
            </w:pPr>
            <w:r>
              <w:rPr>
                <w:rFonts w:eastAsia="Calibri"/>
                <w:lang w:eastAsia="en-US"/>
              </w:rPr>
              <w:t>Not acutely toxic via the oral route</w:t>
            </w:r>
          </w:p>
          <w:p w14:paraId="58DC67A6" w14:textId="77777777" w:rsidR="003153C9" w:rsidRDefault="003153C9">
            <w:pPr>
              <w:spacing w:line="260" w:lineRule="atLeast"/>
              <w:rPr>
                <w:rFonts w:eastAsia="Calibri"/>
                <w:lang w:eastAsia="en-US"/>
              </w:rPr>
            </w:pPr>
          </w:p>
        </w:tc>
      </w:tr>
      <w:tr w:rsidR="003153C9" w14:paraId="27DF7D6C"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695238E7"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25DDDFF" w14:textId="77777777" w:rsidR="003153C9" w:rsidRDefault="003153C9">
            <w:pPr>
              <w:rPr>
                <w:rFonts w:cs="Arial"/>
                <w:color w:val="000000"/>
              </w:rPr>
            </w:pPr>
            <w:r>
              <w:t>No acute oral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&gt;2000 mg/kg bw is achieved.  Therefore </w:t>
            </w:r>
            <w:r>
              <w:rPr>
                <w:rFonts w:cs="Arial"/>
                <w:color w:val="000000"/>
              </w:rPr>
              <w:t>Transfluthrin XX 0.45% does not require classification for acute toxicity via the oral route. For further details please see the confidential annex of this PAR.</w:t>
            </w:r>
          </w:p>
          <w:p w14:paraId="361A3E94" w14:textId="77777777" w:rsidR="003153C9" w:rsidRDefault="003153C9">
            <w:pPr>
              <w:spacing w:line="260" w:lineRule="atLeast"/>
              <w:rPr>
                <w:rFonts w:eastAsia="Calibri"/>
                <w:lang w:eastAsia="en-US"/>
              </w:rPr>
            </w:pPr>
          </w:p>
        </w:tc>
      </w:tr>
      <w:tr w:rsidR="003153C9" w14:paraId="76896BD4" w14:textId="77777777" w:rsidTr="003153C9">
        <w:tc>
          <w:tcPr>
            <w:tcW w:w="1061" w:type="pct"/>
            <w:tcBorders>
              <w:top w:val="single" w:sz="6" w:space="0" w:color="auto"/>
              <w:left w:val="single" w:sz="4" w:space="0" w:color="auto"/>
              <w:bottom w:val="single" w:sz="6" w:space="0" w:color="auto"/>
              <w:right w:val="single" w:sz="6" w:space="0" w:color="auto"/>
            </w:tcBorders>
            <w:hideMark/>
          </w:tcPr>
          <w:p w14:paraId="43DB60EA"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hideMark/>
          </w:tcPr>
          <w:p w14:paraId="5221D230" w14:textId="77777777" w:rsidR="003153C9" w:rsidRDefault="003153C9">
            <w:pPr>
              <w:spacing w:line="260" w:lineRule="atLeast"/>
              <w:rPr>
                <w:rFonts w:eastAsia="Calibri"/>
                <w:lang w:eastAsia="en-US"/>
              </w:rPr>
            </w:pPr>
            <w:r>
              <w:rPr>
                <w:rFonts w:eastAsia="Calibri"/>
                <w:lang w:eastAsia="en-US"/>
              </w:rPr>
              <w:t>No classification proposed</w:t>
            </w:r>
          </w:p>
        </w:tc>
      </w:tr>
    </w:tbl>
    <w:p w14:paraId="10FA8F8A" w14:textId="77777777" w:rsidR="003153C9" w:rsidRDefault="003153C9" w:rsidP="003153C9">
      <w:pPr>
        <w:spacing w:line="260" w:lineRule="atLeast"/>
        <w:rPr>
          <w:rFonts w:eastAsia="Calibri"/>
          <w:lang w:eastAsia="en-US"/>
        </w:rPr>
      </w:pPr>
    </w:p>
    <w:p w14:paraId="77616DC8" w14:textId="77777777" w:rsidR="003153C9" w:rsidRDefault="003153C9" w:rsidP="003153C9">
      <w:pPr>
        <w:rPr>
          <w:rFonts w:eastAsia="Calibri"/>
          <w:i/>
          <w:u w:val="single"/>
          <w:lang w:eastAsia="en-US"/>
        </w:rPr>
      </w:pPr>
    </w:p>
    <w:p w14:paraId="6FBD8AE3" w14:textId="77777777" w:rsidR="003153C9" w:rsidRDefault="003153C9" w:rsidP="003153C9">
      <w:pPr>
        <w:rPr>
          <w:rFonts w:eastAsia="Calibri"/>
          <w:i/>
          <w:u w:val="single"/>
          <w:lang w:eastAsia="en-US"/>
        </w:rPr>
      </w:pPr>
      <w:r>
        <w:rPr>
          <w:rFonts w:eastAsia="Calibri"/>
          <w:i/>
          <w:u w:val="single"/>
          <w:lang w:eastAsia="en-US"/>
        </w:rPr>
        <w:t>Acute toxicity by inhalation</w:t>
      </w:r>
    </w:p>
    <w:p w14:paraId="558622C5"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50FF85B1"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5F0C698" w14:textId="77777777" w:rsidR="003153C9" w:rsidRDefault="003153C9">
            <w:pPr>
              <w:spacing w:line="260" w:lineRule="atLeast"/>
              <w:rPr>
                <w:rFonts w:eastAsia="Calibri"/>
                <w:b/>
                <w:bCs/>
                <w:lang w:eastAsia="en-US"/>
              </w:rPr>
            </w:pPr>
            <w:r>
              <w:rPr>
                <w:rFonts w:eastAsia="Calibri"/>
                <w:b/>
                <w:bCs/>
                <w:lang w:eastAsia="en-US"/>
              </w:rPr>
              <w:t>Value used in the Risk Assessment – Acute inhalation toxicity</w:t>
            </w:r>
          </w:p>
        </w:tc>
      </w:tr>
      <w:tr w:rsidR="003153C9" w14:paraId="285DF9D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75B8B449"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9E93E51" w14:textId="77777777" w:rsidR="003153C9" w:rsidRDefault="003153C9">
            <w:pPr>
              <w:spacing w:line="260" w:lineRule="atLeast"/>
              <w:rPr>
                <w:rFonts w:eastAsia="Calibri"/>
                <w:lang w:eastAsia="en-US"/>
              </w:rPr>
            </w:pPr>
            <w:r>
              <w:rPr>
                <w:rFonts w:eastAsia="Calibri"/>
                <w:lang w:eastAsia="en-US"/>
              </w:rPr>
              <w:t>Not acutely toxic via the inhalation route</w:t>
            </w:r>
          </w:p>
          <w:p w14:paraId="1408958D" w14:textId="77777777" w:rsidR="003153C9" w:rsidRDefault="003153C9">
            <w:pPr>
              <w:spacing w:line="260" w:lineRule="atLeast"/>
              <w:rPr>
                <w:rFonts w:eastAsia="Calibri"/>
                <w:lang w:eastAsia="en-US"/>
              </w:rPr>
            </w:pPr>
          </w:p>
        </w:tc>
      </w:tr>
      <w:tr w:rsidR="003153C9" w14:paraId="27533022"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845BE96"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6AD5D67" w14:textId="77777777" w:rsidR="003153C9" w:rsidRDefault="003153C9">
            <w:pPr>
              <w:rPr>
                <w:rFonts w:cs="Arial"/>
                <w:color w:val="000000"/>
              </w:rPr>
            </w:pPr>
            <w:r>
              <w:t>No acute inhalation toxicity study is available with Transfluthrin XX 0.45% E W.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and applying the calculation method in accordance with Regulation (EC) 1272/2008 a calculated ATE of &gt;5 mg/l is achieved.  Therefore </w:t>
            </w:r>
            <w:r>
              <w:rPr>
                <w:rFonts w:cs="Arial"/>
                <w:color w:val="000000"/>
              </w:rPr>
              <w:t>Transfluthrin XX 0.45% does not require classification for acute toxicity via the inhalation route. For further details please see the confidential annex of this PAR.</w:t>
            </w:r>
          </w:p>
          <w:p w14:paraId="23E51B40" w14:textId="77777777" w:rsidR="003153C9" w:rsidRDefault="003153C9">
            <w:pPr>
              <w:spacing w:line="260" w:lineRule="atLeast"/>
              <w:rPr>
                <w:rFonts w:eastAsia="Calibri"/>
                <w:lang w:eastAsia="en-US"/>
              </w:rPr>
            </w:pPr>
          </w:p>
        </w:tc>
      </w:tr>
      <w:tr w:rsidR="003153C9" w14:paraId="4D55B8DC"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3D6A3F93"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3015BF39" w14:textId="77777777" w:rsidR="003153C9" w:rsidRDefault="003153C9">
            <w:pPr>
              <w:spacing w:line="260" w:lineRule="atLeast"/>
              <w:rPr>
                <w:rFonts w:eastAsia="Calibri"/>
                <w:lang w:eastAsia="en-US"/>
              </w:rPr>
            </w:pPr>
            <w:r>
              <w:rPr>
                <w:rFonts w:eastAsia="Calibri"/>
                <w:lang w:eastAsia="en-US"/>
              </w:rPr>
              <w:t>No classification proposed</w:t>
            </w:r>
          </w:p>
        </w:tc>
      </w:tr>
    </w:tbl>
    <w:p w14:paraId="6CA1B0E0" w14:textId="77777777" w:rsidR="003153C9" w:rsidRDefault="003153C9" w:rsidP="003153C9">
      <w:pPr>
        <w:spacing w:line="260" w:lineRule="atLeast"/>
        <w:rPr>
          <w:rFonts w:eastAsia="Calibri"/>
          <w:lang w:eastAsia="en-US"/>
        </w:rPr>
      </w:pPr>
    </w:p>
    <w:p w14:paraId="120B833B" w14:textId="77777777" w:rsidR="003153C9" w:rsidRDefault="003153C9" w:rsidP="003153C9">
      <w:pPr>
        <w:spacing w:line="260" w:lineRule="atLeast"/>
        <w:rPr>
          <w:rFonts w:eastAsia="Calibri"/>
          <w:lang w:eastAsia="en-US"/>
        </w:rPr>
      </w:pPr>
    </w:p>
    <w:p w14:paraId="5EB619AA" w14:textId="77777777" w:rsidR="003153C9" w:rsidRDefault="003153C9" w:rsidP="003153C9">
      <w:pPr>
        <w:rPr>
          <w:rFonts w:eastAsia="Calibri"/>
          <w:i/>
          <w:u w:val="single"/>
          <w:lang w:eastAsia="en-US"/>
        </w:rPr>
      </w:pPr>
      <w:r>
        <w:rPr>
          <w:rFonts w:eastAsia="Calibri"/>
          <w:i/>
          <w:u w:val="single"/>
          <w:lang w:eastAsia="en-US"/>
        </w:rPr>
        <w:t>Acute toxicity by dermal route</w:t>
      </w:r>
    </w:p>
    <w:p w14:paraId="0B03878C" w14:textId="77777777" w:rsidR="003153C9" w:rsidRDefault="003153C9" w:rsidP="003153C9">
      <w:pPr>
        <w:spacing w:line="260" w:lineRule="atLeast"/>
        <w:rPr>
          <w:rFonts w:eastAsia="Calibri"/>
          <w:lang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3153C9" w14:paraId="6E7A76D8" w14:textId="77777777" w:rsidTr="003153C9">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2173B1D8" w14:textId="77777777" w:rsidR="003153C9" w:rsidRDefault="003153C9">
            <w:pPr>
              <w:spacing w:line="260" w:lineRule="atLeast"/>
              <w:rPr>
                <w:rFonts w:eastAsia="Calibri"/>
                <w:b/>
                <w:bCs/>
                <w:lang w:eastAsia="en-US"/>
              </w:rPr>
            </w:pPr>
            <w:r>
              <w:rPr>
                <w:rFonts w:eastAsia="Calibri"/>
                <w:b/>
                <w:bCs/>
                <w:lang w:eastAsia="en-US"/>
              </w:rPr>
              <w:t>Value used in the Risk Assessment – Acute dermal toxicity</w:t>
            </w:r>
          </w:p>
        </w:tc>
      </w:tr>
      <w:tr w:rsidR="003153C9" w14:paraId="4664D8BD"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B2E3254" w14:textId="77777777" w:rsidR="003153C9" w:rsidRDefault="003153C9">
            <w:pPr>
              <w:spacing w:line="260" w:lineRule="atLeast"/>
              <w:rPr>
                <w:rFonts w:eastAsia="Calibri"/>
                <w:lang w:eastAsia="en-US"/>
              </w:rPr>
            </w:pPr>
            <w:r>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64DB613" w14:textId="77777777" w:rsidR="003153C9" w:rsidRDefault="003153C9">
            <w:pPr>
              <w:spacing w:line="260" w:lineRule="atLeast"/>
              <w:rPr>
                <w:rFonts w:eastAsia="Calibri"/>
                <w:lang w:eastAsia="en-US"/>
              </w:rPr>
            </w:pPr>
            <w:r>
              <w:rPr>
                <w:rFonts w:eastAsia="Calibri"/>
                <w:lang w:eastAsia="en-US"/>
              </w:rPr>
              <w:t>Not acutely toxic via the dermal route</w:t>
            </w:r>
          </w:p>
          <w:p w14:paraId="4E4EF6F4" w14:textId="77777777" w:rsidR="003153C9" w:rsidRDefault="003153C9">
            <w:pPr>
              <w:spacing w:line="260" w:lineRule="atLeast"/>
              <w:rPr>
                <w:rFonts w:eastAsia="Calibri"/>
                <w:lang w:eastAsia="en-US"/>
              </w:rPr>
            </w:pPr>
          </w:p>
        </w:tc>
      </w:tr>
      <w:tr w:rsidR="003153C9" w14:paraId="187C0744"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25DBAC4B" w14:textId="77777777" w:rsidR="003153C9" w:rsidRDefault="003153C9">
            <w:pPr>
              <w:spacing w:line="260" w:lineRule="atLeast"/>
              <w:rPr>
                <w:rFonts w:eastAsia="Calibri"/>
                <w:lang w:eastAsia="en-US"/>
              </w:rPr>
            </w:pPr>
            <w:r>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76D86B8" w14:textId="77777777" w:rsidR="003153C9" w:rsidRDefault="003153C9">
            <w:pPr>
              <w:rPr>
                <w:rFonts w:cs="Arial"/>
                <w:color w:val="000000"/>
              </w:rPr>
            </w:pPr>
            <w:r>
              <w:t>No acute toxicity studies are available with the formulation.  Classification is based on the inherent toxicity of the active substance and the co-formulants.  B</w:t>
            </w:r>
            <w:r>
              <w:rPr>
                <w:rFonts w:cs="Arial"/>
                <w:color w:val="000000"/>
              </w:rPr>
              <w:t>ased on the data evaluated during the EU review of transfluthrin and the submitted MSDSs for the co-formulants</w:t>
            </w:r>
            <w:r>
              <w:t xml:space="preserve">, neither the active substance nor any of the co-formulants are classified as acutely toxic via the dermal route.  Therefore </w:t>
            </w:r>
            <w:r>
              <w:rPr>
                <w:rFonts w:cs="Arial"/>
                <w:color w:val="000000"/>
              </w:rPr>
              <w:t>Transfluthrin XX 0.45% E W does not require classification for acute toxicity via the dermal route.  No classification proposed. For further details please see the confidential annex of this PAR.</w:t>
            </w:r>
          </w:p>
          <w:p w14:paraId="3FD63A01" w14:textId="77777777" w:rsidR="003153C9" w:rsidRDefault="003153C9">
            <w:pPr>
              <w:spacing w:line="260" w:lineRule="atLeast"/>
              <w:rPr>
                <w:rFonts w:eastAsia="Calibri"/>
                <w:lang w:eastAsia="en-US"/>
              </w:rPr>
            </w:pPr>
          </w:p>
        </w:tc>
      </w:tr>
      <w:tr w:rsidR="003153C9" w14:paraId="4E287903" w14:textId="77777777" w:rsidTr="003153C9">
        <w:tc>
          <w:tcPr>
            <w:tcW w:w="1048" w:type="pct"/>
            <w:tcBorders>
              <w:top w:val="single" w:sz="6" w:space="0" w:color="auto"/>
              <w:left w:val="single" w:sz="4" w:space="0" w:color="auto"/>
              <w:bottom w:val="single" w:sz="6" w:space="0" w:color="auto"/>
              <w:right w:val="single" w:sz="6" w:space="0" w:color="auto"/>
            </w:tcBorders>
            <w:hideMark/>
          </w:tcPr>
          <w:p w14:paraId="692F7971" w14:textId="77777777" w:rsidR="003153C9" w:rsidRDefault="003153C9">
            <w:pPr>
              <w:spacing w:line="260" w:lineRule="atLeast"/>
              <w:rPr>
                <w:rFonts w:eastAsia="Calibri"/>
                <w:lang w:eastAsia="en-US"/>
              </w:rPr>
            </w:pPr>
            <w:r>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5D52D7AA" w14:textId="77777777" w:rsidR="003153C9" w:rsidRDefault="003153C9">
            <w:pPr>
              <w:spacing w:line="260" w:lineRule="atLeast"/>
              <w:rPr>
                <w:rFonts w:eastAsia="Calibri"/>
                <w:lang w:eastAsia="en-US"/>
              </w:rPr>
            </w:pPr>
            <w:r>
              <w:rPr>
                <w:rFonts w:eastAsia="Calibri"/>
                <w:lang w:eastAsia="en-US"/>
              </w:rPr>
              <w:t>No classification proposed</w:t>
            </w:r>
          </w:p>
        </w:tc>
      </w:tr>
    </w:tbl>
    <w:p w14:paraId="01B74348" w14:textId="77777777" w:rsidR="003153C9" w:rsidRDefault="003153C9" w:rsidP="003153C9">
      <w:pPr>
        <w:spacing w:line="260" w:lineRule="atLeast"/>
        <w:rPr>
          <w:rFonts w:eastAsia="Calibri"/>
          <w:lang w:eastAsia="en-US"/>
        </w:rPr>
      </w:pPr>
    </w:p>
    <w:p w14:paraId="6E9CD6CD" w14:textId="77777777" w:rsidR="003153C9" w:rsidRDefault="003153C9" w:rsidP="003153C9">
      <w:pPr>
        <w:spacing w:line="260" w:lineRule="atLeast"/>
        <w:rPr>
          <w:rFonts w:eastAsia="Calibri"/>
          <w:lang w:eastAsia="en-US"/>
        </w:rPr>
      </w:pPr>
    </w:p>
    <w:p w14:paraId="11E978C7" w14:textId="77777777" w:rsidR="003153C9" w:rsidRDefault="003153C9" w:rsidP="003153C9">
      <w:pPr>
        <w:rPr>
          <w:rFonts w:eastAsia="Calibri"/>
          <w:b/>
          <w:i/>
          <w:sz w:val="22"/>
          <w:szCs w:val="22"/>
          <w:lang w:eastAsia="en-US"/>
        </w:rPr>
      </w:pPr>
      <w:r>
        <w:rPr>
          <w:rFonts w:eastAsia="Calibri"/>
          <w:b/>
          <w:i/>
          <w:sz w:val="22"/>
          <w:szCs w:val="22"/>
          <w:lang w:eastAsia="en-US"/>
        </w:rPr>
        <w:t>Information on dermal absorption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7348"/>
        <w:gridCol w:w="37"/>
      </w:tblGrid>
      <w:tr w:rsidR="003153C9" w14:paraId="41F980F1" w14:textId="77777777" w:rsidTr="003153C9">
        <w:trPr>
          <w:gridAfter w:val="1"/>
          <w:wAfter w:w="37" w:type="dxa"/>
        </w:trPr>
        <w:tc>
          <w:tcPr>
            <w:tcW w:w="9285" w:type="dxa"/>
            <w:gridSpan w:val="2"/>
            <w:tcBorders>
              <w:top w:val="nil"/>
              <w:left w:val="nil"/>
              <w:bottom w:val="nil"/>
              <w:right w:val="nil"/>
            </w:tcBorders>
          </w:tcPr>
          <w:p w14:paraId="44CB2FE7" w14:textId="77777777" w:rsidR="003153C9" w:rsidRDefault="003153C9">
            <w:pPr>
              <w:rPr>
                <w:sz w:val="18"/>
              </w:rPr>
            </w:pPr>
          </w:p>
        </w:tc>
      </w:tr>
      <w:tr w:rsidR="003153C9" w14:paraId="40E98984" w14:textId="77777777" w:rsidTr="003153C9">
        <w:tblPrEx>
          <w:tblBorders>
            <w:insideH w:val="single" w:sz="6" w:space="0" w:color="auto"/>
            <w:insideV w:val="single" w:sz="6" w:space="0" w:color="auto"/>
          </w:tblBorders>
          <w:tblLook w:val="01E0" w:firstRow="1" w:lastRow="1" w:firstColumn="1" w:lastColumn="1" w:noHBand="0" w:noVBand="0"/>
        </w:tblPrEx>
        <w:tc>
          <w:tcPr>
            <w:tcW w:w="9322" w:type="dxa"/>
            <w:gridSpan w:val="3"/>
            <w:tcBorders>
              <w:top w:val="single" w:sz="4" w:space="0" w:color="auto"/>
              <w:left w:val="single" w:sz="4" w:space="0" w:color="auto"/>
              <w:bottom w:val="single" w:sz="6" w:space="0" w:color="auto"/>
              <w:right w:val="single" w:sz="6" w:space="0" w:color="auto"/>
            </w:tcBorders>
            <w:shd w:val="clear" w:color="auto" w:fill="CCFFCC"/>
            <w:hideMark/>
          </w:tcPr>
          <w:p w14:paraId="1BD47718" w14:textId="77777777" w:rsidR="003153C9" w:rsidRDefault="003153C9">
            <w:pPr>
              <w:spacing w:line="260" w:lineRule="atLeast"/>
              <w:rPr>
                <w:rFonts w:eastAsia="Calibri"/>
                <w:b/>
                <w:bCs/>
                <w:lang w:eastAsia="en-US"/>
              </w:rPr>
            </w:pPr>
            <w:r>
              <w:rPr>
                <w:rFonts w:eastAsia="Calibri"/>
                <w:b/>
                <w:bCs/>
                <w:lang w:eastAsia="en-US"/>
              </w:rPr>
              <w:t>Value(s) used in the Risk Assessment – Dermal absorption</w:t>
            </w:r>
          </w:p>
        </w:tc>
      </w:tr>
      <w:tr w:rsidR="003153C9" w14:paraId="38CFA5DD"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5A4D76D3" w14:textId="77777777" w:rsidR="003153C9" w:rsidRDefault="003153C9">
            <w:pPr>
              <w:spacing w:line="260" w:lineRule="atLeast"/>
              <w:rPr>
                <w:rFonts w:eastAsia="Calibri"/>
                <w:lang w:eastAsia="en-US"/>
              </w:rPr>
            </w:pPr>
            <w:r>
              <w:rPr>
                <w:rFonts w:eastAsia="Calibri"/>
                <w:lang w:eastAsia="en-US"/>
              </w:rPr>
              <w:t>Substance</w:t>
            </w:r>
          </w:p>
        </w:tc>
        <w:tc>
          <w:tcPr>
            <w:tcW w:w="7385" w:type="dxa"/>
            <w:gridSpan w:val="2"/>
            <w:tcBorders>
              <w:top w:val="single" w:sz="6" w:space="0" w:color="auto"/>
              <w:left w:val="single" w:sz="6" w:space="0" w:color="auto"/>
              <w:bottom w:val="single" w:sz="6" w:space="0" w:color="auto"/>
              <w:right w:val="single" w:sz="4" w:space="0" w:color="auto"/>
            </w:tcBorders>
            <w:hideMark/>
          </w:tcPr>
          <w:p w14:paraId="68D46FBD" w14:textId="77777777" w:rsidR="003153C9" w:rsidRDefault="003153C9">
            <w:pPr>
              <w:spacing w:line="260" w:lineRule="atLeast"/>
              <w:rPr>
                <w:rFonts w:eastAsia="Calibri"/>
                <w:lang w:eastAsia="en-US"/>
              </w:rPr>
            </w:pPr>
            <w:r>
              <w:rPr>
                <w:rFonts w:eastAsia="Calibri"/>
                <w:lang w:eastAsia="en-US"/>
              </w:rPr>
              <w:t>Transfluthrin</w:t>
            </w:r>
          </w:p>
        </w:tc>
      </w:tr>
      <w:tr w:rsidR="003153C9" w14:paraId="3CF720EB"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111AE0F6" w14:textId="77777777" w:rsidR="003153C9" w:rsidRDefault="003153C9">
            <w:pPr>
              <w:spacing w:line="260" w:lineRule="atLeast"/>
              <w:rPr>
                <w:rFonts w:eastAsia="Calibri"/>
                <w:lang w:eastAsia="en-US"/>
              </w:rPr>
            </w:pPr>
            <w:r>
              <w:rPr>
                <w:rFonts w:eastAsia="Calibri"/>
                <w:lang w:eastAsia="en-US"/>
              </w:rPr>
              <w:t>Value(s)</w:t>
            </w:r>
          </w:p>
        </w:tc>
        <w:tc>
          <w:tcPr>
            <w:tcW w:w="7385" w:type="dxa"/>
            <w:gridSpan w:val="2"/>
            <w:tcBorders>
              <w:top w:val="single" w:sz="6" w:space="0" w:color="auto"/>
              <w:left w:val="single" w:sz="6" w:space="0" w:color="auto"/>
              <w:bottom w:val="single" w:sz="6" w:space="0" w:color="auto"/>
              <w:right w:val="single" w:sz="4" w:space="0" w:color="auto"/>
            </w:tcBorders>
            <w:hideMark/>
          </w:tcPr>
          <w:p w14:paraId="4F34F065" w14:textId="77777777" w:rsidR="003153C9" w:rsidRDefault="003153C9">
            <w:pPr>
              <w:spacing w:line="260" w:lineRule="atLeast"/>
              <w:rPr>
                <w:rFonts w:eastAsia="Calibri"/>
                <w:lang w:eastAsia="en-US"/>
              </w:rPr>
            </w:pPr>
            <w:r>
              <w:rPr>
                <w:rFonts w:eastAsia="Calibri"/>
                <w:lang w:eastAsia="en-US"/>
              </w:rPr>
              <w:t xml:space="preserve">10% </w:t>
            </w:r>
          </w:p>
        </w:tc>
      </w:tr>
      <w:tr w:rsidR="003153C9" w14:paraId="25F66032" w14:textId="77777777" w:rsidTr="003153C9">
        <w:tblPrEx>
          <w:tblBorders>
            <w:insideH w:val="single" w:sz="6" w:space="0" w:color="auto"/>
            <w:insideV w:val="single" w:sz="6" w:space="0" w:color="auto"/>
          </w:tblBorders>
          <w:tblLook w:val="01E0" w:firstRow="1" w:lastRow="1" w:firstColumn="1" w:lastColumn="1" w:noHBand="0" w:noVBand="0"/>
        </w:tblPrEx>
        <w:tc>
          <w:tcPr>
            <w:tcW w:w="1937" w:type="dxa"/>
            <w:tcBorders>
              <w:top w:val="single" w:sz="6" w:space="0" w:color="auto"/>
              <w:left w:val="single" w:sz="4" w:space="0" w:color="auto"/>
              <w:bottom w:val="single" w:sz="6" w:space="0" w:color="auto"/>
              <w:right w:val="single" w:sz="6" w:space="0" w:color="auto"/>
            </w:tcBorders>
            <w:hideMark/>
          </w:tcPr>
          <w:p w14:paraId="6FB6A31F" w14:textId="77777777" w:rsidR="003153C9" w:rsidRDefault="003153C9">
            <w:pPr>
              <w:spacing w:line="260" w:lineRule="atLeast"/>
              <w:rPr>
                <w:rFonts w:eastAsia="Calibri"/>
                <w:lang w:eastAsia="en-US"/>
              </w:rPr>
            </w:pPr>
            <w:r>
              <w:rPr>
                <w:rFonts w:eastAsia="Calibri"/>
                <w:lang w:eastAsia="en-US"/>
              </w:rPr>
              <w:t>Justification for the selected value(s)</w:t>
            </w:r>
          </w:p>
        </w:tc>
        <w:tc>
          <w:tcPr>
            <w:tcW w:w="7385" w:type="dxa"/>
            <w:gridSpan w:val="2"/>
            <w:tcBorders>
              <w:top w:val="single" w:sz="6" w:space="0" w:color="auto"/>
              <w:left w:val="single" w:sz="6" w:space="0" w:color="auto"/>
              <w:bottom w:val="single" w:sz="6" w:space="0" w:color="auto"/>
              <w:right w:val="single" w:sz="4" w:space="0" w:color="auto"/>
            </w:tcBorders>
          </w:tcPr>
          <w:p w14:paraId="4C9CCE9A" w14:textId="77777777" w:rsidR="003153C9" w:rsidRDefault="003153C9">
            <w:pPr>
              <w:rPr>
                <w:rFonts w:cs="Arial"/>
                <w:color w:val="000000"/>
              </w:rPr>
            </w:pPr>
            <w:r>
              <w:rPr>
                <w:rFonts w:cs="Arial"/>
                <w:color w:val="000000"/>
              </w:rPr>
              <w:t xml:space="preserve">No dermal absorption data has been submitted for this product.  A default value of 10% from the Transfluthrin CAR is applied for risk assessment.  </w:t>
            </w:r>
          </w:p>
          <w:p w14:paraId="36AECAFA" w14:textId="77777777" w:rsidR="003153C9" w:rsidRDefault="003153C9">
            <w:pPr>
              <w:rPr>
                <w:rFonts w:cs="Arial"/>
                <w:color w:val="000000"/>
              </w:rPr>
            </w:pPr>
          </w:p>
          <w:p w14:paraId="6AADBB46" w14:textId="77777777" w:rsidR="003153C9" w:rsidRDefault="003153C9">
            <w:pPr>
              <w:rPr>
                <w:rFonts w:eastAsia="Calibri"/>
                <w:lang w:eastAsia="en-US"/>
              </w:rPr>
            </w:pPr>
            <w:r>
              <w:rPr>
                <w:rFonts w:cs="Arial"/>
                <w:color w:val="000000"/>
              </w:rPr>
              <w:t>The a</w:t>
            </w:r>
            <w:r>
              <w:rPr>
                <w:rFonts w:eastAsia="Calibri"/>
                <w:lang w:eastAsia="en-US"/>
              </w:rPr>
              <w:t>greed dermal absorption value from the Transfluthrin CAR</w:t>
            </w:r>
            <w:r>
              <w:t xml:space="preserve"> is based on the molecular weight of 371 and log Pow of 5.4 and values from other pyrethroids.  While the EFSA guidance requires that both criteria of molecular weight (MW) &gt;500 and log P</w:t>
            </w:r>
            <w:r>
              <w:rPr>
                <w:vertAlign w:val="subscript"/>
              </w:rPr>
              <w:t>ow</w:t>
            </w:r>
            <w:r>
              <w:t xml:space="preserve">  –1 &lt; &gt; 4 should be met, the CAR considered that the values for Transfluthrin were close to the MW criterion and well beyond the P</w:t>
            </w:r>
            <w:r>
              <w:rPr>
                <w:vertAlign w:val="subscript"/>
              </w:rPr>
              <w:t>ow</w:t>
            </w:r>
            <w:r>
              <w:t xml:space="preserve"> criterion suggesting dermal penetration substantially less than 10%. Furthermore, evaluations of several pyrethroids and several formulations were reported to have concluded that a default assumption of 10% absorption was appropriate.  Therefore a default value of 10% is consistent with that of other pyrethroids.</w:t>
            </w:r>
          </w:p>
        </w:tc>
      </w:tr>
    </w:tbl>
    <w:p w14:paraId="77D529FD" w14:textId="77777777" w:rsidR="003153C9" w:rsidRDefault="003153C9" w:rsidP="003153C9">
      <w:pPr>
        <w:spacing w:line="260" w:lineRule="atLeast"/>
        <w:rPr>
          <w:rFonts w:ascii="Times New Roman" w:eastAsia="Calibri" w:hAnsi="Times New Roman"/>
          <w:i/>
          <w:iCs/>
          <w:lang w:eastAsia="en-US"/>
        </w:rPr>
      </w:pPr>
    </w:p>
    <w:p w14:paraId="47B8C838" w14:textId="77777777" w:rsidR="003153C9" w:rsidRPr="00126770" w:rsidRDefault="00FD2055" w:rsidP="003153C9">
      <w:pPr>
        <w:rPr>
          <w:rFonts w:eastAsia="Calibri"/>
          <w:b/>
          <w:i/>
          <w:sz w:val="22"/>
          <w:szCs w:val="22"/>
          <w:lang w:eastAsia="en-US"/>
        </w:rPr>
      </w:pPr>
      <w:bookmarkStart w:id="1522" w:name="_Toc389729059"/>
      <w:bookmarkStart w:id="1523" w:name="_Toc403472761"/>
      <w:r w:rsidRPr="006A2418">
        <w:rPr>
          <w:rFonts w:eastAsia="Calibri"/>
          <w:b/>
          <w:i/>
          <w:sz w:val="22"/>
          <w:szCs w:val="22"/>
          <w:lang w:eastAsia="en-US"/>
        </w:rPr>
        <w:t xml:space="preserve">Available toxicological data relating to non active substance(s) (i.e. </w:t>
      </w:r>
      <w:bookmarkEnd w:id="1522"/>
      <w:bookmarkEnd w:id="1523"/>
      <w:r w:rsidR="003153C9" w:rsidRPr="00126770">
        <w:rPr>
          <w:rFonts w:eastAsia="Calibri"/>
          <w:b/>
          <w:i/>
          <w:sz w:val="22"/>
          <w:szCs w:val="22"/>
          <w:lang w:eastAsia="en-US"/>
        </w:rPr>
        <w:t>substance(s) of concern)</w:t>
      </w:r>
    </w:p>
    <w:p w14:paraId="16E5E92F" w14:textId="77777777" w:rsidR="00FD2055" w:rsidRPr="00126770" w:rsidRDefault="00FD2055" w:rsidP="00FD2055">
      <w:pPr>
        <w:rPr>
          <w:rFonts w:eastAsia="Calibri"/>
          <w:b/>
          <w:i/>
          <w:sz w:val="22"/>
          <w:szCs w:val="22"/>
          <w:lang w:eastAsia="en-US"/>
        </w:rPr>
      </w:pPr>
    </w:p>
    <w:p w14:paraId="0D2F6594" w14:textId="77777777" w:rsidR="006A2418" w:rsidRPr="00126770" w:rsidRDefault="006A2418" w:rsidP="006A2418">
      <w:pPr>
        <w:autoSpaceDE w:val="0"/>
        <w:autoSpaceDN w:val="0"/>
        <w:adjustRightInd w:val="0"/>
        <w:rPr>
          <w:rFonts w:eastAsia="Calibri"/>
          <w:iCs/>
          <w:lang w:eastAsia="en-US"/>
        </w:rPr>
      </w:pPr>
      <w:r w:rsidRPr="00126770">
        <w:rPr>
          <w:rFonts w:eastAsia="Calibri"/>
          <w:iCs/>
          <w:lang w:eastAsia="en-US"/>
        </w:rPr>
        <w:t>No data is available however two substances of concern have been identified as Skin sensitisation category 1 (H317), these are:</w:t>
      </w:r>
    </w:p>
    <w:p w14:paraId="6E588666" w14:textId="77777777" w:rsidR="006A2418" w:rsidRPr="00126770" w:rsidRDefault="006A2418" w:rsidP="00DE6C52">
      <w:pPr>
        <w:numPr>
          <w:ilvl w:val="0"/>
          <w:numId w:val="7"/>
        </w:numPr>
        <w:autoSpaceDE w:val="0"/>
        <w:autoSpaceDN w:val="0"/>
        <w:adjustRightInd w:val="0"/>
        <w:rPr>
          <w:rFonts w:cs="Calibri"/>
          <w:lang w:eastAsia="en-GB"/>
        </w:rPr>
      </w:pPr>
      <w:r w:rsidRPr="00126770">
        <w:rPr>
          <w:rFonts w:cs="Calibri"/>
          <w:lang w:eastAsia="en-GB"/>
        </w:rPr>
        <w:t>4-tert-butylcyclohexyl acetate and;</w:t>
      </w:r>
    </w:p>
    <w:p w14:paraId="5528FAA1" w14:textId="77777777" w:rsidR="00FD2055" w:rsidRPr="00126770" w:rsidRDefault="0035135A" w:rsidP="00DE6C52">
      <w:pPr>
        <w:numPr>
          <w:ilvl w:val="0"/>
          <w:numId w:val="7"/>
        </w:numPr>
        <w:spacing w:line="260" w:lineRule="atLeast"/>
        <w:jc w:val="both"/>
        <w:rPr>
          <w:rFonts w:eastAsia="Calibri"/>
          <w:iCs/>
          <w:strike/>
          <w:lang w:eastAsia="en-US"/>
        </w:rPr>
      </w:pPr>
      <w:r w:rsidRPr="00126770">
        <w:rPr>
          <w:rFonts w:eastAsia="Calibri"/>
          <w:lang w:eastAsia="en-US"/>
        </w:rPr>
        <w:t>Linalool</w:t>
      </w:r>
    </w:p>
    <w:p w14:paraId="2023CAD5" w14:textId="77777777" w:rsidR="002430A4" w:rsidRPr="00126770" w:rsidRDefault="002430A4" w:rsidP="00E3009C">
      <w:pPr>
        <w:spacing w:line="260" w:lineRule="atLeast"/>
        <w:ind w:left="720"/>
        <w:jc w:val="both"/>
        <w:rPr>
          <w:rFonts w:eastAsia="Calibri"/>
          <w:iCs/>
          <w:lang w:eastAsia="en-US"/>
        </w:rPr>
      </w:pPr>
    </w:p>
    <w:p w14:paraId="182906C7" w14:textId="77777777" w:rsidR="00FD2055" w:rsidRPr="00126770" w:rsidRDefault="00FD2055" w:rsidP="00FD2055">
      <w:pPr>
        <w:rPr>
          <w:rFonts w:eastAsia="Calibri"/>
          <w:b/>
          <w:i/>
          <w:sz w:val="22"/>
          <w:szCs w:val="22"/>
          <w:lang w:eastAsia="en-US"/>
        </w:rPr>
      </w:pPr>
      <w:bookmarkStart w:id="1524" w:name="_Toc389729060"/>
      <w:bookmarkStart w:id="1525" w:name="_Toc403472762"/>
      <w:r w:rsidRPr="00126770">
        <w:rPr>
          <w:rFonts w:eastAsia="Calibri"/>
          <w:b/>
          <w:i/>
          <w:sz w:val="22"/>
          <w:szCs w:val="22"/>
          <w:lang w:eastAsia="en-US"/>
        </w:rPr>
        <w:t>Available toxicological data relating to a mixture</w:t>
      </w:r>
      <w:bookmarkEnd w:id="1524"/>
      <w:bookmarkEnd w:id="1525"/>
      <w:r w:rsidRPr="00126770">
        <w:rPr>
          <w:rFonts w:eastAsia="Calibri"/>
          <w:b/>
          <w:i/>
          <w:sz w:val="22"/>
          <w:szCs w:val="22"/>
          <w:lang w:eastAsia="en-US"/>
        </w:rPr>
        <w:t xml:space="preserve"> </w:t>
      </w:r>
    </w:p>
    <w:p w14:paraId="78F5B903" w14:textId="77777777" w:rsidR="00602B87" w:rsidRPr="00126770" w:rsidRDefault="00602B87" w:rsidP="003153C9">
      <w:pPr>
        <w:spacing w:line="260" w:lineRule="atLeast"/>
        <w:jc w:val="both"/>
        <w:rPr>
          <w:rFonts w:eastAsia="Calibri"/>
          <w:iCs/>
          <w:lang w:eastAsia="en-US"/>
        </w:rPr>
      </w:pPr>
    </w:p>
    <w:p w14:paraId="05C79530"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54B317E5" w14:textId="77777777" w:rsidR="00FD2055" w:rsidRPr="00126770" w:rsidRDefault="00FD2055" w:rsidP="00FD2055">
      <w:pPr>
        <w:spacing w:line="260" w:lineRule="atLeast"/>
        <w:rPr>
          <w:rFonts w:ascii="Times New Roman" w:eastAsia="Calibri" w:hAnsi="Times New Roman"/>
          <w:i/>
          <w:iCs/>
          <w:lang w:eastAsia="en-US"/>
        </w:rPr>
      </w:pPr>
    </w:p>
    <w:p w14:paraId="75A894A3" w14:textId="77777777" w:rsidR="00FD2055" w:rsidRPr="00126770" w:rsidRDefault="00FD2055" w:rsidP="00FD2055">
      <w:pPr>
        <w:rPr>
          <w:rFonts w:eastAsia="Calibri"/>
          <w:b/>
          <w:i/>
          <w:sz w:val="22"/>
          <w:szCs w:val="22"/>
          <w:lang w:eastAsia="en-US"/>
        </w:rPr>
      </w:pPr>
      <w:bookmarkStart w:id="1526" w:name="_Toc389729061"/>
      <w:bookmarkStart w:id="1527" w:name="_Toc403472763"/>
      <w:r w:rsidRPr="00126770">
        <w:rPr>
          <w:rFonts w:eastAsia="Calibri"/>
          <w:b/>
          <w:i/>
          <w:sz w:val="22"/>
          <w:szCs w:val="22"/>
          <w:lang w:eastAsia="en-US"/>
        </w:rPr>
        <w:t>Other</w:t>
      </w:r>
      <w:bookmarkEnd w:id="1526"/>
      <w:bookmarkEnd w:id="1527"/>
    </w:p>
    <w:p w14:paraId="5F5B395C" w14:textId="77777777" w:rsidR="00FD2055" w:rsidRPr="00126770" w:rsidRDefault="00FD2055" w:rsidP="00FD2055">
      <w:pPr>
        <w:spacing w:line="260" w:lineRule="atLeast"/>
        <w:jc w:val="both"/>
        <w:rPr>
          <w:rFonts w:ascii="Times New Roman" w:eastAsia="Calibri" w:hAnsi="Times New Roman"/>
          <w:i/>
          <w:iCs/>
          <w:lang w:eastAsia="en-US"/>
        </w:rPr>
      </w:pPr>
    </w:p>
    <w:p w14:paraId="49B459E9" w14:textId="77777777" w:rsidR="003153C9" w:rsidRPr="00126770" w:rsidRDefault="003153C9" w:rsidP="003153C9">
      <w:pPr>
        <w:spacing w:line="260" w:lineRule="atLeast"/>
        <w:jc w:val="both"/>
        <w:rPr>
          <w:rFonts w:eastAsia="Calibri"/>
          <w:iCs/>
          <w:lang w:eastAsia="en-US"/>
        </w:rPr>
      </w:pPr>
      <w:r w:rsidRPr="00126770">
        <w:rPr>
          <w:rFonts w:eastAsia="Calibri"/>
          <w:iCs/>
          <w:lang w:eastAsia="en-US"/>
        </w:rPr>
        <w:t>None</w:t>
      </w:r>
    </w:p>
    <w:p w14:paraId="26EA112B" w14:textId="77777777" w:rsidR="00F345AB" w:rsidRPr="00126770" w:rsidRDefault="00F345AB" w:rsidP="00CC470D">
      <w:pPr>
        <w:pStyle w:val="Titre4"/>
      </w:pPr>
      <w:bookmarkStart w:id="1528" w:name="_Toc522027092"/>
      <w:bookmarkStart w:id="1529" w:name="_Toc389729062"/>
      <w:bookmarkStart w:id="1530" w:name="_Toc403472764"/>
      <w:bookmarkStart w:id="1531" w:name="_Toc403566576"/>
      <w:bookmarkEnd w:id="1528"/>
    </w:p>
    <w:p w14:paraId="7CA16A12" w14:textId="77777777" w:rsidR="00FD2055" w:rsidRPr="00126770" w:rsidRDefault="00FD2055" w:rsidP="004D40CE">
      <w:pPr>
        <w:pStyle w:val="Titre3"/>
      </w:pPr>
      <w:bookmarkStart w:id="1532" w:name="_Toc522027093"/>
      <w:bookmarkStart w:id="1533" w:name="_Toc522701477"/>
      <w:r w:rsidRPr="00126770">
        <w:t>Exposure assessment</w:t>
      </w:r>
      <w:bookmarkEnd w:id="1529"/>
      <w:bookmarkEnd w:id="1530"/>
      <w:bookmarkEnd w:id="1531"/>
      <w:bookmarkEnd w:id="1532"/>
      <w:bookmarkEnd w:id="1533"/>
    </w:p>
    <w:p w14:paraId="576F315E" w14:textId="77777777" w:rsidR="00FD2055" w:rsidRDefault="00D90B98" w:rsidP="00FD2055">
      <w:pPr>
        <w:spacing w:line="260" w:lineRule="atLeast"/>
        <w:rPr>
          <w:rFonts w:eastAsia="Calibri"/>
          <w:iCs/>
          <w:lang w:eastAsia="en-US"/>
        </w:rPr>
      </w:pPr>
      <w:r>
        <w:rPr>
          <w:rFonts w:eastAsia="Calibri"/>
          <w:iCs/>
          <w:lang w:eastAsia="en-US"/>
        </w:rPr>
        <w:t>Yanco Transfluthrin Product Family consist of four individual insecticide products each containing 0.45% w/w transfluthrin as active substance.  The products are ready-to-use by non-professionals in indoors situations.  The active substance is impregnated onto inert support mediums necessary for the function of the product. An overview of the products in the family is provided below.</w:t>
      </w:r>
    </w:p>
    <w:p w14:paraId="5FC5D4AA" w14:textId="77777777" w:rsidR="00D90B98" w:rsidRDefault="00D90B98" w:rsidP="00D90B98">
      <w:pPr>
        <w:spacing w:line="260" w:lineRule="atLeast"/>
        <w:rPr>
          <w:rFonts w:eastAsia="Calibri"/>
          <w:iCs/>
          <w:lang w:eastAsia="en-US"/>
        </w:rPr>
      </w:pPr>
    </w:p>
    <w:tbl>
      <w:tblPr>
        <w:tblpPr w:leftFromText="180" w:rightFromText="180" w:vertAnchor="text" w:horzAnchor="margin" w:tblpY="76"/>
        <w:tblW w:w="9150" w:type="dxa"/>
        <w:tblLayout w:type="fixed"/>
        <w:tblCellMar>
          <w:left w:w="0" w:type="dxa"/>
          <w:right w:w="0" w:type="dxa"/>
        </w:tblCellMar>
        <w:tblLook w:val="04A0" w:firstRow="1" w:lastRow="0" w:firstColumn="1" w:lastColumn="0" w:noHBand="0" w:noVBand="1"/>
      </w:tblPr>
      <w:tblGrid>
        <w:gridCol w:w="3050"/>
        <w:gridCol w:w="3050"/>
        <w:gridCol w:w="3050"/>
      </w:tblGrid>
      <w:tr w:rsidR="00D90B98" w14:paraId="154A6DF9" w14:textId="77777777" w:rsidTr="00D90B98">
        <w:trPr>
          <w:trHeight w:val="260"/>
        </w:trPr>
        <w:tc>
          <w:tcPr>
            <w:tcW w:w="9150"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37C5EB7" w14:textId="77777777" w:rsidR="00D90B98" w:rsidRDefault="00D90B98">
            <w:pPr>
              <w:jc w:val="center"/>
              <w:rPr>
                <w:b/>
                <w:bCs/>
              </w:rPr>
            </w:pPr>
            <w:r>
              <w:rPr>
                <w:b/>
                <w:bCs/>
              </w:rPr>
              <w:t xml:space="preserve">Intended uses of the product family </w:t>
            </w:r>
          </w:p>
        </w:tc>
      </w:tr>
      <w:tr w:rsidR="00D90B98" w14:paraId="68BE3DC2" w14:textId="77777777" w:rsidTr="00D90B98">
        <w:trPr>
          <w:trHeight w:val="411"/>
        </w:trPr>
        <w:tc>
          <w:tcPr>
            <w:tcW w:w="30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369949D" w14:textId="77777777" w:rsidR="00D90B98" w:rsidRDefault="00D90B98">
            <w:pPr>
              <w:jc w:val="center"/>
              <w:rPr>
                <w:b/>
                <w:bCs/>
              </w:rPr>
            </w:pPr>
            <w:r>
              <w:rPr>
                <w:b/>
                <w:bCs/>
              </w:rPr>
              <w:t xml:space="preserve">Product category </w:t>
            </w:r>
          </w:p>
        </w:tc>
        <w:tc>
          <w:tcPr>
            <w:tcW w:w="30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4773CD9" w14:textId="77777777" w:rsidR="00D90B98" w:rsidRDefault="00D90B98">
            <w:pPr>
              <w:jc w:val="center"/>
              <w:rPr>
                <w:b/>
                <w:bCs/>
              </w:rPr>
            </w:pPr>
            <w:r>
              <w:rPr>
                <w:b/>
                <w:bCs/>
              </w:rPr>
              <w:t xml:space="preserve">Use </w:t>
            </w:r>
          </w:p>
        </w:tc>
        <w:tc>
          <w:tcPr>
            <w:tcW w:w="3050" w:type="dxa"/>
            <w:tcBorders>
              <w:top w:val="single" w:sz="8" w:space="0" w:color="auto"/>
              <w:left w:val="nil"/>
              <w:bottom w:val="single" w:sz="8" w:space="0" w:color="auto"/>
              <w:right w:val="single" w:sz="8" w:space="0" w:color="auto"/>
            </w:tcBorders>
            <w:shd w:val="clear" w:color="auto" w:fill="F2F2F2"/>
            <w:hideMark/>
          </w:tcPr>
          <w:p w14:paraId="4D664DA9" w14:textId="77777777" w:rsidR="00D90B98" w:rsidRDefault="00D90B98">
            <w:pPr>
              <w:jc w:val="center"/>
              <w:rPr>
                <w:b/>
                <w:bCs/>
              </w:rPr>
            </w:pPr>
            <w:r>
              <w:rPr>
                <w:b/>
                <w:bCs/>
              </w:rPr>
              <w:t>Application rate</w:t>
            </w:r>
          </w:p>
        </w:tc>
      </w:tr>
      <w:tr w:rsidR="00D90B98" w14:paraId="0A15349C" w14:textId="77777777" w:rsidTr="00D90B98">
        <w:trPr>
          <w:cantSplit/>
          <w:trHeight w:val="390"/>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5434DC" w14:textId="77777777" w:rsidR="00D90B98" w:rsidRDefault="00D90B98">
            <w:pPr>
              <w:jc w:val="center"/>
            </w:pPr>
            <w:r>
              <w:t xml:space="preserve">Insecticide paper </w:t>
            </w:r>
          </w:p>
          <w:p w14:paraId="6A7CBFA6"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D13A71" w14:textId="77777777" w:rsidR="00D90B98" w:rsidRDefault="00D90B98">
            <w:pPr>
              <w:jc w:val="center"/>
              <w:rPr>
                <w:bCs/>
              </w:rPr>
            </w:pPr>
            <w:r>
              <w:rPr>
                <w:bCs/>
              </w:rPr>
              <w:t>The impregnated paper is combusted to allow vapours to be release</w:t>
            </w:r>
            <w:r w:rsidR="00602B87">
              <w:rPr>
                <w:bCs/>
              </w:rPr>
              <w:t>d</w:t>
            </w:r>
            <w:r>
              <w:rPr>
                <w:bCs/>
              </w:rPr>
              <w:t xml:space="preserve"> in the treatment area </w:t>
            </w:r>
          </w:p>
        </w:tc>
        <w:tc>
          <w:tcPr>
            <w:tcW w:w="3050" w:type="dxa"/>
            <w:tcBorders>
              <w:top w:val="single" w:sz="8" w:space="0" w:color="auto"/>
              <w:left w:val="nil"/>
              <w:bottom w:val="single" w:sz="8" w:space="0" w:color="auto"/>
              <w:right w:val="single" w:sz="8" w:space="0" w:color="auto"/>
            </w:tcBorders>
            <w:vAlign w:val="center"/>
          </w:tcPr>
          <w:p w14:paraId="4BBBD38C" w14:textId="77777777" w:rsidR="00D90B98" w:rsidRDefault="00D90B98">
            <w:pPr>
              <w:jc w:val="center"/>
              <w:rPr>
                <w:bCs/>
              </w:rPr>
            </w:pPr>
            <w:r>
              <w:rPr>
                <w:bCs/>
              </w:rPr>
              <w:t>1 sheet/10 m</w:t>
            </w:r>
            <w:r>
              <w:rPr>
                <w:bCs/>
                <w:vertAlign w:val="superscript"/>
              </w:rPr>
              <w:t>2</w:t>
            </w:r>
          </w:p>
          <w:p w14:paraId="7FAF7B2C" w14:textId="77777777" w:rsidR="00D90B98" w:rsidRDefault="00D90B98">
            <w:pPr>
              <w:jc w:val="center"/>
              <w:rPr>
                <w:bCs/>
              </w:rPr>
            </w:pPr>
          </w:p>
        </w:tc>
      </w:tr>
      <w:tr w:rsidR="00D90B98" w14:paraId="49862303"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8FEE41" w14:textId="77777777" w:rsidR="00D90B98" w:rsidRDefault="00D90B98">
            <w:pPr>
              <w:jc w:val="center"/>
            </w:pPr>
            <w:r>
              <w:t>Moth paper</w:t>
            </w:r>
          </w:p>
          <w:p w14:paraId="2EB42C8D" w14:textId="77777777" w:rsidR="00D90B98" w:rsidRDefault="00D90B98">
            <w:pPr>
              <w:jc w:val="center"/>
            </w:pP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1DD724" w14:textId="77777777" w:rsidR="00D90B98" w:rsidRDefault="00D90B98">
            <w:pPr>
              <w:jc w:val="center"/>
              <w:rPr>
                <w:bCs/>
              </w:rPr>
            </w:pPr>
            <w:r>
              <w:rPr>
                <w:bCs/>
              </w:rPr>
              <w:t>The impregnated paper releases vapour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00D36995" w14:textId="77777777" w:rsidR="00D90B98" w:rsidRDefault="00D90B98">
            <w:pPr>
              <w:jc w:val="center"/>
              <w:rPr>
                <w:bCs/>
              </w:rPr>
            </w:pPr>
            <w:r>
              <w:rPr>
                <w:bCs/>
              </w:rPr>
              <w:t>3 double sheets/0.5 m</w:t>
            </w:r>
            <w:r>
              <w:rPr>
                <w:bCs/>
                <w:vertAlign w:val="superscript"/>
              </w:rPr>
              <w:t>3</w:t>
            </w:r>
          </w:p>
        </w:tc>
      </w:tr>
      <w:tr w:rsidR="00D90B98" w14:paraId="235AB048" w14:textId="77777777" w:rsidTr="00D90B98">
        <w:trPr>
          <w:cantSplit/>
          <w:trHeight w:val="448"/>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1889" w14:textId="77777777" w:rsidR="00D90B98" w:rsidRDefault="00D90B98">
            <w:pPr>
              <w:jc w:val="center"/>
            </w:pPr>
            <w:r>
              <w:t>Moth paper hangers</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8C1B08" w14:textId="77777777" w:rsidR="00D90B98" w:rsidRDefault="00D90B98" w:rsidP="00602B87">
            <w:pPr>
              <w:jc w:val="center"/>
              <w:rPr>
                <w:bCs/>
              </w:rPr>
            </w:pPr>
            <w:r>
              <w:rPr>
                <w:bCs/>
              </w:rPr>
              <w:t xml:space="preserve">The impregnated paper is contained within a </w:t>
            </w:r>
            <w:r w:rsidR="00602B87">
              <w:rPr>
                <w:bCs/>
              </w:rPr>
              <w:t xml:space="preserve">plastic </w:t>
            </w:r>
            <w:r>
              <w:rPr>
                <w:bCs/>
              </w:rPr>
              <w:t>hanger.  Vapour is released by evaporation in contained areas e.g. cupboard</w:t>
            </w:r>
          </w:p>
        </w:tc>
        <w:tc>
          <w:tcPr>
            <w:tcW w:w="3050" w:type="dxa"/>
            <w:tcBorders>
              <w:top w:val="single" w:sz="8" w:space="0" w:color="auto"/>
              <w:left w:val="nil"/>
              <w:bottom w:val="single" w:sz="8" w:space="0" w:color="auto"/>
              <w:right w:val="single" w:sz="8" w:space="0" w:color="auto"/>
            </w:tcBorders>
            <w:vAlign w:val="center"/>
            <w:hideMark/>
          </w:tcPr>
          <w:p w14:paraId="7BF5E4E2" w14:textId="77777777" w:rsidR="00D90B98" w:rsidRDefault="00D90B98">
            <w:pPr>
              <w:jc w:val="center"/>
              <w:rPr>
                <w:bCs/>
              </w:rPr>
            </w:pPr>
            <w:r>
              <w:rPr>
                <w:bCs/>
              </w:rPr>
              <w:t>1 hanger/0.25 m</w:t>
            </w:r>
            <w:r>
              <w:rPr>
                <w:bCs/>
                <w:vertAlign w:val="superscript"/>
              </w:rPr>
              <w:t>3</w:t>
            </w:r>
          </w:p>
        </w:tc>
      </w:tr>
    </w:tbl>
    <w:p w14:paraId="69298F7F" w14:textId="77777777" w:rsidR="00D90B98" w:rsidRPr="00D90B98" w:rsidRDefault="00D90B98" w:rsidP="00D90B98">
      <w:pPr>
        <w:spacing w:line="260" w:lineRule="atLeast"/>
        <w:jc w:val="both"/>
        <w:rPr>
          <w:rFonts w:eastAsia="Calibri"/>
          <w:b/>
          <w:bCs/>
          <w:lang w:eastAsia="en-US"/>
        </w:rPr>
      </w:pPr>
      <w:r>
        <w:rPr>
          <w:rFonts w:ascii="Times New Roman" w:eastAsia="Calibri" w:hAnsi="Times New Roman"/>
          <w:i/>
          <w:iCs/>
          <w:lang w:eastAsia="en-US"/>
        </w:rPr>
        <w:t xml:space="preserve"> </w:t>
      </w:r>
    </w:p>
    <w:p w14:paraId="7A72F711" w14:textId="77777777" w:rsidR="00FD2055" w:rsidRPr="00FD2055" w:rsidRDefault="00FD2055" w:rsidP="00FD2055">
      <w:pPr>
        <w:spacing w:line="260" w:lineRule="atLeast"/>
        <w:jc w:val="both"/>
        <w:rPr>
          <w:rFonts w:eastAsia="Calibri"/>
          <w:b/>
          <w:bCs/>
          <w:lang w:eastAsia="en-US"/>
        </w:rPr>
      </w:pPr>
      <w:r w:rsidRPr="00FD2055">
        <w:rPr>
          <w:rFonts w:eastAsia="Calibri"/>
          <w:b/>
          <w:bCs/>
          <w:lang w:eastAsia="en-US"/>
        </w:rPr>
        <w:t>Identification of main paths of human exposure towards active substance(s) and substances of concern from its use in biocidal product</w:t>
      </w:r>
    </w:p>
    <w:p w14:paraId="277D31A7" w14:textId="77777777" w:rsidR="00FD2055" w:rsidRPr="00FD2055" w:rsidRDefault="00FD2055" w:rsidP="00FD2055">
      <w:pPr>
        <w:spacing w:line="260" w:lineRule="atLeast"/>
        <w:jc w:val="both"/>
        <w:rPr>
          <w:rFonts w:eastAsia="Calibri"/>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115"/>
        <w:gridCol w:w="1374"/>
        <w:gridCol w:w="1409"/>
        <w:gridCol w:w="1163"/>
        <w:gridCol w:w="1350"/>
        <w:gridCol w:w="835"/>
        <w:gridCol w:w="763"/>
      </w:tblGrid>
      <w:tr w:rsidR="00FD2055" w:rsidRPr="00FD2055" w14:paraId="0F82209E" w14:textId="77777777" w:rsidTr="00027CB4">
        <w:trPr>
          <w:tblHeader/>
        </w:trPr>
        <w:tc>
          <w:tcPr>
            <w:tcW w:w="5000" w:type="pct"/>
            <w:gridSpan w:val="8"/>
            <w:shd w:val="clear" w:color="auto" w:fill="FFFFCC"/>
          </w:tcPr>
          <w:p w14:paraId="08E68B7E" w14:textId="77777777" w:rsidR="00FD2055" w:rsidRPr="00FD2055" w:rsidRDefault="00FD2055" w:rsidP="00FD2055">
            <w:pPr>
              <w:spacing w:line="260" w:lineRule="atLeast"/>
              <w:jc w:val="center"/>
              <w:rPr>
                <w:rFonts w:eastAsia="Calibri"/>
                <w:b/>
                <w:lang w:eastAsia="en-US"/>
              </w:rPr>
            </w:pPr>
            <w:r w:rsidRPr="00FD2055">
              <w:rPr>
                <w:rFonts w:eastAsia="Calibri"/>
                <w:b/>
                <w:lang w:eastAsia="en-US"/>
              </w:rPr>
              <w:t>Summary table: relevant paths of human exposure</w:t>
            </w:r>
          </w:p>
        </w:tc>
      </w:tr>
      <w:tr w:rsidR="00FD2055" w:rsidRPr="00FD2055" w14:paraId="0D5766E9" w14:textId="77777777" w:rsidTr="00D90B98">
        <w:trPr>
          <w:tblHeader/>
        </w:trPr>
        <w:tc>
          <w:tcPr>
            <w:tcW w:w="646" w:type="pct"/>
            <w:vMerge w:val="restart"/>
            <w:shd w:val="clear" w:color="auto" w:fill="auto"/>
            <w:tcMar>
              <w:top w:w="57" w:type="dxa"/>
              <w:bottom w:w="57" w:type="dxa"/>
            </w:tcMar>
            <w:vAlign w:val="center"/>
          </w:tcPr>
          <w:p w14:paraId="0E29F796" w14:textId="77777777" w:rsidR="00FD2055" w:rsidRPr="00FD2055" w:rsidRDefault="00FD2055" w:rsidP="00FD2055">
            <w:pPr>
              <w:spacing w:line="260" w:lineRule="atLeast"/>
              <w:rPr>
                <w:rFonts w:eastAsia="Calibri"/>
                <w:b/>
                <w:lang w:eastAsia="en-US"/>
              </w:rPr>
            </w:pPr>
            <w:r w:rsidRPr="00FD2055">
              <w:rPr>
                <w:rFonts w:eastAsia="Calibri"/>
                <w:b/>
                <w:lang w:eastAsia="en-US"/>
              </w:rPr>
              <w:t>Exposure path</w:t>
            </w:r>
          </w:p>
        </w:tc>
        <w:tc>
          <w:tcPr>
            <w:tcW w:w="2119" w:type="pct"/>
            <w:gridSpan w:val="3"/>
            <w:shd w:val="clear" w:color="auto" w:fill="auto"/>
            <w:tcMar>
              <w:top w:w="57" w:type="dxa"/>
              <w:bottom w:w="57" w:type="dxa"/>
            </w:tcMar>
            <w:vAlign w:val="center"/>
          </w:tcPr>
          <w:p w14:paraId="7B0BF314"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Primary (direct) exposure </w:t>
            </w:r>
          </w:p>
        </w:tc>
        <w:tc>
          <w:tcPr>
            <w:tcW w:w="2235" w:type="pct"/>
            <w:gridSpan w:val="4"/>
          </w:tcPr>
          <w:p w14:paraId="1479524F" w14:textId="77777777" w:rsidR="00FD2055" w:rsidRPr="00FD2055" w:rsidRDefault="00FD2055" w:rsidP="00FD2055">
            <w:pPr>
              <w:spacing w:line="260" w:lineRule="atLeast"/>
              <w:rPr>
                <w:rFonts w:eastAsia="Calibri"/>
                <w:b/>
                <w:lang w:eastAsia="en-US"/>
              </w:rPr>
            </w:pPr>
            <w:r w:rsidRPr="00FD2055">
              <w:rPr>
                <w:rFonts w:eastAsia="Calibri"/>
                <w:b/>
                <w:lang w:eastAsia="en-US"/>
              </w:rPr>
              <w:t xml:space="preserve">Secondary (indirect) exposure </w:t>
            </w:r>
          </w:p>
        </w:tc>
      </w:tr>
      <w:tr w:rsidR="00FD2055" w:rsidRPr="00FD2055" w14:paraId="5372E5DC" w14:textId="77777777" w:rsidTr="00D90B98">
        <w:trPr>
          <w:tblHeader/>
        </w:trPr>
        <w:tc>
          <w:tcPr>
            <w:tcW w:w="646" w:type="pct"/>
            <w:vMerge/>
            <w:shd w:val="clear" w:color="auto" w:fill="auto"/>
            <w:tcMar>
              <w:top w:w="57" w:type="dxa"/>
              <w:bottom w:w="57" w:type="dxa"/>
            </w:tcMar>
          </w:tcPr>
          <w:p w14:paraId="6D13B3B0" w14:textId="77777777" w:rsidR="00FD2055" w:rsidRPr="00FD2055" w:rsidRDefault="00FD2055" w:rsidP="00FD2055">
            <w:pPr>
              <w:spacing w:line="260" w:lineRule="atLeast"/>
              <w:rPr>
                <w:rFonts w:eastAsia="Calibri"/>
                <w:lang w:eastAsia="en-US"/>
              </w:rPr>
            </w:pPr>
          </w:p>
        </w:tc>
        <w:tc>
          <w:tcPr>
            <w:tcW w:w="606" w:type="pct"/>
            <w:shd w:val="clear" w:color="auto" w:fill="auto"/>
            <w:tcMar>
              <w:top w:w="57" w:type="dxa"/>
              <w:bottom w:w="57" w:type="dxa"/>
            </w:tcMar>
          </w:tcPr>
          <w:p w14:paraId="27E145E0"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47" w:type="pct"/>
            <w:shd w:val="clear" w:color="auto" w:fill="auto"/>
            <w:tcMar>
              <w:top w:w="57" w:type="dxa"/>
              <w:bottom w:w="57" w:type="dxa"/>
            </w:tcMar>
          </w:tcPr>
          <w:p w14:paraId="08425B40"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766" w:type="pct"/>
            <w:shd w:val="clear" w:color="auto" w:fill="auto"/>
            <w:tcMar>
              <w:top w:w="57" w:type="dxa"/>
              <w:bottom w:w="57" w:type="dxa"/>
            </w:tcMar>
          </w:tcPr>
          <w:p w14:paraId="74B3548E" w14:textId="77777777" w:rsidR="00FD2055" w:rsidRPr="00FD2055" w:rsidRDefault="00FD2055" w:rsidP="00FD2055">
            <w:pPr>
              <w:spacing w:line="260" w:lineRule="atLeast"/>
              <w:rPr>
                <w:rFonts w:eastAsia="Calibri"/>
                <w:b/>
                <w:lang w:eastAsia="en-US"/>
              </w:rPr>
            </w:pPr>
            <w:r w:rsidRPr="00FD2055">
              <w:rPr>
                <w:rFonts w:eastAsia="Calibri"/>
                <w:b/>
                <w:lang w:eastAsia="en-US"/>
              </w:rPr>
              <w:t>Non-professional use</w:t>
            </w:r>
          </w:p>
        </w:tc>
        <w:tc>
          <w:tcPr>
            <w:tcW w:w="632" w:type="pct"/>
          </w:tcPr>
          <w:p w14:paraId="1EBFAF2B" w14:textId="77777777" w:rsidR="00FD2055" w:rsidRPr="00FD2055" w:rsidRDefault="00FD2055" w:rsidP="00FD2055">
            <w:pPr>
              <w:spacing w:line="260" w:lineRule="atLeast"/>
              <w:rPr>
                <w:rFonts w:eastAsia="Calibri"/>
                <w:b/>
                <w:lang w:eastAsia="en-US"/>
              </w:rPr>
            </w:pPr>
            <w:r w:rsidRPr="00FD2055">
              <w:rPr>
                <w:rFonts w:eastAsia="Calibri"/>
                <w:b/>
                <w:lang w:eastAsia="en-US"/>
              </w:rPr>
              <w:t>Industrial use</w:t>
            </w:r>
          </w:p>
        </w:tc>
        <w:tc>
          <w:tcPr>
            <w:tcW w:w="734" w:type="pct"/>
          </w:tcPr>
          <w:p w14:paraId="3AAFC788" w14:textId="77777777" w:rsidR="00FD2055" w:rsidRPr="00FD2055" w:rsidRDefault="00FD2055" w:rsidP="00FD2055">
            <w:pPr>
              <w:spacing w:line="260" w:lineRule="atLeast"/>
              <w:rPr>
                <w:rFonts w:eastAsia="Calibri"/>
                <w:b/>
                <w:lang w:eastAsia="en-US"/>
              </w:rPr>
            </w:pPr>
            <w:r w:rsidRPr="00FD2055">
              <w:rPr>
                <w:rFonts w:eastAsia="Calibri"/>
                <w:b/>
                <w:lang w:eastAsia="en-US"/>
              </w:rPr>
              <w:t>Professional use</w:t>
            </w:r>
          </w:p>
        </w:tc>
        <w:tc>
          <w:tcPr>
            <w:tcW w:w="454" w:type="pct"/>
          </w:tcPr>
          <w:p w14:paraId="04868E1E" w14:textId="77777777" w:rsidR="00FD2055" w:rsidRPr="00FD2055" w:rsidRDefault="00FD2055" w:rsidP="00FD2055">
            <w:pPr>
              <w:spacing w:line="260" w:lineRule="atLeast"/>
              <w:rPr>
                <w:rFonts w:eastAsia="Calibri"/>
                <w:b/>
                <w:lang w:eastAsia="en-US"/>
              </w:rPr>
            </w:pPr>
            <w:r w:rsidRPr="00FD2055">
              <w:rPr>
                <w:rFonts w:eastAsia="Calibri"/>
                <w:b/>
                <w:lang w:eastAsia="en-US"/>
              </w:rPr>
              <w:t>General public</w:t>
            </w:r>
          </w:p>
        </w:tc>
        <w:tc>
          <w:tcPr>
            <w:tcW w:w="416" w:type="pct"/>
          </w:tcPr>
          <w:p w14:paraId="3906C2FB" w14:textId="77777777" w:rsidR="00FD2055" w:rsidRPr="00FD2055" w:rsidRDefault="00FD2055" w:rsidP="00FD2055">
            <w:pPr>
              <w:spacing w:line="260" w:lineRule="atLeast"/>
              <w:rPr>
                <w:rFonts w:eastAsia="Calibri"/>
                <w:b/>
                <w:lang w:eastAsia="en-US"/>
              </w:rPr>
            </w:pPr>
            <w:r w:rsidRPr="00FD2055">
              <w:rPr>
                <w:rFonts w:eastAsia="Calibri"/>
                <w:b/>
                <w:lang w:eastAsia="en-US"/>
              </w:rPr>
              <w:t>Via food</w:t>
            </w:r>
          </w:p>
        </w:tc>
      </w:tr>
      <w:tr w:rsidR="00D90B98" w:rsidRPr="00FD2055" w14:paraId="0B93E04B" w14:textId="77777777" w:rsidTr="00D90B98">
        <w:trPr>
          <w:tblHeader/>
        </w:trPr>
        <w:tc>
          <w:tcPr>
            <w:tcW w:w="646" w:type="pct"/>
            <w:shd w:val="clear" w:color="auto" w:fill="auto"/>
            <w:tcMar>
              <w:top w:w="57" w:type="dxa"/>
              <w:bottom w:w="57" w:type="dxa"/>
            </w:tcMar>
          </w:tcPr>
          <w:p w14:paraId="79E8F81E" w14:textId="77777777" w:rsidR="00D90B98" w:rsidRPr="00FD2055" w:rsidRDefault="00D90B98" w:rsidP="00FD2055">
            <w:pPr>
              <w:spacing w:line="260" w:lineRule="atLeast"/>
              <w:rPr>
                <w:rFonts w:eastAsia="Calibri"/>
                <w:lang w:eastAsia="en-US"/>
              </w:rPr>
            </w:pPr>
            <w:r w:rsidRPr="00FD2055">
              <w:rPr>
                <w:rFonts w:eastAsia="Calibri"/>
                <w:lang w:eastAsia="en-US"/>
              </w:rPr>
              <w:t>Inhalation</w:t>
            </w:r>
          </w:p>
        </w:tc>
        <w:tc>
          <w:tcPr>
            <w:tcW w:w="606" w:type="pct"/>
            <w:tcMar>
              <w:top w:w="57" w:type="dxa"/>
              <w:bottom w:w="57" w:type="dxa"/>
            </w:tcMar>
          </w:tcPr>
          <w:p w14:paraId="798396D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483FF281"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584724B1"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C576E5F"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13204B6"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76EB778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425680B1"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2AABBF35" w14:textId="77777777" w:rsidTr="00D90B98">
        <w:trPr>
          <w:tblHeader/>
        </w:trPr>
        <w:tc>
          <w:tcPr>
            <w:tcW w:w="646" w:type="pct"/>
            <w:shd w:val="clear" w:color="auto" w:fill="auto"/>
            <w:tcMar>
              <w:top w:w="57" w:type="dxa"/>
              <w:bottom w:w="57" w:type="dxa"/>
            </w:tcMar>
          </w:tcPr>
          <w:p w14:paraId="4310567E" w14:textId="77777777" w:rsidR="00D90B98" w:rsidRPr="00FD2055" w:rsidRDefault="00D90B98" w:rsidP="00FD2055">
            <w:pPr>
              <w:spacing w:line="260" w:lineRule="atLeast"/>
              <w:rPr>
                <w:rFonts w:eastAsia="Calibri"/>
                <w:lang w:eastAsia="en-US"/>
              </w:rPr>
            </w:pPr>
            <w:r w:rsidRPr="00FD2055">
              <w:rPr>
                <w:rFonts w:eastAsia="Calibri"/>
                <w:lang w:eastAsia="en-US"/>
              </w:rPr>
              <w:t>Dermal</w:t>
            </w:r>
          </w:p>
        </w:tc>
        <w:tc>
          <w:tcPr>
            <w:tcW w:w="606" w:type="pct"/>
            <w:tcMar>
              <w:top w:w="57" w:type="dxa"/>
              <w:bottom w:w="57" w:type="dxa"/>
            </w:tcMar>
          </w:tcPr>
          <w:p w14:paraId="64D2F0EB"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47" w:type="pct"/>
            <w:shd w:val="clear" w:color="auto" w:fill="auto"/>
            <w:tcMar>
              <w:top w:w="57" w:type="dxa"/>
              <w:bottom w:w="57" w:type="dxa"/>
            </w:tcMar>
          </w:tcPr>
          <w:p w14:paraId="0B715CB6"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66" w:type="pct"/>
            <w:shd w:val="clear" w:color="auto" w:fill="auto"/>
            <w:tcMar>
              <w:top w:w="57" w:type="dxa"/>
              <w:bottom w:w="57" w:type="dxa"/>
            </w:tcMar>
          </w:tcPr>
          <w:p w14:paraId="16FE76D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632" w:type="pct"/>
          </w:tcPr>
          <w:p w14:paraId="3B216C25" w14:textId="77777777" w:rsidR="00D90B98" w:rsidRDefault="00D90B98">
            <w:pPr>
              <w:spacing w:line="260" w:lineRule="atLeast"/>
              <w:rPr>
                <w:rFonts w:eastAsia="Calibri"/>
                <w:sz w:val="18"/>
                <w:szCs w:val="18"/>
                <w:lang w:eastAsia="en-US"/>
              </w:rPr>
            </w:pPr>
            <w:r>
              <w:rPr>
                <w:rFonts w:eastAsia="Calibri"/>
                <w:sz w:val="18"/>
                <w:szCs w:val="18"/>
                <w:lang w:eastAsia="en-US"/>
              </w:rPr>
              <w:t>N/A</w:t>
            </w:r>
          </w:p>
        </w:tc>
        <w:tc>
          <w:tcPr>
            <w:tcW w:w="734" w:type="pct"/>
          </w:tcPr>
          <w:p w14:paraId="0C3EAC13"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5B5C0634"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7466E6A8" w14:textId="77777777" w:rsidR="00D90B98" w:rsidRPr="00FD2055" w:rsidRDefault="00D90B98" w:rsidP="00FD2055">
            <w:pPr>
              <w:spacing w:line="260" w:lineRule="atLeast"/>
              <w:rPr>
                <w:rFonts w:eastAsia="Calibri"/>
                <w:lang w:eastAsia="en-US"/>
              </w:rPr>
            </w:pPr>
            <w:r>
              <w:rPr>
                <w:rFonts w:eastAsia="Calibri"/>
                <w:lang w:eastAsia="en-US"/>
              </w:rPr>
              <w:t>N/a</w:t>
            </w:r>
          </w:p>
        </w:tc>
      </w:tr>
      <w:tr w:rsidR="00D90B98" w:rsidRPr="00FD2055" w14:paraId="18C969D3" w14:textId="77777777" w:rsidTr="00D90B98">
        <w:trPr>
          <w:tblHeader/>
        </w:trPr>
        <w:tc>
          <w:tcPr>
            <w:tcW w:w="646" w:type="pct"/>
            <w:shd w:val="clear" w:color="auto" w:fill="auto"/>
            <w:tcMar>
              <w:top w:w="57" w:type="dxa"/>
              <w:bottom w:w="57" w:type="dxa"/>
            </w:tcMar>
          </w:tcPr>
          <w:p w14:paraId="19D3179E" w14:textId="77777777" w:rsidR="00D90B98" w:rsidRPr="00FD2055" w:rsidRDefault="00D90B98" w:rsidP="00FD2055">
            <w:pPr>
              <w:spacing w:line="260" w:lineRule="atLeast"/>
              <w:rPr>
                <w:rFonts w:eastAsia="Calibri"/>
                <w:lang w:eastAsia="en-US"/>
              </w:rPr>
            </w:pPr>
            <w:r w:rsidRPr="00FD2055">
              <w:rPr>
                <w:rFonts w:eastAsia="Calibri"/>
                <w:lang w:eastAsia="en-US"/>
              </w:rPr>
              <w:t>Oral</w:t>
            </w:r>
          </w:p>
        </w:tc>
        <w:tc>
          <w:tcPr>
            <w:tcW w:w="606" w:type="pct"/>
            <w:tcMar>
              <w:top w:w="57" w:type="dxa"/>
              <w:bottom w:w="57" w:type="dxa"/>
            </w:tcMar>
          </w:tcPr>
          <w:p w14:paraId="523DC730"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47" w:type="pct"/>
            <w:shd w:val="clear" w:color="auto" w:fill="auto"/>
            <w:tcMar>
              <w:top w:w="57" w:type="dxa"/>
              <w:bottom w:w="57" w:type="dxa"/>
            </w:tcMar>
          </w:tcPr>
          <w:p w14:paraId="270F5E85"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66" w:type="pct"/>
            <w:shd w:val="clear" w:color="auto" w:fill="auto"/>
            <w:tcMar>
              <w:top w:w="57" w:type="dxa"/>
              <w:bottom w:w="57" w:type="dxa"/>
            </w:tcMar>
          </w:tcPr>
          <w:p w14:paraId="13A9E53E"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No </w:t>
            </w:r>
          </w:p>
        </w:tc>
        <w:tc>
          <w:tcPr>
            <w:tcW w:w="632" w:type="pct"/>
          </w:tcPr>
          <w:p w14:paraId="77CC3597"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N/A </w:t>
            </w:r>
          </w:p>
        </w:tc>
        <w:tc>
          <w:tcPr>
            <w:tcW w:w="734" w:type="pct"/>
          </w:tcPr>
          <w:p w14:paraId="7030D94A"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54" w:type="pct"/>
          </w:tcPr>
          <w:p w14:paraId="1D0CDA68" w14:textId="77777777" w:rsidR="00D90B98" w:rsidRDefault="00D90B98">
            <w:pPr>
              <w:spacing w:line="260" w:lineRule="atLeast"/>
              <w:rPr>
                <w:rFonts w:eastAsia="Calibri"/>
                <w:sz w:val="18"/>
                <w:szCs w:val="18"/>
                <w:lang w:eastAsia="en-US"/>
              </w:rPr>
            </w:pPr>
            <w:r>
              <w:rPr>
                <w:rFonts w:eastAsia="Calibri"/>
                <w:sz w:val="18"/>
                <w:szCs w:val="18"/>
                <w:lang w:eastAsia="en-US"/>
              </w:rPr>
              <w:t xml:space="preserve">Yes </w:t>
            </w:r>
          </w:p>
        </w:tc>
        <w:tc>
          <w:tcPr>
            <w:tcW w:w="416" w:type="pct"/>
          </w:tcPr>
          <w:p w14:paraId="11237843" w14:textId="77777777" w:rsidR="00D90B98" w:rsidRPr="00FD2055" w:rsidRDefault="00D90B98" w:rsidP="00FD2055">
            <w:pPr>
              <w:spacing w:line="260" w:lineRule="atLeast"/>
              <w:rPr>
                <w:rFonts w:eastAsia="Calibri"/>
                <w:lang w:eastAsia="en-US"/>
              </w:rPr>
            </w:pPr>
            <w:r>
              <w:rPr>
                <w:rFonts w:eastAsia="Calibri"/>
                <w:lang w:eastAsia="en-US"/>
              </w:rPr>
              <w:t>N/a</w:t>
            </w:r>
          </w:p>
        </w:tc>
      </w:tr>
    </w:tbl>
    <w:p w14:paraId="01ED8212" w14:textId="77777777" w:rsidR="00D90B98" w:rsidRDefault="00D90B98" w:rsidP="00FD2055">
      <w:pPr>
        <w:rPr>
          <w:rFonts w:eastAsia="Calibri"/>
          <w:b/>
          <w:i/>
          <w:sz w:val="22"/>
          <w:szCs w:val="22"/>
          <w:lang w:eastAsia="en-US"/>
        </w:rPr>
      </w:pPr>
      <w:bookmarkStart w:id="1534" w:name="_Toc367976935"/>
      <w:bookmarkStart w:id="1535" w:name="_Toc387138973"/>
      <w:bookmarkStart w:id="1536" w:name="_Toc387142780"/>
      <w:bookmarkStart w:id="1537" w:name="_Toc387146344"/>
      <w:bookmarkStart w:id="1538" w:name="_Toc389729063"/>
      <w:bookmarkStart w:id="1539" w:name="_Toc403472765"/>
    </w:p>
    <w:p w14:paraId="0FA3ABC8" w14:textId="77777777" w:rsidR="00FD2055" w:rsidRPr="00FD2055" w:rsidRDefault="00FD2055" w:rsidP="00FD2055">
      <w:pPr>
        <w:rPr>
          <w:rFonts w:eastAsia="Calibri"/>
          <w:b/>
          <w:i/>
          <w:sz w:val="22"/>
          <w:szCs w:val="22"/>
          <w:lang w:eastAsia="en-US"/>
        </w:rPr>
      </w:pPr>
      <w:r w:rsidRPr="00FD2055">
        <w:rPr>
          <w:rFonts w:eastAsia="Calibri"/>
          <w:b/>
          <w:i/>
          <w:sz w:val="22"/>
          <w:szCs w:val="22"/>
          <w:lang w:eastAsia="en-US"/>
        </w:rPr>
        <w:t>List of scenarios</w:t>
      </w:r>
      <w:bookmarkEnd w:id="1534"/>
      <w:bookmarkEnd w:id="1535"/>
      <w:bookmarkEnd w:id="1536"/>
      <w:bookmarkEnd w:id="1537"/>
      <w:bookmarkEnd w:id="1538"/>
      <w:bookmarkEnd w:id="1539"/>
    </w:p>
    <w:p w14:paraId="1501D6D3" w14:textId="77777777" w:rsidR="00FD2055" w:rsidRPr="00FD2055" w:rsidRDefault="00FD2055" w:rsidP="00FD2055">
      <w:pPr>
        <w:rPr>
          <w:rFonts w:eastAsia="Calibri"/>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FD2055" w:rsidRPr="00FD2055" w14:paraId="15EE23D0" w14:textId="77777777" w:rsidTr="00B874AD">
        <w:trPr>
          <w:tblHeader/>
        </w:trPr>
        <w:tc>
          <w:tcPr>
            <w:tcW w:w="5000" w:type="pct"/>
            <w:gridSpan w:val="4"/>
            <w:shd w:val="clear" w:color="auto" w:fill="FFFFCC"/>
          </w:tcPr>
          <w:p w14:paraId="029B2BDB" w14:textId="77777777" w:rsidR="00FD2055" w:rsidRPr="00FD2055" w:rsidRDefault="00FD2055" w:rsidP="00FD2055">
            <w:pPr>
              <w:keepNext/>
              <w:widowControl w:val="0"/>
              <w:tabs>
                <w:tab w:val="center" w:pos="4536"/>
                <w:tab w:val="right" w:pos="9072"/>
              </w:tabs>
              <w:spacing w:before="60" w:after="60"/>
              <w:jc w:val="center"/>
              <w:rPr>
                <w:rFonts w:eastAsia="Calibri"/>
                <w:b/>
                <w:bCs/>
                <w:color w:val="000000"/>
                <w:sz w:val="18"/>
                <w:szCs w:val="18"/>
                <w:lang w:eastAsia="en-GB"/>
              </w:rPr>
            </w:pPr>
            <w:r w:rsidRPr="00FD2055">
              <w:rPr>
                <w:rFonts w:eastAsia="Calibri"/>
                <w:b/>
                <w:bCs/>
                <w:color w:val="000000"/>
                <w:sz w:val="18"/>
                <w:szCs w:val="18"/>
                <w:lang w:eastAsia="en-GB"/>
              </w:rPr>
              <w:t>Summary table: scenarios</w:t>
            </w:r>
          </w:p>
        </w:tc>
      </w:tr>
      <w:tr w:rsidR="00FD2055" w:rsidRPr="00FD2055" w14:paraId="5E8A0704" w14:textId="77777777" w:rsidTr="00B874AD">
        <w:trPr>
          <w:tblHeader/>
        </w:trPr>
        <w:tc>
          <w:tcPr>
            <w:tcW w:w="560" w:type="pct"/>
            <w:shd w:val="clear" w:color="auto" w:fill="auto"/>
            <w:tcMar>
              <w:top w:w="57" w:type="dxa"/>
              <w:bottom w:w="57" w:type="dxa"/>
            </w:tcMar>
          </w:tcPr>
          <w:p w14:paraId="6BE09F54"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 number</w:t>
            </w:r>
          </w:p>
        </w:tc>
        <w:tc>
          <w:tcPr>
            <w:tcW w:w="606" w:type="pct"/>
            <w:shd w:val="clear" w:color="auto" w:fill="auto"/>
            <w:tcMar>
              <w:top w:w="57" w:type="dxa"/>
              <w:bottom w:w="57" w:type="dxa"/>
            </w:tcMar>
          </w:tcPr>
          <w:p w14:paraId="234D5646"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Scenario</w:t>
            </w:r>
          </w:p>
          <w:p w14:paraId="68F37F8A"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mixing/ loading)</w:t>
            </w:r>
          </w:p>
        </w:tc>
        <w:tc>
          <w:tcPr>
            <w:tcW w:w="2938" w:type="pct"/>
            <w:shd w:val="clear" w:color="auto" w:fill="auto"/>
            <w:tcMar>
              <w:top w:w="57" w:type="dxa"/>
              <w:bottom w:w="57" w:type="dxa"/>
            </w:tcMar>
          </w:tcPr>
          <w:p w14:paraId="6070AF3E"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 xml:space="preserve">Primary or secondary exposure </w:t>
            </w:r>
          </w:p>
          <w:p w14:paraId="5DFFBCC1"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
                <w:bCs/>
                <w:color w:val="000000"/>
                <w:sz w:val="18"/>
                <w:szCs w:val="18"/>
                <w:lang w:eastAsia="en-GB"/>
              </w:rPr>
              <w:t>Description of scenario</w:t>
            </w:r>
          </w:p>
        </w:tc>
        <w:tc>
          <w:tcPr>
            <w:tcW w:w="896" w:type="pct"/>
            <w:shd w:val="clear" w:color="auto" w:fill="auto"/>
            <w:tcMar>
              <w:top w:w="57" w:type="dxa"/>
              <w:bottom w:w="57" w:type="dxa"/>
            </w:tcMar>
          </w:tcPr>
          <w:p w14:paraId="36F93325" w14:textId="77777777" w:rsidR="00FD2055" w:rsidRPr="00FD2055" w:rsidRDefault="00FD2055" w:rsidP="00FD2055">
            <w:pPr>
              <w:keepNext/>
              <w:widowControl w:val="0"/>
              <w:tabs>
                <w:tab w:val="center" w:pos="4536"/>
                <w:tab w:val="right" w:pos="9072"/>
              </w:tabs>
              <w:rPr>
                <w:rFonts w:eastAsia="Calibri"/>
                <w:b/>
                <w:bCs/>
                <w:color w:val="000000"/>
                <w:sz w:val="18"/>
                <w:szCs w:val="18"/>
                <w:lang w:eastAsia="en-GB"/>
              </w:rPr>
            </w:pPr>
            <w:r w:rsidRPr="00FD2055">
              <w:rPr>
                <w:rFonts w:eastAsia="Calibri"/>
                <w:b/>
                <w:bCs/>
                <w:color w:val="000000"/>
                <w:sz w:val="18"/>
                <w:szCs w:val="18"/>
                <w:lang w:eastAsia="en-GB"/>
              </w:rPr>
              <w:t>Exposed group</w:t>
            </w:r>
          </w:p>
          <w:p w14:paraId="112BF606" w14:textId="77777777" w:rsidR="00FD2055" w:rsidRPr="00FD2055" w:rsidRDefault="00FD2055" w:rsidP="00FD2055">
            <w:pPr>
              <w:keepNext/>
              <w:widowControl w:val="0"/>
              <w:tabs>
                <w:tab w:val="center" w:pos="4536"/>
                <w:tab w:val="right" w:pos="9072"/>
              </w:tabs>
              <w:rPr>
                <w:rFonts w:eastAsia="Calibri"/>
                <w:bCs/>
                <w:color w:val="000000"/>
                <w:sz w:val="18"/>
                <w:szCs w:val="18"/>
                <w:lang w:eastAsia="en-GB"/>
              </w:rPr>
            </w:pPr>
            <w:r w:rsidRPr="00FD2055">
              <w:rPr>
                <w:rFonts w:eastAsia="Calibri"/>
                <w:bCs/>
                <w:color w:val="000000"/>
                <w:sz w:val="18"/>
                <w:szCs w:val="18"/>
                <w:lang w:eastAsia="en-GB"/>
              </w:rPr>
              <w:t>(e.g. professionals, non-professionals, bystanders)</w:t>
            </w:r>
          </w:p>
        </w:tc>
      </w:tr>
      <w:tr w:rsidR="00D90B98" w:rsidRPr="00FD2055" w14:paraId="07960324" w14:textId="77777777" w:rsidTr="00B874AD">
        <w:trPr>
          <w:tblHeader/>
        </w:trPr>
        <w:tc>
          <w:tcPr>
            <w:tcW w:w="560" w:type="pct"/>
            <w:tcMar>
              <w:top w:w="57" w:type="dxa"/>
              <w:bottom w:w="57" w:type="dxa"/>
            </w:tcMar>
          </w:tcPr>
          <w:p w14:paraId="703BFF30" w14:textId="77777777" w:rsidR="00D90B98" w:rsidRPr="00FD2055" w:rsidRDefault="00D90B98" w:rsidP="00FD2055">
            <w:pPr>
              <w:keepNext/>
              <w:rPr>
                <w:rFonts w:eastAsia="Calibri"/>
                <w:sz w:val="18"/>
                <w:szCs w:val="18"/>
              </w:rPr>
            </w:pPr>
            <w:r w:rsidRPr="00FD2055">
              <w:rPr>
                <w:rFonts w:eastAsia="Calibri"/>
                <w:sz w:val="18"/>
                <w:szCs w:val="18"/>
              </w:rPr>
              <w:t>1.</w:t>
            </w:r>
          </w:p>
        </w:tc>
        <w:tc>
          <w:tcPr>
            <w:tcW w:w="606" w:type="pct"/>
            <w:shd w:val="clear" w:color="auto" w:fill="auto"/>
            <w:tcMar>
              <w:top w:w="57" w:type="dxa"/>
              <w:bottom w:w="57" w:type="dxa"/>
            </w:tcMar>
          </w:tcPr>
          <w:p w14:paraId="48B9D35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insecticide paper </w:t>
            </w:r>
          </w:p>
        </w:tc>
        <w:tc>
          <w:tcPr>
            <w:tcW w:w="2938" w:type="pct"/>
            <w:tcMar>
              <w:top w:w="57" w:type="dxa"/>
              <w:bottom w:w="57" w:type="dxa"/>
            </w:tcMar>
          </w:tcPr>
          <w:p w14:paraId="1BEE8B9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the paper for application e.g. tearing from booklet</w:t>
            </w:r>
          </w:p>
        </w:tc>
        <w:tc>
          <w:tcPr>
            <w:tcW w:w="896" w:type="pct"/>
            <w:shd w:val="clear" w:color="auto" w:fill="auto"/>
            <w:tcMar>
              <w:top w:w="57" w:type="dxa"/>
              <w:bottom w:w="57" w:type="dxa"/>
            </w:tcMar>
          </w:tcPr>
          <w:p w14:paraId="296E4D3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374BF6D9" w14:textId="77777777" w:rsidTr="00B874AD">
        <w:trPr>
          <w:tblHeader/>
        </w:trPr>
        <w:tc>
          <w:tcPr>
            <w:tcW w:w="560" w:type="pct"/>
            <w:tcMar>
              <w:top w:w="57" w:type="dxa"/>
              <w:bottom w:w="57" w:type="dxa"/>
            </w:tcMar>
          </w:tcPr>
          <w:p w14:paraId="210337B9" w14:textId="77777777" w:rsidR="00D90B98" w:rsidRPr="00FD2055" w:rsidRDefault="00D90B98" w:rsidP="00FD2055">
            <w:pPr>
              <w:keepNext/>
              <w:rPr>
                <w:rFonts w:eastAsia="Calibri"/>
                <w:sz w:val="18"/>
                <w:szCs w:val="18"/>
              </w:rPr>
            </w:pPr>
            <w:r w:rsidRPr="00FD2055">
              <w:rPr>
                <w:rFonts w:eastAsia="Calibri"/>
                <w:sz w:val="18"/>
                <w:szCs w:val="18"/>
              </w:rPr>
              <w:t>2.</w:t>
            </w:r>
          </w:p>
        </w:tc>
        <w:tc>
          <w:tcPr>
            <w:tcW w:w="606" w:type="pct"/>
            <w:shd w:val="clear" w:color="auto" w:fill="auto"/>
            <w:tcMar>
              <w:top w:w="57" w:type="dxa"/>
              <w:bottom w:w="57" w:type="dxa"/>
            </w:tcMar>
          </w:tcPr>
          <w:p w14:paraId="137D7E2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Ignition of insecticide paper </w:t>
            </w:r>
          </w:p>
        </w:tc>
        <w:tc>
          <w:tcPr>
            <w:tcW w:w="2938" w:type="pct"/>
            <w:tcMar>
              <w:top w:w="57" w:type="dxa"/>
              <w:bottom w:w="57" w:type="dxa"/>
            </w:tcMar>
          </w:tcPr>
          <w:p w14:paraId="505DCF7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ignites the paper and departs the room</w:t>
            </w:r>
          </w:p>
        </w:tc>
        <w:tc>
          <w:tcPr>
            <w:tcW w:w="896" w:type="pct"/>
            <w:shd w:val="clear" w:color="auto" w:fill="auto"/>
            <w:tcMar>
              <w:top w:w="57" w:type="dxa"/>
              <w:bottom w:w="57" w:type="dxa"/>
            </w:tcMar>
          </w:tcPr>
          <w:p w14:paraId="39EC3F7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Non-professional</w:t>
            </w:r>
          </w:p>
        </w:tc>
      </w:tr>
      <w:tr w:rsidR="00D90B98" w:rsidRPr="00FD2055" w14:paraId="25A5C09D" w14:textId="77777777" w:rsidTr="00B874AD">
        <w:trPr>
          <w:tblHeader/>
        </w:trPr>
        <w:tc>
          <w:tcPr>
            <w:tcW w:w="560" w:type="pct"/>
            <w:tcMar>
              <w:top w:w="57" w:type="dxa"/>
              <w:bottom w:w="57" w:type="dxa"/>
            </w:tcMar>
          </w:tcPr>
          <w:p w14:paraId="7849C044" w14:textId="77777777" w:rsidR="00D90B98" w:rsidRPr="00FD2055" w:rsidRDefault="00D90B98" w:rsidP="00FD2055">
            <w:pPr>
              <w:keepNext/>
              <w:rPr>
                <w:rFonts w:eastAsia="Calibri"/>
                <w:sz w:val="18"/>
                <w:szCs w:val="18"/>
              </w:rPr>
            </w:pPr>
            <w:r>
              <w:rPr>
                <w:rFonts w:eastAsia="Calibri"/>
                <w:sz w:val="18"/>
                <w:szCs w:val="18"/>
              </w:rPr>
              <w:t>3.</w:t>
            </w:r>
          </w:p>
        </w:tc>
        <w:tc>
          <w:tcPr>
            <w:tcW w:w="606" w:type="pct"/>
            <w:shd w:val="clear" w:color="auto" w:fill="auto"/>
            <w:tcMar>
              <w:top w:w="57" w:type="dxa"/>
              <w:bottom w:w="57" w:type="dxa"/>
            </w:tcMar>
          </w:tcPr>
          <w:p w14:paraId="4061DDF3"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Handling/preparing moth paper </w:t>
            </w:r>
          </w:p>
        </w:tc>
        <w:tc>
          <w:tcPr>
            <w:tcW w:w="2938" w:type="pct"/>
            <w:tcMar>
              <w:top w:w="57" w:type="dxa"/>
              <w:bottom w:w="57" w:type="dxa"/>
            </w:tcMar>
          </w:tcPr>
          <w:p w14:paraId="058C86D4"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Primary exposure: A non-professional user prepares the paper for application e.g. tearing from booklet  </w:t>
            </w:r>
          </w:p>
        </w:tc>
        <w:tc>
          <w:tcPr>
            <w:tcW w:w="896" w:type="pct"/>
            <w:shd w:val="clear" w:color="auto" w:fill="auto"/>
            <w:tcMar>
              <w:top w:w="57" w:type="dxa"/>
              <w:bottom w:w="57" w:type="dxa"/>
            </w:tcMar>
          </w:tcPr>
          <w:p w14:paraId="7B1D146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70801CD8" w14:textId="77777777" w:rsidTr="00B874AD">
        <w:trPr>
          <w:tblHeader/>
        </w:trPr>
        <w:tc>
          <w:tcPr>
            <w:tcW w:w="560" w:type="pct"/>
            <w:tcMar>
              <w:top w:w="57" w:type="dxa"/>
              <w:bottom w:w="57" w:type="dxa"/>
            </w:tcMar>
          </w:tcPr>
          <w:p w14:paraId="62DB1C3A" w14:textId="77777777" w:rsidR="00D90B98" w:rsidRPr="00FD2055" w:rsidRDefault="00D90B98" w:rsidP="00FD2055">
            <w:pPr>
              <w:keepNext/>
              <w:rPr>
                <w:rFonts w:eastAsia="Calibri"/>
                <w:sz w:val="18"/>
                <w:szCs w:val="18"/>
              </w:rPr>
            </w:pPr>
            <w:r>
              <w:rPr>
                <w:rFonts w:eastAsia="Calibri"/>
                <w:sz w:val="18"/>
                <w:szCs w:val="18"/>
              </w:rPr>
              <w:t>4.</w:t>
            </w:r>
          </w:p>
        </w:tc>
        <w:tc>
          <w:tcPr>
            <w:tcW w:w="606" w:type="pct"/>
            <w:shd w:val="clear" w:color="auto" w:fill="auto"/>
            <w:tcMar>
              <w:top w:w="57" w:type="dxa"/>
              <w:bottom w:w="57" w:type="dxa"/>
            </w:tcMar>
          </w:tcPr>
          <w:p w14:paraId="0AD6CB12"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Handling/preparing moth paper hangers</w:t>
            </w:r>
          </w:p>
        </w:tc>
        <w:tc>
          <w:tcPr>
            <w:tcW w:w="2938" w:type="pct"/>
            <w:tcMar>
              <w:top w:w="57" w:type="dxa"/>
              <w:bottom w:w="57" w:type="dxa"/>
            </w:tcMar>
          </w:tcPr>
          <w:p w14:paraId="6D39178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Primary exposure: A non-professional user prepares and hang the paper hanger in the desired location</w:t>
            </w:r>
          </w:p>
        </w:tc>
        <w:tc>
          <w:tcPr>
            <w:tcW w:w="896" w:type="pct"/>
            <w:shd w:val="clear" w:color="auto" w:fill="auto"/>
            <w:tcMar>
              <w:top w:w="57" w:type="dxa"/>
              <w:bottom w:w="57" w:type="dxa"/>
            </w:tcMar>
          </w:tcPr>
          <w:p w14:paraId="42487367"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w:t>
            </w:r>
          </w:p>
        </w:tc>
      </w:tr>
      <w:tr w:rsidR="00D90B98" w:rsidRPr="00FD2055" w14:paraId="56B54C8E" w14:textId="77777777" w:rsidTr="00B874AD">
        <w:trPr>
          <w:tblHeader/>
        </w:trPr>
        <w:tc>
          <w:tcPr>
            <w:tcW w:w="560" w:type="pct"/>
            <w:tcMar>
              <w:top w:w="57" w:type="dxa"/>
              <w:bottom w:w="57" w:type="dxa"/>
            </w:tcMar>
          </w:tcPr>
          <w:p w14:paraId="7DDF6FEB" w14:textId="77777777" w:rsidR="00D90B98" w:rsidRPr="00FD2055" w:rsidRDefault="00D90B98" w:rsidP="00FD2055">
            <w:pPr>
              <w:keepNext/>
              <w:rPr>
                <w:rFonts w:eastAsia="Calibri"/>
                <w:sz w:val="18"/>
                <w:szCs w:val="18"/>
              </w:rPr>
            </w:pPr>
            <w:r>
              <w:rPr>
                <w:rFonts w:eastAsia="Calibri"/>
                <w:sz w:val="18"/>
                <w:szCs w:val="18"/>
              </w:rPr>
              <w:t>5.</w:t>
            </w:r>
          </w:p>
        </w:tc>
        <w:tc>
          <w:tcPr>
            <w:tcW w:w="606" w:type="pct"/>
            <w:shd w:val="clear" w:color="auto" w:fill="auto"/>
            <w:tcMar>
              <w:top w:w="57" w:type="dxa"/>
              <w:bottom w:w="57" w:type="dxa"/>
            </w:tcMar>
          </w:tcPr>
          <w:p w14:paraId="7FD58879"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Application of moth paper/moth hangers</w:t>
            </w:r>
          </w:p>
        </w:tc>
        <w:tc>
          <w:tcPr>
            <w:tcW w:w="2938" w:type="pct"/>
            <w:tcMar>
              <w:top w:w="57" w:type="dxa"/>
              <w:bottom w:w="57" w:type="dxa"/>
            </w:tcMar>
          </w:tcPr>
          <w:p w14:paraId="3DE17EC5"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(acute) exposure: A non-professional/bystander use of/access to areas where the product is placed e.g. opening of wardrobe </w:t>
            </w:r>
          </w:p>
        </w:tc>
        <w:tc>
          <w:tcPr>
            <w:tcW w:w="896" w:type="pct"/>
            <w:shd w:val="clear" w:color="auto" w:fill="auto"/>
            <w:tcMar>
              <w:top w:w="57" w:type="dxa"/>
              <w:bottom w:w="57" w:type="dxa"/>
            </w:tcMar>
          </w:tcPr>
          <w:p w14:paraId="0EC92C4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16593D9D" w14:textId="77777777" w:rsidTr="00B874AD">
        <w:trPr>
          <w:tblHeader/>
        </w:trPr>
        <w:tc>
          <w:tcPr>
            <w:tcW w:w="560" w:type="pct"/>
            <w:tcMar>
              <w:top w:w="57" w:type="dxa"/>
              <w:bottom w:w="57" w:type="dxa"/>
            </w:tcMar>
          </w:tcPr>
          <w:p w14:paraId="0446C17A" w14:textId="77777777" w:rsidR="00D90B98" w:rsidRDefault="00D90B98" w:rsidP="00FD2055">
            <w:pPr>
              <w:keepNext/>
              <w:rPr>
                <w:rFonts w:eastAsia="Calibri"/>
                <w:sz w:val="18"/>
                <w:szCs w:val="18"/>
              </w:rPr>
            </w:pPr>
            <w:r>
              <w:rPr>
                <w:rFonts w:eastAsia="Calibri"/>
                <w:sz w:val="18"/>
                <w:szCs w:val="18"/>
              </w:rPr>
              <w:t>6.</w:t>
            </w:r>
          </w:p>
        </w:tc>
        <w:tc>
          <w:tcPr>
            <w:tcW w:w="606" w:type="pct"/>
            <w:shd w:val="clear" w:color="auto" w:fill="auto"/>
            <w:tcMar>
              <w:top w:w="57" w:type="dxa"/>
              <w:bottom w:w="57" w:type="dxa"/>
            </w:tcMar>
          </w:tcPr>
          <w:p w14:paraId="2979094A"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Application of moth paper hanger </w:t>
            </w:r>
          </w:p>
        </w:tc>
        <w:tc>
          <w:tcPr>
            <w:tcW w:w="2938" w:type="pct"/>
            <w:tcMar>
              <w:top w:w="57" w:type="dxa"/>
              <w:bottom w:w="57" w:type="dxa"/>
            </w:tcMar>
          </w:tcPr>
          <w:p w14:paraId="2366168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(chronic) exposure: A non-professional/bystander exposure during application of moth paper </w:t>
            </w:r>
          </w:p>
        </w:tc>
        <w:tc>
          <w:tcPr>
            <w:tcW w:w="896" w:type="pct"/>
            <w:shd w:val="clear" w:color="auto" w:fill="auto"/>
            <w:tcMar>
              <w:top w:w="57" w:type="dxa"/>
              <w:bottom w:w="57" w:type="dxa"/>
            </w:tcMar>
          </w:tcPr>
          <w:p w14:paraId="1E7C01AE"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r w:rsidR="00D90B98" w:rsidRPr="00FD2055" w14:paraId="3E341676" w14:textId="77777777" w:rsidTr="00B874AD">
        <w:trPr>
          <w:tblHeader/>
        </w:trPr>
        <w:tc>
          <w:tcPr>
            <w:tcW w:w="560" w:type="pct"/>
            <w:tcMar>
              <w:top w:w="57" w:type="dxa"/>
              <w:bottom w:w="57" w:type="dxa"/>
            </w:tcMar>
          </w:tcPr>
          <w:p w14:paraId="789D7BDC" w14:textId="77777777" w:rsidR="00D90B98" w:rsidRDefault="00D90B98" w:rsidP="00FD2055">
            <w:pPr>
              <w:keepNext/>
              <w:rPr>
                <w:rFonts w:eastAsia="Calibri"/>
                <w:sz w:val="18"/>
                <w:szCs w:val="18"/>
              </w:rPr>
            </w:pPr>
            <w:r>
              <w:rPr>
                <w:rFonts w:eastAsia="Calibri"/>
                <w:sz w:val="18"/>
                <w:szCs w:val="18"/>
              </w:rPr>
              <w:t>7.</w:t>
            </w:r>
          </w:p>
        </w:tc>
        <w:tc>
          <w:tcPr>
            <w:tcW w:w="606" w:type="pct"/>
            <w:shd w:val="clear" w:color="auto" w:fill="auto"/>
            <w:tcMar>
              <w:top w:w="57" w:type="dxa"/>
              <w:bottom w:w="57" w:type="dxa"/>
            </w:tcMar>
          </w:tcPr>
          <w:p w14:paraId="4CA5A03B"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Post-application (re-entry) insecticide paper (combusted)</w:t>
            </w:r>
          </w:p>
        </w:tc>
        <w:tc>
          <w:tcPr>
            <w:tcW w:w="2938" w:type="pct"/>
            <w:tcMar>
              <w:top w:w="57" w:type="dxa"/>
              <w:bottom w:w="57" w:type="dxa"/>
            </w:tcMar>
          </w:tcPr>
          <w:p w14:paraId="0900D446"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Secondary exposure: A non-professional/bystander re-entry in to the treated area </w:t>
            </w:r>
          </w:p>
        </w:tc>
        <w:tc>
          <w:tcPr>
            <w:tcW w:w="896" w:type="pct"/>
            <w:shd w:val="clear" w:color="auto" w:fill="auto"/>
            <w:tcMar>
              <w:top w:w="57" w:type="dxa"/>
              <w:bottom w:w="57" w:type="dxa"/>
            </w:tcMar>
          </w:tcPr>
          <w:p w14:paraId="7FDC36ED" w14:textId="77777777" w:rsidR="00D90B98" w:rsidRDefault="00D90B98">
            <w:pPr>
              <w:keepNext/>
              <w:widowControl w:val="0"/>
              <w:tabs>
                <w:tab w:val="center" w:pos="4536"/>
                <w:tab w:val="right" w:pos="9072"/>
              </w:tabs>
              <w:rPr>
                <w:rFonts w:eastAsia="Calibri"/>
                <w:color w:val="000000"/>
                <w:sz w:val="18"/>
                <w:szCs w:val="18"/>
                <w:lang w:eastAsia="en-GB"/>
              </w:rPr>
            </w:pPr>
            <w:r>
              <w:rPr>
                <w:rFonts w:eastAsia="Calibri"/>
                <w:color w:val="000000"/>
                <w:sz w:val="18"/>
                <w:szCs w:val="18"/>
                <w:lang w:eastAsia="en-GB"/>
              </w:rPr>
              <w:t xml:space="preserve">Non-professional and bystander </w:t>
            </w:r>
          </w:p>
        </w:tc>
      </w:tr>
    </w:tbl>
    <w:p w14:paraId="6F4E8A26" w14:textId="77777777" w:rsidR="00FD2055" w:rsidRPr="00FD2055" w:rsidRDefault="00FD2055" w:rsidP="00FD2055">
      <w:pPr>
        <w:spacing w:line="260" w:lineRule="atLeast"/>
        <w:rPr>
          <w:rFonts w:eastAsia="Calibri"/>
          <w:lang w:eastAsia="en-US"/>
        </w:rPr>
      </w:pPr>
    </w:p>
    <w:p w14:paraId="3316D97A" w14:textId="77777777" w:rsidR="00FD2055" w:rsidRPr="00FD2055" w:rsidRDefault="00FD2055" w:rsidP="00FD2055">
      <w:pPr>
        <w:rPr>
          <w:rFonts w:eastAsia="Calibri"/>
          <w:b/>
          <w:i/>
          <w:sz w:val="22"/>
          <w:szCs w:val="22"/>
          <w:lang w:val="it-IT" w:eastAsia="en-US"/>
        </w:rPr>
      </w:pPr>
      <w:bookmarkStart w:id="1540" w:name="_Toc389729070"/>
      <w:bookmarkStart w:id="1541" w:name="_Toc403472768"/>
      <w:r w:rsidRPr="00FD2055">
        <w:rPr>
          <w:rFonts w:eastAsia="Calibri"/>
          <w:b/>
          <w:i/>
          <w:sz w:val="22"/>
          <w:szCs w:val="22"/>
          <w:lang w:val="it-IT" w:eastAsia="en-US"/>
        </w:rPr>
        <w:t>Non-professional exposure</w:t>
      </w:r>
      <w:bookmarkEnd w:id="1540"/>
      <w:bookmarkEnd w:id="1541"/>
    </w:p>
    <w:p w14:paraId="0EA1F8F6" w14:textId="77777777" w:rsidR="00FD2055" w:rsidRDefault="00FD2055" w:rsidP="00FD2055">
      <w:pPr>
        <w:spacing w:line="260" w:lineRule="atLeast"/>
        <w:rPr>
          <w:rFonts w:eastAsia="Calibri"/>
          <w:highlight w:val="cyan"/>
          <w:lang w:val="it-IT" w:eastAsia="en-US"/>
        </w:rPr>
      </w:pPr>
    </w:p>
    <w:p w14:paraId="76D8AE76" w14:textId="77777777" w:rsidR="00D90B98" w:rsidRDefault="00D90B98" w:rsidP="00D90B98">
      <w:pPr>
        <w:rPr>
          <w:rFonts w:eastAsia="Calibri"/>
          <w:i/>
          <w:sz w:val="22"/>
          <w:szCs w:val="22"/>
          <w:u w:val="single"/>
          <w:lang w:val="it-IT" w:eastAsia="en-US"/>
        </w:rPr>
      </w:pPr>
      <w:r>
        <w:rPr>
          <w:rFonts w:eastAsia="Calibri"/>
          <w:i/>
          <w:sz w:val="22"/>
          <w:szCs w:val="22"/>
          <w:u w:val="single"/>
          <w:lang w:val="it-IT" w:eastAsia="en-US"/>
        </w:rPr>
        <w:t xml:space="preserve">Scenario 1: </w:t>
      </w:r>
      <w:r>
        <w:rPr>
          <w:rFonts w:eastAsia="Calibri"/>
          <w:i/>
          <w:sz w:val="22"/>
          <w:szCs w:val="22"/>
          <w:u w:val="single"/>
          <w:lang w:eastAsia="en-US"/>
        </w:rPr>
        <w:t>Primary</w:t>
      </w:r>
      <w:r>
        <w:rPr>
          <w:rFonts w:eastAsia="Calibri"/>
          <w:i/>
          <w:sz w:val="22"/>
          <w:szCs w:val="22"/>
          <w:u w:val="single"/>
          <w:lang w:val="it-IT" w:eastAsia="en-US"/>
        </w:rPr>
        <w:t xml:space="preserve"> exposure during handling and preparation of impregnated </w:t>
      </w:r>
      <w:r>
        <w:rPr>
          <w:rFonts w:eastAsia="Calibri"/>
          <w:i/>
          <w:sz w:val="22"/>
          <w:szCs w:val="22"/>
          <w:u w:val="single"/>
          <w:lang w:eastAsia="en-US"/>
        </w:rPr>
        <w:t>insecticide</w:t>
      </w:r>
      <w:r>
        <w:rPr>
          <w:rFonts w:eastAsia="Calibri"/>
          <w:i/>
          <w:sz w:val="22"/>
          <w:szCs w:val="22"/>
          <w:u w:val="single"/>
          <w:lang w:val="it-IT" w:eastAsia="en-US"/>
        </w:rPr>
        <w:t xml:space="preserve"> paper </w:t>
      </w:r>
    </w:p>
    <w:p w14:paraId="71A9CE70" w14:textId="77777777" w:rsidR="00D90B98" w:rsidRDefault="00D90B98" w:rsidP="00D90B98">
      <w:pPr>
        <w:spacing w:line="260" w:lineRule="atLeast"/>
        <w:rPr>
          <w:rFonts w:ascii="Times New Roman" w:eastAsia="Calibri" w:hAnsi="Times New Roman"/>
          <w:i/>
          <w:iCs/>
          <w:lang w:eastAsia="en-US"/>
        </w:rPr>
      </w:pPr>
    </w:p>
    <w:p w14:paraId="1A619C58" w14:textId="77777777" w:rsidR="00D90B98" w:rsidRDefault="00D90B98" w:rsidP="00D90B98">
      <w:pPr>
        <w:spacing w:line="260" w:lineRule="atLeast"/>
        <w:rPr>
          <w:rFonts w:eastAsia="Calibri"/>
          <w:iCs/>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flying insects by non-professional users in indoor situations.  The product label advises that application is achieved by ignition and subsequent combustion of the paper sheet where the user should then leave the room immediately and not re-enter within the next 10 minutes. One sheet of impregnated paper (8 x 6.25 cm) contains 2.4 mg of transfluthrin and the maximum application rate is one sheet per 10 m</w:t>
      </w:r>
      <w:r>
        <w:rPr>
          <w:rFonts w:eastAsia="Calibri"/>
          <w:iCs/>
          <w:vertAlign w:val="superscript"/>
          <w:lang w:eastAsia="en-US"/>
        </w:rPr>
        <w:t>2</w:t>
      </w:r>
      <w:r>
        <w:rPr>
          <w:rFonts w:eastAsia="Calibri"/>
          <w:iCs/>
          <w:lang w:eastAsia="en-US"/>
        </w:rPr>
        <w:t xml:space="preserve"> room floor area per day.  The product is supplied in booklet form contained within a sachet.  Each booklet contains a maximum of 18 sheets.</w:t>
      </w:r>
    </w:p>
    <w:p w14:paraId="2DB7A6F9" w14:textId="77777777" w:rsidR="00D90B98" w:rsidRDefault="00D90B98" w:rsidP="00D90B98">
      <w:pPr>
        <w:spacing w:line="260" w:lineRule="atLeast"/>
        <w:rPr>
          <w:rFonts w:eastAsia="Calibri"/>
          <w:iCs/>
          <w:lang w:eastAsia="en-US"/>
        </w:rPr>
      </w:pPr>
    </w:p>
    <w:p w14:paraId="798D7179"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4247390D"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3871"/>
        <w:gridCol w:w="3479"/>
      </w:tblGrid>
      <w:tr w:rsidR="00D90B98" w14:paraId="46725281"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41647892" w14:textId="77777777" w:rsidR="00D90B98" w:rsidRDefault="00D90B98">
            <w:pPr>
              <w:spacing w:line="260" w:lineRule="atLeast"/>
              <w:rPr>
                <w:rFonts w:eastAsia="Calibri"/>
                <w:b/>
                <w:lang w:eastAsia="en-US"/>
              </w:rPr>
            </w:pPr>
            <w:r>
              <w:rPr>
                <w:rFonts w:eastAsia="Calibri"/>
                <w:b/>
                <w:lang w:eastAsia="en-US"/>
              </w:rPr>
              <w:t>Description of Scenario 1</w:t>
            </w:r>
          </w:p>
        </w:tc>
      </w:tr>
      <w:tr w:rsidR="00D90B98" w14:paraId="2046AB15"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D3F40F" w14:textId="77777777" w:rsidR="00D90B98" w:rsidRDefault="00D90B98">
            <w:pPr>
              <w:spacing w:line="260" w:lineRule="atLeast"/>
              <w:jc w:val="both"/>
              <w:rPr>
                <w:rFonts w:eastAsia="Calibri"/>
                <w:lang w:eastAsia="en-US"/>
              </w:rPr>
            </w:pPr>
            <w:r>
              <w:rPr>
                <w:rFonts w:eastAsia="Calibri"/>
                <w:lang w:eastAsia="en-US"/>
              </w:rPr>
              <w:t>Adult non-professional user handling impregnated paper and prepare/position a sheet of paper in a desired location. ConsExpo 4.1 and the default parameters in the Pest Control Products Fact Sheet</w:t>
            </w:r>
            <w:bookmarkStart w:id="1542" w:name="_Ref466031577"/>
            <w:r>
              <w:rPr>
                <w:rStyle w:val="Appelnotedebasdep"/>
                <w:rFonts w:eastAsia="Calibri"/>
                <w:lang w:eastAsia="en-US"/>
              </w:rPr>
              <w:footnoteReference w:id="2"/>
            </w:r>
            <w:bookmarkEnd w:id="1542"/>
            <w:r>
              <w:rPr>
                <w:rFonts w:eastAsia="Calibri"/>
                <w:lang w:eastAsia="en-US"/>
              </w:rPr>
              <w:t xml:space="preserve"> for mixing and loading products in sealed areas have been used to predict inhalation exposure resultant from evaporation of impregnated paper sheets and dermal exposure (constant rate model).  It is assumed that this task will take no longer than 10 minutes. </w:t>
            </w:r>
          </w:p>
        </w:tc>
      </w:tr>
      <w:tr w:rsidR="00D90B98" w14:paraId="63D12F7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21E10FB"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7E4A8B" w14:textId="77777777" w:rsidR="00D90B98" w:rsidRDefault="00D90B98">
            <w:pPr>
              <w:spacing w:line="260" w:lineRule="atLeast"/>
              <w:rPr>
                <w:rFonts w:eastAsia="Calibri"/>
                <w:lang w:eastAsia="en-US"/>
              </w:rPr>
            </w:pPr>
            <w:r>
              <w:rPr>
                <w:rFonts w:eastAsia="Calibri"/>
                <w:lang w:eastAsia="en-US"/>
              </w:rPr>
              <w:t>Parameter</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E9CC7" w14:textId="77777777" w:rsidR="00D90B98" w:rsidRDefault="00D90B98">
            <w:pPr>
              <w:spacing w:line="260" w:lineRule="atLeast"/>
              <w:rPr>
                <w:rFonts w:eastAsia="Calibri"/>
                <w:lang w:eastAsia="en-US"/>
              </w:rPr>
            </w:pPr>
            <w:r>
              <w:rPr>
                <w:rFonts w:eastAsia="Calibri"/>
                <w:lang w:eastAsia="en-US"/>
              </w:rPr>
              <w:t>Value</w:t>
            </w:r>
          </w:p>
        </w:tc>
      </w:tr>
      <w:tr w:rsidR="00D90B98" w14:paraId="5A1F501A"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B16083F" w14:textId="77777777" w:rsidR="00D90B98" w:rsidRDefault="00D90B98">
            <w:pPr>
              <w:spacing w:line="260" w:lineRule="atLeast"/>
              <w:rPr>
                <w:rFonts w:eastAsia="Calibri"/>
                <w:lang w:eastAsia="en-US"/>
              </w:rPr>
            </w:pPr>
            <w:r>
              <w:rPr>
                <w:rFonts w:eastAsia="Calibri"/>
                <w:lang w:eastAsia="en-US"/>
              </w:rPr>
              <w:t xml:space="preserve">Tier 1 </w:t>
            </w:r>
          </w:p>
          <w:p w14:paraId="47473EF0" w14:textId="77777777" w:rsidR="00D90B98" w:rsidRDefault="00D90B98">
            <w:pPr>
              <w:spacing w:line="260" w:lineRule="atLeast"/>
              <w:rPr>
                <w:rFonts w:eastAsia="Calibri"/>
                <w:lang w:eastAsia="en-US"/>
              </w:rPr>
            </w:pPr>
          </w:p>
          <w:p w14:paraId="13466651" w14:textId="77777777" w:rsidR="00D90B98" w:rsidRDefault="00D90B98">
            <w:pPr>
              <w:spacing w:line="260" w:lineRule="atLeast"/>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CFDED6" w14:textId="77777777" w:rsidR="00D90B98" w:rsidRDefault="00D90B98">
            <w:pPr>
              <w:spacing w:line="260" w:lineRule="atLeast"/>
              <w:rPr>
                <w:rFonts w:eastAsia="Calibri"/>
                <w:lang w:eastAsia="en-US"/>
              </w:rPr>
            </w:pPr>
            <w:r>
              <w:rPr>
                <w:rFonts w:eastAsia="Calibri"/>
                <w:lang w:eastAsia="en-US"/>
              </w:rPr>
              <w:t xml:space="preserve">Body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46E1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1694061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0CBAF"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A2FB65"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935797" w14:textId="77777777" w:rsidR="00D90B98" w:rsidRDefault="00D90B98">
            <w:pPr>
              <w:spacing w:line="260" w:lineRule="atLeast"/>
              <w:rPr>
                <w:rFonts w:eastAsia="Calibri"/>
                <w:lang w:eastAsia="en-US"/>
              </w:rPr>
            </w:pPr>
            <w:r>
              <w:rPr>
                <w:rFonts w:eastAsia="Calibri"/>
                <w:lang w:eastAsia="en-US"/>
              </w:rPr>
              <w:t>371.2 g/mol</w:t>
            </w:r>
          </w:p>
        </w:tc>
      </w:tr>
      <w:tr w:rsidR="00D90B98" w14:paraId="0085A6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B3A3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5F65F"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3B98DE8"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29B1F8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8664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87A680"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0B6E81"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3E7A54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587F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0EB7BE"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4ABF520" w14:textId="77777777" w:rsidR="00D90B98" w:rsidRDefault="00D90B98">
            <w:pPr>
              <w:spacing w:line="260" w:lineRule="atLeast"/>
              <w:rPr>
                <w:rFonts w:eastAsia="Calibri"/>
                <w:lang w:eastAsia="en-US"/>
              </w:rPr>
            </w:pPr>
            <w:r>
              <w:rPr>
                <w:rFonts w:eastAsia="Calibri"/>
                <w:lang w:eastAsia="en-US"/>
              </w:rPr>
              <w:t>100%</w:t>
            </w:r>
          </w:p>
        </w:tc>
      </w:tr>
      <w:tr w:rsidR="00D90B98" w14:paraId="5CBFA0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F6F9"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FE7D0F"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1070AE" w14:textId="77777777" w:rsidR="00D90B98" w:rsidRDefault="00D90B98">
            <w:pPr>
              <w:spacing w:line="260" w:lineRule="atLeast"/>
              <w:rPr>
                <w:rFonts w:eastAsia="Calibri"/>
                <w:lang w:eastAsia="en-US"/>
              </w:rPr>
            </w:pPr>
            <w:r>
              <w:rPr>
                <w:rFonts w:eastAsia="Calibri"/>
                <w:lang w:eastAsia="en-US"/>
              </w:rPr>
              <w:t>0.45% w/w</w:t>
            </w:r>
          </w:p>
        </w:tc>
      </w:tr>
      <w:tr w:rsidR="00D90B98" w14:paraId="29BF808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E46AC"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339F764"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D4BF67" w14:textId="77777777" w:rsidR="00D90B98" w:rsidRDefault="00D90B98">
            <w:pPr>
              <w:spacing w:line="260" w:lineRule="atLeast"/>
              <w:rPr>
                <w:rFonts w:eastAsia="Calibri"/>
                <w:lang w:eastAsia="en-US"/>
              </w:rPr>
            </w:pPr>
            <w:r>
              <w:rPr>
                <w:rFonts w:eastAsia="Calibri"/>
                <w:lang w:eastAsia="en-US"/>
              </w:rPr>
              <w:t>10 min</w:t>
            </w:r>
          </w:p>
        </w:tc>
      </w:tr>
      <w:tr w:rsidR="00D90B98" w14:paraId="0E732F1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17D2D"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1BF68C" w14:textId="77777777" w:rsidR="00D90B98" w:rsidRDefault="00D90B98">
            <w:pPr>
              <w:spacing w:line="260" w:lineRule="atLeast"/>
              <w:rPr>
                <w:rFonts w:eastAsia="Calibri"/>
                <w:lang w:eastAsia="en-US"/>
              </w:rPr>
            </w:pPr>
            <w:r>
              <w:rPr>
                <w:rFonts w:eastAsia="Calibri"/>
                <w:lang w:eastAsia="en-US"/>
              </w:rPr>
              <w:t>Product amount handled</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1CE3279" w14:textId="77777777" w:rsidR="00D90B98" w:rsidRDefault="00D90B98">
            <w:pPr>
              <w:spacing w:line="260" w:lineRule="atLeast"/>
              <w:rPr>
                <w:rFonts w:eastAsia="Calibri"/>
                <w:lang w:eastAsia="en-US"/>
              </w:rPr>
            </w:pPr>
            <w:r>
              <w:rPr>
                <w:rFonts w:eastAsia="Calibri"/>
                <w:lang w:eastAsia="en-US"/>
              </w:rPr>
              <w:t>9.6 g</w:t>
            </w:r>
          </w:p>
        </w:tc>
      </w:tr>
      <w:tr w:rsidR="00D90B98" w14:paraId="39459FF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244D1"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A77005C" w14:textId="77777777" w:rsidR="00D90B98" w:rsidRDefault="00D90B98">
            <w:pPr>
              <w:spacing w:line="260" w:lineRule="atLeast"/>
              <w:rPr>
                <w:rFonts w:eastAsia="Calibri"/>
                <w:lang w:eastAsia="en-US"/>
              </w:rPr>
            </w:pPr>
            <w:r>
              <w:rPr>
                <w:rFonts w:eastAsia="Calibri"/>
                <w:lang w:eastAsia="en-US"/>
              </w:rPr>
              <w:t>Release area</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59BC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 xml:space="preserve">2 </w:t>
            </w:r>
          </w:p>
        </w:tc>
      </w:tr>
      <w:tr w:rsidR="00D90B98" w14:paraId="2D212B64" w14:textId="77777777" w:rsidTr="00D90B9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5D66A"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CF6FA2" w14:textId="77777777" w:rsidR="00D90B98" w:rsidRDefault="00D90B98">
            <w:pPr>
              <w:spacing w:line="260" w:lineRule="atLeast"/>
              <w:rPr>
                <w:rFonts w:eastAsia="Calibri"/>
                <w:lang w:eastAsia="en-US"/>
              </w:rPr>
            </w:pPr>
            <w:r>
              <w:rPr>
                <w:rFonts w:eastAsia="Calibri"/>
                <w:lang w:eastAsia="en-US"/>
              </w:rPr>
              <w:t xml:space="preserve">Room volume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FA6C8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1A23F4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A5A57"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B8B298"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A835C7" w14:textId="77777777" w:rsidR="00D90B98" w:rsidRDefault="00D90B98">
            <w:pPr>
              <w:spacing w:line="260" w:lineRule="atLeast"/>
              <w:rPr>
                <w:rFonts w:eastAsia="Calibri"/>
                <w:lang w:eastAsia="en-US"/>
              </w:rPr>
            </w:pPr>
            <w:r>
              <w:rPr>
                <w:rFonts w:eastAsia="Calibri"/>
                <w:lang w:eastAsia="en-US"/>
              </w:rPr>
              <w:t>0.6 per hour</w:t>
            </w:r>
          </w:p>
        </w:tc>
      </w:tr>
      <w:tr w:rsidR="00D90B98" w14:paraId="7C083C7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515B3"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CE714E"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DDB226"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793075D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460D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04208D" w14:textId="77777777" w:rsidR="00D90B98" w:rsidRDefault="00D90B98">
            <w:pPr>
              <w:spacing w:line="260" w:lineRule="atLeast"/>
              <w:rPr>
                <w:rFonts w:eastAsia="Calibri"/>
                <w:lang w:eastAsia="en-US"/>
              </w:rPr>
            </w:pPr>
            <w:r>
              <w:rPr>
                <w:rFonts w:eastAsia="Calibri"/>
                <w:lang w:eastAsia="en-US"/>
              </w:rPr>
              <w:t>Molecular weight matrix*</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619225" w14:textId="77777777" w:rsidR="00D90B98" w:rsidRDefault="00D90B98">
            <w:pPr>
              <w:spacing w:line="260" w:lineRule="atLeast"/>
              <w:rPr>
                <w:rFonts w:eastAsia="Calibri"/>
                <w:lang w:eastAsia="en-US"/>
              </w:rPr>
            </w:pPr>
            <w:r>
              <w:rPr>
                <w:rFonts w:eastAsia="Calibri"/>
                <w:lang w:eastAsia="en-US"/>
              </w:rPr>
              <w:t>14.7 g/mol</w:t>
            </w:r>
          </w:p>
        </w:tc>
      </w:tr>
      <w:tr w:rsidR="00D90B98" w14:paraId="7E7BFCB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E372"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F07AF0" w14:textId="77777777" w:rsidR="00D90B98" w:rsidRDefault="00D90B98">
            <w:pPr>
              <w:spacing w:line="260" w:lineRule="atLeast"/>
              <w:rPr>
                <w:rFonts w:eastAsia="Calibri"/>
                <w:lang w:eastAsia="en-US"/>
              </w:rPr>
            </w:pPr>
            <w:r>
              <w:rPr>
                <w:rFonts w:eastAsia="Calibri"/>
                <w:lang w:eastAsia="en-US"/>
              </w:rPr>
              <w:t>Contact rate</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5A8F997" w14:textId="77777777" w:rsidR="00D90B98" w:rsidRDefault="00D90B98">
            <w:pPr>
              <w:spacing w:line="260" w:lineRule="atLeast"/>
              <w:rPr>
                <w:rFonts w:eastAsia="Calibri"/>
                <w:lang w:eastAsia="en-US"/>
              </w:rPr>
            </w:pPr>
            <w:r>
              <w:rPr>
                <w:rFonts w:eastAsia="Calibri"/>
                <w:lang w:eastAsia="en-US"/>
              </w:rPr>
              <w:t>1 mg/min</w:t>
            </w:r>
          </w:p>
        </w:tc>
      </w:tr>
      <w:tr w:rsidR="00D90B98" w14:paraId="4188DF18" w14:textId="77777777" w:rsidTr="00D90B98">
        <w:trPr>
          <w:trHeight w:val="1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B7AD5"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C4229B" w14:textId="77777777" w:rsidR="00D90B98" w:rsidRDefault="00D90B98">
            <w:pPr>
              <w:spacing w:line="260" w:lineRule="atLeast"/>
              <w:rPr>
                <w:rFonts w:eastAsia="Calibri"/>
                <w:lang w:eastAsia="en-US"/>
              </w:rPr>
            </w:pPr>
            <w:r>
              <w:rPr>
                <w:rFonts w:eastAsia="Calibri"/>
                <w:lang w:eastAsia="en-US"/>
              </w:rPr>
              <w:t xml:space="preserve">Release duration </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707D6F" w14:textId="77777777" w:rsidR="00D90B98" w:rsidRDefault="00D90B98">
            <w:pPr>
              <w:spacing w:line="260" w:lineRule="atLeast"/>
              <w:rPr>
                <w:rFonts w:eastAsia="Calibri"/>
                <w:lang w:eastAsia="en-US"/>
              </w:rPr>
            </w:pPr>
            <w:r>
              <w:rPr>
                <w:rFonts w:eastAsia="Calibri"/>
                <w:lang w:eastAsia="en-US"/>
              </w:rPr>
              <w:t>10 min</w:t>
            </w:r>
          </w:p>
        </w:tc>
      </w:tr>
      <w:tr w:rsidR="00D90B98" w14:paraId="46A727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37868" w14:textId="77777777" w:rsidR="00D90B98" w:rsidRDefault="00D90B98">
            <w:pPr>
              <w:rPr>
                <w:rFonts w:eastAsia="Calibri"/>
                <w:lang w:eastAsia="en-US"/>
              </w:rPr>
            </w:pPr>
          </w:p>
        </w:tc>
        <w:tc>
          <w:tcPr>
            <w:tcW w:w="2124"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38EFBB5" w14:textId="77777777" w:rsidR="00D90B98" w:rsidRDefault="00D90B98">
            <w:pPr>
              <w:spacing w:line="260" w:lineRule="atLeast"/>
              <w:rPr>
                <w:rFonts w:eastAsia="Calibri"/>
                <w:lang w:eastAsia="en-US"/>
              </w:rPr>
            </w:pPr>
            <w:r>
              <w:rPr>
                <w:rFonts w:eastAsia="Calibri"/>
                <w:lang w:eastAsia="en-US"/>
              </w:rPr>
              <w:t>Dermal penetration</w:t>
            </w:r>
          </w:p>
        </w:tc>
        <w:tc>
          <w:tcPr>
            <w:tcW w:w="190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F5B24FF" w14:textId="77777777" w:rsidR="00D90B98" w:rsidRDefault="00D90B98">
            <w:pPr>
              <w:spacing w:line="260" w:lineRule="atLeast"/>
              <w:rPr>
                <w:rFonts w:eastAsia="Calibri"/>
                <w:lang w:eastAsia="en-US"/>
              </w:rPr>
            </w:pPr>
            <w:r>
              <w:rPr>
                <w:rFonts w:eastAsia="Calibri"/>
                <w:lang w:eastAsia="en-US"/>
              </w:rPr>
              <w:t>10%</w:t>
            </w:r>
          </w:p>
        </w:tc>
      </w:tr>
      <w:tr w:rsidR="00D90B98" w14:paraId="61A4BCD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93C978"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07ED3915" w14:textId="77777777" w:rsidR="002747FB" w:rsidRDefault="002747FB" w:rsidP="00D90B98">
      <w:pPr>
        <w:spacing w:line="260" w:lineRule="atLeast"/>
        <w:jc w:val="both"/>
        <w:rPr>
          <w:rFonts w:eastAsia="Calibri"/>
          <w:iCs/>
          <w:sz w:val="16"/>
          <w:lang w:eastAsia="en-US"/>
        </w:rPr>
      </w:pPr>
    </w:p>
    <w:p w14:paraId="32B39E37" w14:textId="77777777" w:rsidR="00D90B98" w:rsidRDefault="00D90B98" w:rsidP="00D90B98">
      <w:pPr>
        <w:spacing w:line="260" w:lineRule="atLeast"/>
        <w:jc w:val="both"/>
        <w:rPr>
          <w:rFonts w:ascii="Times New Roman" w:eastAsia="Calibri" w:hAnsi="Times New Roman"/>
          <w:i/>
          <w:iCs/>
          <w:lang w:eastAsia="en-US"/>
        </w:rPr>
      </w:pPr>
      <w:r>
        <w:rPr>
          <w:rFonts w:eastAsia="Calibri"/>
          <w:iCs/>
          <w:sz w:val="16"/>
          <w:lang w:eastAsia="en-US"/>
        </w:rPr>
        <w:tab/>
      </w:r>
    </w:p>
    <w:p w14:paraId="2FC977AD"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t xml:space="preserve">Tier 1 assessment </w:t>
      </w:r>
    </w:p>
    <w:p w14:paraId="5F00FD90" w14:textId="77777777" w:rsidR="00D90B98" w:rsidRDefault="00D90B98" w:rsidP="00D90B98">
      <w:pPr>
        <w:spacing w:line="260" w:lineRule="atLeast"/>
        <w:jc w:val="both"/>
        <w:rPr>
          <w:rFonts w:eastAsia="Calibri"/>
          <w:b/>
          <w:iCs/>
          <w:u w:val="single"/>
          <w:lang w:eastAsia="en-US"/>
        </w:rPr>
      </w:pPr>
    </w:p>
    <w:p w14:paraId="440C75B9"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0D1014" w14:textId="77777777" w:rsidR="00D90B98" w:rsidRDefault="00D90B98" w:rsidP="00D90B98">
      <w:pPr>
        <w:spacing w:line="260" w:lineRule="atLeast"/>
        <w:jc w:val="both"/>
        <w:rPr>
          <w:rFonts w:eastAsia="Calibri"/>
          <w:iCs/>
          <w:lang w:eastAsia="en-US"/>
        </w:rPr>
      </w:pPr>
    </w:p>
    <w:p w14:paraId="692E88E2"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Given that one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non-professional user would be exposed to a release area of 900 x 0.45% w/w transfluthrin i.e. 4.05 cm</w:t>
      </w:r>
      <w:r>
        <w:rPr>
          <w:rFonts w:eastAsia="Calibri"/>
          <w:iCs/>
          <w:vertAlign w:val="superscript"/>
          <w:lang w:eastAsia="en-US"/>
        </w:rPr>
        <w:t>2</w:t>
      </w:r>
      <w:r>
        <w:rPr>
          <w:rFonts w:eastAsia="Calibri"/>
          <w:iCs/>
          <w:lang w:eastAsia="en-US"/>
        </w:rPr>
        <w:t>.</w:t>
      </w:r>
    </w:p>
    <w:p w14:paraId="39463A17" w14:textId="77777777" w:rsidR="00D90B98" w:rsidRDefault="00D90B98" w:rsidP="00D90B98">
      <w:pPr>
        <w:spacing w:line="260" w:lineRule="atLeast"/>
        <w:jc w:val="both"/>
        <w:rPr>
          <w:rFonts w:eastAsia="Calibri"/>
          <w:iCs/>
          <w:lang w:eastAsia="en-US"/>
        </w:rPr>
      </w:pPr>
    </w:p>
    <w:p w14:paraId="562F6516" w14:textId="77777777" w:rsidR="00D90B98" w:rsidRDefault="00D90B98" w:rsidP="00D90B98">
      <w:pPr>
        <w:spacing w:line="260" w:lineRule="atLeast"/>
        <w:jc w:val="both"/>
        <w:rPr>
          <w:rFonts w:eastAsia="Calibri"/>
          <w:iCs/>
          <w:lang w:eastAsia="en-US"/>
        </w:rPr>
      </w:pPr>
      <w:r>
        <w:rPr>
          <w:rFonts w:eastAsia="Calibri"/>
          <w:iCs/>
          <w:lang w:eastAsia="en-US"/>
        </w:rPr>
        <w:t xml:space="preserve">Considering one sheet contains 2.4 mg transfluthrin then theoretically a booklet contains 43.2 mg transfluthrin (equivalent to 9.6 g product).  </w:t>
      </w:r>
    </w:p>
    <w:p w14:paraId="7345E9EF" w14:textId="77777777" w:rsidR="00D90B98" w:rsidRDefault="00D90B98" w:rsidP="00D90B98">
      <w:pPr>
        <w:spacing w:line="260" w:lineRule="atLeast"/>
        <w:jc w:val="both"/>
        <w:rPr>
          <w:rFonts w:ascii="Times New Roman" w:eastAsia="Calibri" w:hAnsi="Times New Roman"/>
          <w:i/>
          <w:iCs/>
          <w:strike/>
          <w:lang w:eastAsia="en-US"/>
        </w:rPr>
      </w:pPr>
    </w:p>
    <w:p w14:paraId="5C2C7A12"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3153F54F" w14:textId="77777777" w:rsidR="00D90B98" w:rsidRDefault="00D90B98" w:rsidP="00D90B98">
      <w:pPr>
        <w:spacing w:line="260" w:lineRule="atLeast"/>
        <w:rPr>
          <w:rFonts w:eastAsia="Calibri"/>
          <w:highlight w:val="cyan"/>
          <w:lang w:eastAsia="en-US"/>
        </w:rPr>
      </w:pPr>
    </w:p>
    <w:p w14:paraId="7CF69955"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B655694" w14:textId="77777777" w:rsidR="00D90B98" w:rsidRDefault="00D90B98" w:rsidP="00D90B98">
      <w:pPr>
        <w:spacing w:line="260" w:lineRule="atLeast"/>
        <w:jc w:val="both"/>
        <w:rPr>
          <w:rFonts w:ascii="Times New Roman" w:eastAsia="Calibri" w:hAnsi="Times New Roman"/>
          <w:iCs/>
          <w:lang w:eastAsia="en-US"/>
        </w:rPr>
      </w:pPr>
    </w:p>
    <w:p w14:paraId="19B7399E" w14:textId="77777777" w:rsidR="00D90B98" w:rsidRDefault="00D90B98" w:rsidP="00D90B98">
      <w:pPr>
        <w:spacing w:line="260" w:lineRule="atLeast"/>
        <w:jc w:val="both"/>
        <w:rPr>
          <w:rFonts w:ascii="Times New Roman" w:eastAsia="Calibri" w:hAnsi="Times New Roman"/>
          <w:i/>
          <w:iCs/>
          <w:strike/>
          <w:lang w:eastAsia="en-US"/>
        </w:rPr>
      </w:pPr>
    </w:p>
    <w:p w14:paraId="252A31AD" w14:textId="77777777" w:rsidR="00D90B98" w:rsidRDefault="00D90B98" w:rsidP="00D90B98">
      <w:pPr>
        <w:spacing w:line="260" w:lineRule="atLeast"/>
        <w:rPr>
          <w:rFonts w:eastAsia="Calibri"/>
          <w:b/>
          <w:bCs/>
          <w:lang w:eastAsia="en-US"/>
        </w:rPr>
      </w:pPr>
      <w:r>
        <w:rPr>
          <w:rFonts w:eastAsia="Calibri"/>
          <w:b/>
          <w:bCs/>
          <w:lang w:eastAsia="en-US"/>
        </w:rPr>
        <w:t>Calculations for Scenario 1</w:t>
      </w:r>
    </w:p>
    <w:p w14:paraId="5EC07411"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404EE434"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18318F30"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4C65BEC"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D956879" w14:textId="77777777" w:rsidR="00D90B98" w:rsidRDefault="00D90B98">
            <w:pPr>
              <w:spacing w:line="260" w:lineRule="atLeast"/>
              <w:rPr>
                <w:rFonts w:eastAsia="Calibri"/>
                <w:b/>
                <w:lang w:eastAsia="en-US"/>
              </w:rPr>
            </w:pPr>
          </w:p>
          <w:p w14:paraId="57D5ABA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27A46D" w14:textId="77777777" w:rsidR="00D90B98" w:rsidRDefault="00D90B98">
            <w:pPr>
              <w:spacing w:line="260" w:lineRule="atLeast"/>
              <w:rPr>
                <w:rFonts w:eastAsia="Calibri"/>
                <w:b/>
                <w:lang w:eastAsia="en-US"/>
              </w:rPr>
            </w:pPr>
            <w:r>
              <w:rPr>
                <w:rFonts w:eastAsia="Calibri"/>
                <w:b/>
                <w:lang w:eastAsia="en-US"/>
              </w:rPr>
              <w:t>Estimated inhalation uptake</w:t>
            </w:r>
          </w:p>
          <w:p w14:paraId="7ADBB340"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788D4B" w14:textId="77777777" w:rsidR="00D90B98" w:rsidRDefault="00D90B98">
            <w:pPr>
              <w:spacing w:line="260" w:lineRule="atLeast"/>
              <w:rPr>
                <w:rFonts w:eastAsia="Calibri"/>
                <w:b/>
                <w:lang w:eastAsia="en-US"/>
              </w:rPr>
            </w:pPr>
            <w:r>
              <w:rPr>
                <w:rFonts w:eastAsia="Calibri"/>
                <w:b/>
                <w:lang w:eastAsia="en-US"/>
              </w:rPr>
              <w:t>Estimated dermal uptake</w:t>
            </w:r>
          </w:p>
          <w:p w14:paraId="00D15795"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19A0BA"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4380937" w14:textId="77777777" w:rsidR="00D90B98" w:rsidRDefault="00D90B98">
            <w:pPr>
              <w:spacing w:line="260" w:lineRule="atLeast"/>
              <w:rPr>
                <w:rFonts w:eastAsia="Calibri"/>
                <w:b/>
                <w:lang w:eastAsia="en-US"/>
              </w:rPr>
            </w:pPr>
            <w:r>
              <w:rPr>
                <w:rFonts w:eastAsia="Calibri"/>
                <w:b/>
                <w:lang w:eastAsia="en-US"/>
              </w:rPr>
              <w:t>(mg/kg bw/day)</w:t>
            </w:r>
          </w:p>
        </w:tc>
      </w:tr>
      <w:tr w:rsidR="00D90B98" w14:paraId="691AF88A"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38C13783"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7B811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135946"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547BB7"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4ABDB6E6"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br/>
      </w:r>
    </w:p>
    <w:p w14:paraId="6B1E7D8E"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Scenario 2: Primary exposure during ignition of insecticide paper</w:t>
      </w:r>
    </w:p>
    <w:p w14:paraId="0BC38EED" w14:textId="77777777" w:rsidR="00D90B98" w:rsidRDefault="00D90B98" w:rsidP="00D90B98">
      <w:pPr>
        <w:spacing w:line="260" w:lineRule="atLeast"/>
        <w:rPr>
          <w:rFonts w:eastAsia="Calibri"/>
          <w:sz w:val="22"/>
          <w:szCs w:val="22"/>
          <w:u w:val="single"/>
          <w:lang w:eastAsia="en-US"/>
        </w:rPr>
      </w:pPr>
    </w:p>
    <w:p w14:paraId="684EC195" w14:textId="77777777" w:rsidR="00D90B98" w:rsidRDefault="00D90B98" w:rsidP="00D90B98">
      <w:pPr>
        <w:spacing w:line="260" w:lineRule="atLeast"/>
        <w:rPr>
          <w:rFonts w:eastAsia="Calibri"/>
          <w:lang w:eastAsia="en-US"/>
        </w:rPr>
      </w:pPr>
      <w:r>
        <w:rPr>
          <w:rFonts w:eastAsia="Calibri"/>
          <w:lang w:eastAsia="en-US"/>
        </w:rPr>
        <w:t xml:space="preserve">Dermal and inhalation exposure to airborne residues occurs when the user ignites the insecticide paper and sequentially exits the treatment room.  </w:t>
      </w:r>
    </w:p>
    <w:p w14:paraId="306566C5" w14:textId="77777777" w:rsidR="00D90B98" w:rsidRDefault="00D90B98" w:rsidP="00D90B98">
      <w:pPr>
        <w:spacing w:line="260" w:lineRule="atLeast"/>
        <w:rPr>
          <w:rFonts w:eastAsia="Calibri"/>
          <w:lang w:eastAsia="en-US"/>
        </w:rPr>
      </w:pPr>
    </w:p>
    <w:p w14:paraId="3D244DC9" w14:textId="77777777" w:rsidR="00D90B98" w:rsidRDefault="00D90B98" w:rsidP="00D90B98">
      <w:pPr>
        <w:spacing w:line="260" w:lineRule="atLeast"/>
        <w:rPr>
          <w:rFonts w:eastAsia="Calibri"/>
          <w:lang w:eastAsia="en-US"/>
        </w:rPr>
      </w:pPr>
      <w:r>
        <w:rPr>
          <w:rFonts w:eastAsia="Calibri"/>
          <w:lang w:eastAsia="en-US"/>
        </w:rPr>
        <w:t xml:space="preserve">Inhalation exposure </w:t>
      </w:r>
    </w:p>
    <w:p w14:paraId="34C8F708" w14:textId="77777777" w:rsidR="00D90B98" w:rsidRDefault="00D90B98" w:rsidP="00D90B98">
      <w:pPr>
        <w:spacing w:line="260" w:lineRule="atLeast"/>
        <w:rPr>
          <w:rFonts w:eastAsia="Calibri"/>
          <w:lang w:eastAsia="en-US"/>
        </w:rPr>
      </w:pPr>
    </w:p>
    <w:p w14:paraId="1CB9ADAC" w14:textId="77777777" w:rsidR="00D90B98" w:rsidRDefault="00D90B98" w:rsidP="00D90B98">
      <w:pPr>
        <w:spacing w:line="260" w:lineRule="atLeast"/>
        <w:rPr>
          <w:rFonts w:eastAsia="Calibri"/>
          <w:iCs/>
          <w:lang w:eastAsia="en-US"/>
        </w:rPr>
      </w:pPr>
      <w:r>
        <w:rPr>
          <w:rFonts w:eastAsia="Calibri"/>
          <w:lang w:eastAsia="en-US"/>
        </w:rPr>
        <w:t xml:space="preserve">Considering that the default </w:t>
      </w:r>
      <w:r>
        <w:rPr>
          <w:rFonts w:eastAsia="Calibri"/>
          <w:iCs/>
          <w:lang w:eastAsia="en-US"/>
        </w:rPr>
        <w:t>value</w:t>
      </w:r>
      <w:bookmarkStart w:id="1543" w:name="_Ref473011881"/>
      <w:r>
        <w:rPr>
          <w:rStyle w:val="Appelnotedebasdep"/>
          <w:rFonts w:eastAsia="Calibri"/>
          <w:iCs/>
          <w:lang w:eastAsia="en-US"/>
        </w:rPr>
        <w:footnoteReference w:id="3"/>
      </w:r>
      <w:bookmarkEnd w:id="1543"/>
      <w:r>
        <w:rPr>
          <w:rFonts w:eastAsia="Calibri"/>
          <w:iCs/>
          <w:lang w:eastAsia="en-US"/>
        </w:rPr>
        <w:t xml:space="preserve"> for the area of a living room is 22 m</w:t>
      </w:r>
      <w:r>
        <w:rPr>
          <w:rFonts w:eastAsia="Calibri"/>
          <w:iCs/>
          <w:vertAlign w:val="superscript"/>
          <w:lang w:eastAsia="en-US"/>
        </w:rPr>
        <w:t>2</w:t>
      </w:r>
      <w:r>
        <w:rPr>
          <w:rFonts w:eastAsia="Calibri"/>
          <w:iCs/>
          <w:lang w:eastAsia="en-US"/>
        </w:rPr>
        <w:t xml:space="preserve"> (volume 58 m</w:t>
      </w:r>
      <w:r>
        <w:rPr>
          <w:rFonts w:eastAsia="Calibri"/>
          <w:iCs/>
          <w:vertAlign w:val="superscript"/>
          <w:lang w:eastAsia="en-US"/>
        </w:rPr>
        <w:t>3</w:t>
      </w:r>
      <w:r>
        <w:rPr>
          <w:rFonts w:eastAsia="Calibri"/>
          <w:iCs/>
          <w:lang w:eastAsia="en-US"/>
        </w:rPr>
        <w:t xml:space="preserve">), it is reasonable to assume that inhalation exposure during the departure of the room will be no longer than that expected for the preparation of the paper considered in scenario 1 (10 mins).  As a worst-case scenario, it is assumed that the room is fully saturated with the active substance and no ventilation during application.  This assumption is considered to be highly conservative given that the release of airborne residues to the target air concentration will not immediately fully saturate the air in the room (i.e. there will be a delay between ignition of the paper and generation of airborne residues and diffusion through the air space), and the user will ignite the paper sequentially moving towards the open door of the room.  </w:t>
      </w:r>
    </w:p>
    <w:p w14:paraId="1A486911" w14:textId="77777777" w:rsidR="00D90B98" w:rsidRDefault="00D90B98" w:rsidP="00D90B98">
      <w:pPr>
        <w:spacing w:line="260" w:lineRule="atLeast"/>
        <w:rPr>
          <w:rFonts w:eastAsia="Calibri"/>
          <w:iCs/>
          <w:lang w:eastAsia="en-US"/>
        </w:rPr>
      </w:pPr>
    </w:p>
    <w:p w14:paraId="66F372E3" w14:textId="77777777" w:rsidR="00D90B98" w:rsidRDefault="00D90B98" w:rsidP="00D90B98">
      <w:pPr>
        <w:spacing w:line="260" w:lineRule="atLeast"/>
        <w:rPr>
          <w:rFonts w:eastAsia="Calibri"/>
          <w:iCs/>
          <w:lang w:eastAsia="en-US"/>
        </w:rPr>
      </w:pPr>
      <w:r>
        <w:rPr>
          <w:rFonts w:eastAsia="Calibri"/>
          <w:iCs/>
          <w:lang w:eastAsia="en-US"/>
        </w:rPr>
        <w:t>The amount of active in the room is calculated as follows:</w:t>
      </w:r>
    </w:p>
    <w:p w14:paraId="248B53C5" w14:textId="77777777" w:rsidR="00D90B98" w:rsidRDefault="00D90B98" w:rsidP="00D90B98">
      <w:pPr>
        <w:spacing w:line="260" w:lineRule="atLeast"/>
        <w:rPr>
          <w:rFonts w:eastAsia="Calibri"/>
          <w:iCs/>
          <w:lang w:eastAsia="en-US"/>
        </w:rPr>
      </w:pPr>
    </w:p>
    <w:p w14:paraId="10197639" w14:textId="77777777" w:rsidR="00D90B98" w:rsidRDefault="00D90B98" w:rsidP="00D90B98">
      <w:pPr>
        <w:spacing w:line="260" w:lineRule="atLeast"/>
        <w:rPr>
          <w:rFonts w:eastAsia="Calibri"/>
          <w:iCs/>
          <w:lang w:eastAsia="en-US"/>
        </w:rPr>
      </w:pPr>
      <w:r>
        <w:rPr>
          <w:rFonts w:eastAsia="Calibri"/>
          <w:iCs/>
          <w:lang w:eastAsia="en-US"/>
        </w:rPr>
        <w:t xml:space="preserve">RC = AR ÷ V </w:t>
      </w:r>
    </w:p>
    <w:p w14:paraId="3BD93163" w14:textId="77777777" w:rsidR="00D90B98" w:rsidRDefault="00D90B98" w:rsidP="00D90B98">
      <w:pPr>
        <w:spacing w:line="260" w:lineRule="atLeast"/>
        <w:rPr>
          <w:rFonts w:eastAsia="Calibri"/>
          <w:iCs/>
          <w:lang w:eastAsia="en-US"/>
        </w:rPr>
      </w:pPr>
    </w:p>
    <w:p w14:paraId="16488426"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77026FD5"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338929E7" w14:textId="77777777" w:rsidR="00D90B98" w:rsidRDefault="00D90B98" w:rsidP="00D90B98">
      <w:pPr>
        <w:spacing w:line="260" w:lineRule="atLeast"/>
        <w:rPr>
          <w:rFonts w:eastAsia="Calibri"/>
          <w:iCs/>
          <w:lang w:eastAsia="en-US"/>
        </w:rPr>
      </w:pPr>
      <w:r>
        <w:rPr>
          <w:rFonts w:eastAsia="Calibri"/>
          <w:iCs/>
          <w:lang w:eastAsia="en-US"/>
        </w:rPr>
        <w:t>AR = application rate (mg)</w:t>
      </w:r>
    </w:p>
    <w:p w14:paraId="30194F92" w14:textId="77777777" w:rsidR="00D90B98" w:rsidRDefault="00D90B98" w:rsidP="00D90B98">
      <w:pPr>
        <w:spacing w:line="260" w:lineRule="atLeast"/>
        <w:rPr>
          <w:rFonts w:eastAsia="Calibri"/>
          <w:iCs/>
          <w:lang w:eastAsia="en-US"/>
        </w:rPr>
      </w:pPr>
      <w:r>
        <w:rPr>
          <w:rFonts w:eastAsia="Calibri"/>
          <w:iCs/>
          <w:lang w:eastAsia="en-US"/>
        </w:rPr>
        <w:t>V = volume of room (m</w:t>
      </w:r>
      <w:r>
        <w:rPr>
          <w:rFonts w:eastAsia="Calibri"/>
          <w:iCs/>
          <w:vertAlign w:val="superscript"/>
          <w:lang w:eastAsia="en-US"/>
        </w:rPr>
        <w:t>3</w:t>
      </w:r>
      <w:r>
        <w:rPr>
          <w:rFonts w:eastAsia="Calibri"/>
          <w:iCs/>
          <w:lang w:eastAsia="en-US"/>
        </w:rPr>
        <w:t>)</w:t>
      </w:r>
    </w:p>
    <w:p w14:paraId="560E66E9" w14:textId="77777777" w:rsidR="00D90B98" w:rsidRDefault="00D90B98" w:rsidP="00D90B98">
      <w:pPr>
        <w:spacing w:line="260" w:lineRule="atLeast"/>
        <w:rPr>
          <w:rFonts w:eastAsia="Calibri"/>
          <w:iCs/>
          <w:lang w:eastAsia="en-US"/>
        </w:rPr>
      </w:pPr>
    </w:p>
    <w:p w14:paraId="018ECE71" w14:textId="77777777" w:rsidR="00D90B98" w:rsidRDefault="00D90B98" w:rsidP="00D90B98">
      <w:pPr>
        <w:spacing w:line="260" w:lineRule="atLeast"/>
        <w:rPr>
          <w:rFonts w:eastAsia="Calibri"/>
          <w:iCs/>
          <w:lang w:eastAsia="en-US"/>
        </w:rPr>
      </w:pPr>
      <w:r>
        <w:rPr>
          <w:rFonts w:eastAsia="Calibri"/>
          <w:iCs/>
          <w:lang w:eastAsia="en-US"/>
        </w:rPr>
        <w:t>RC = 7.2 (mg) ÷ 58 (m</w:t>
      </w:r>
      <w:r>
        <w:rPr>
          <w:rFonts w:eastAsia="Calibri"/>
          <w:iCs/>
          <w:vertAlign w:val="superscript"/>
          <w:lang w:eastAsia="en-US"/>
        </w:rPr>
        <w:t>3</w:t>
      </w:r>
      <w:r>
        <w:rPr>
          <w:rFonts w:eastAsia="Calibri"/>
          <w:iCs/>
          <w:lang w:eastAsia="en-US"/>
        </w:rPr>
        <w:t>)</w:t>
      </w:r>
    </w:p>
    <w:p w14:paraId="5E9277B3" w14:textId="77777777" w:rsidR="00D90B98" w:rsidRDefault="00D90B98" w:rsidP="00D90B98">
      <w:pPr>
        <w:spacing w:line="260" w:lineRule="atLeast"/>
        <w:rPr>
          <w:rFonts w:eastAsia="Calibri"/>
          <w:iCs/>
          <w:lang w:eastAsia="en-US"/>
        </w:rPr>
      </w:pPr>
      <w:r>
        <w:rPr>
          <w:rFonts w:eastAsia="Calibri"/>
          <w:iCs/>
          <w:lang w:eastAsia="en-US"/>
        </w:rPr>
        <w:t xml:space="preserve">     = 0.124 mg/m</w:t>
      </w:r>
      <w:r>
        <w:rPr>
          <w:rFonts w:eastAsia="Calibri"/>
          <w:iCs/>
          <w:vertAlign w:val="superscript"/>
          <w:lang w:eastAsia="en-US"/>
        </w:rPr>
        <w:t>3</w:t>
      </w:r>
    </w:p>
    <w:p w14:paraId="34070624" w14:textId="77777777" w:rsidR="00D90B98" w:rsidRDefault="00D90B98" w:rsidP="00D90B98">
      <w:pPr>
        <w:spacing w:line="260" w:lineRule="atLeast"/>
        <w:rPr>
          <w:rFonts w:eastAsia="Calibri"/>
          <w:iCs/>
          <w:lang w:eastAsia="en-US"/>
        </w:rPr>
      </w:pPr>
    </w:p>
    <w:p w14:paraId="0C83588A" w14:textId="77777777" w:rsidR="00D90B98" w:rsidRDefault="00D90B98" w:rsidP="00D90B98">
      <w:pPr>
        <w:spacing w:line="260" w:lineRule="atLeast"/>
        <w:rPr>
          <w:rFonts w:eastAsia="Calibri"/>
          <w:iCs/>
          <w:lang w:eastAsia="en-US"/>
        </w:rPr>
      </w:pPr>
      <w:r>
        <w:rPr>
          <w:rFonts w:eastAsia="Calibri"/>
          <w:iCs/>
          <w:lang w:eastAsia="en-US"/>
        </w:rPr>
        <w:t>Considering the inhalation rate of an adult is 1.25 m</w:t>
      </w:r>
      <w:r>
        <w:rPr>
          <w:rFonts w:eastAsia="Calibri"/>
          <w:iCs/>
          <w:vertAlign w:val="superscript"/>
          <w:lang w:eastAsia="en-US"/>
        </w:rPr>
        <w:t>3</w:t>
      </w:r>
      <w:r>
        <w:rPr>
          <w:rFonts w:eastAsia="Calibri"/>
          <w:iCs/>
          <w:lang w:eastAsia="en-US"/>
        </w:rPr>
        <w:t>/hr and an exposure duration of 10 mins, inhalation exposure to transfluthrin is calculated as follows:</w:t>
      </w:r>
    </w:p>
    <w:p w14:paraId="25E86839" w14:textId="77777777" w:rsidR="00D90B98" w:rsidRDefault="00D90B98" w:rsidP="00D90B98">
      <w:pPr>
        <w:spacing w:line="260" w:lineRule="atLeast"/>
        <w:rPr>
          <w:rFonts w:eastAsia="Calibri"/>
          <w:iCs/>
          <w:lang w:eastAsia="en-US"/>
        </w:rPr>
      </w:pPr>
    </w:p>
    <w:p w14:paraId="5FF30E20" w14:textId="77777777" w:rsidR="00D90B98" w:rsidRDefault="00D90B98" w:rsidP="00D90B98">
      <w:pPr>
        <w:spacing w:line="260" w:lineRule="atLeast"/>
        <w:rPr>
          <w:rFonts w:eastAsia="Calibri"/>
          <w:iCs/>
          <w:lang w:eastAsia="en-US"/>
        </w:rPr>
      </w:pPr>
      <w:r>
        <w:rPr>
          <w:rFonts w:eastAsia="Calibri"/>
          <w:iCs/>
          <w:lang w:eastAsia="en-US"/>
        </w:rPr>
        <w:t>I = RC x IR x D x Iabs</w:t>
      </w:r>
    </w:p>
    <w:p w14:paraId="0A71BD0B" w14:textId="77777777" w:rsidR="00D90B98" w:rsidRDefault="00D90B98" w:rsidP="00D90B98">
      <w:pPr>
        <w:spacing w:line="260" w:lineRule="atLeast"/>
        <w:rPr>
          <w:rFonts w:eastAsia="Calibri"/>
          <w:iCs/>
          <w:lang w:eastAsia="en-US"/>
        </w:rPr>
      </w:pPr>
    </w:p>
    <w:p w14:paraId="486DF330" w14:textId="77777777" w:rsidR="00D90B98" w:rsidRDefault="00D90B98" w:rsidP="00D90B98">
      <w:pPr>
        <w:spacing w:line="260" w:lineRule="atLeast"/>
        <w:rPr>
          <w:rFonts w:eastAsia="Calibri"/>
          <w:iCs/>
          <w:lang w:eastAsia="en-US"/>
        </w:rPr>
      </w:pPr>
      <w:r>
        <w:rPr>
          <w:rFonts w:eastAsia="Calibri"/>
          <w:iCs/>
          <w:lang w:eastAsia="en-US"/>
        </w:rPr>
        <w:t xml:space="preserve">Where </w:t>
      </w:r>
    </w:p>
    <w:p w14:paraId="3D174803" w14:textId="77777777" w:rsidR="00D90B98" w:rsidRDefault="00D90B98" w:rsidP="00D90B98">
      <w:pPr>
        <w:spacing w:line="260" w:lineRule="atLeast"/>
        <w:rPr>
          <w:rFonts w:eastAsia="Calibri"/>
          <w:iCs/>
          <w:lang w:eastAsia="en-US"/>
        </w:rPr>
      </w:pPr>
    </w:p>
    <w:p w14:paraId="4132712F" w14:textId="77777777" w:rsidR="00D90B98" w:rsidRDefault="00D90B98" w:rsidP="00D90B98">
      <w:pPr>
        <w:spacing w:line="260" w:lineRule="atLeast"/>
        <w:rPr>
          <w:rFonts w:eastAsia="Calibri"/>
          <w:iCs/>
          <w:lang w:eastAsia="en-US"/>
        </w:rPr>
      </w:pPr>
      <w:r>
        <w:rPr>
          <w:rFonts w:eastAsia="Calibri"/>
          <w:iCs/>
          <w:lang w:eastAsia="en-US"/>
        </w:rPr>
        <w:t>SI = systemic inhalation exposure (mg/kg bw/day)</w:t>
      </w:r>
    </w:p>
    <w:p w14:paraId="472CE699" w14:textId="77777777" w:rsidR="00D90B98" w:rsidRDefault="00D90B98" w:rsidP="00D90B98">
      <w:pPr>
        <w:spacing w:line="260" w:lineRule="atLeast"/>
        <w:rPr>
          <w:rFonts w:eastAsia="Calibri"/>
          <w:iCs/>
          <w:lang w:eastAsia="en-US"/>
        </w:rPr>
      </w:pPr>
      <w:r>
        <w:rPr>
          <w:rFonts w:eastAsia="Calibri"/>
          <w:iCs/>
          <w:lang w:eastAsia="en-US"/>
        </w:rPr>
        <w:t>RC = Residues concentration in the room (mg/m</w:t>
      </w:r>
      <w:r>
        <w:rPr>
          <w:rFonts w:eastAsia="Calibri"/>
          <w:iCs/>
          <w:vertAlign w:val="superscript"/>
          <w:lang w:eastAsia="en-US"/>
        </w:rPr>
        <w:t>3</w:t>
      </w:r>
      <w:r>
        <w:rPr>
          <w:rFonts w:eastAsia="Calibri"/>
          <w:iCs/>
          <w:lang w:eastAsia="en-US"/>
        </w:rPr>
        <w:t>)</w:t>
      </w:r>
    </w:p>
    <w:p w14:paraId="20976336" w14:textId="77777777" w:rsidR="00D90B98" w:rsidRDefault="00D90B98" w:rsidP="00D90B98">
      <w:pPr>
        <w:spacing w:line="260" w:lineRule="atLeast"/>
        <w:rPr>
          <w:rFonts w:eastAsia="Calibri"/>
          <w:iCs/>
          <w:lang w:eastAsia="en-US"/>
        </w:rPr>
      </w:pPr>
      <w:r>
        <w:rPr>
          <w:rFonts w:eastAsia="Calibri"/>
          <w:iCs/>
          <w:lang w:eastAsia="en-US"/>
        </w:rPr>
        <w:t>IR = inhalation rate (m</w:t>
      </w:r>
      <w:r>
        <w:rPr>
          <w:rFonts w:eastAsia="Calibri"/>
          <w:iCs/>
          <w:vertAlign w:val="superscript"/>
          <w:lang w:eastAsia="en-US"/>
        </w:rPr>
        <w:t>3</w:t>
      </w:r>
      <w:r>
        <w:rPr>
          <w:rFonts w:eastAsia="Calibri"/>
          <w:iCs/>
          <w:lang w:eastAsia="en-US"/>
        </w:rPr>
        <w:t>/hr)</w:t>
      </w:r>
    </w:p>
    <w:p w14:paraId="6AC5CA1C" w14:textId="77777777" w:rsidR="00D90B98" w:rsidRDefault="00D90B98" w:rsidP="00D90B98">
      <w:pPr>
        <w:spacing w:line="260" w:lineRule="atLeast"/>
        <w:rPr>
          <w:rFonts w:eastAsia="Calibri"/>
          <w:iCs/>
          <w:lang w:eastAsia="en-US"/>
        </w:rPr>
      </w:pPr>
      <w:r>
        <w:rPr>
          <w:rFonts w:eastAsia="Calibri"/>
          <w:iCs/>
          <w:lang w:eastAsia="en-US"/>
        </w:rPr>
        <w:t>D = exposure duration (hr)</w:t>
      </w:r>
    </w:p>
    <w:p w14:paraId="40E7768E" w14:textId="77777777" w:rsidR="00D90B98" w:rsidRDefault="00D90B98" w:rsidP="00D90B98">
      <w:pPr>
        <w:spacing w:line="260" w:lineRule="atLeast"/>
        <w:rPr>
          <w:rFonts w:eastAsia="Calibri"/>
          <w:iCs/>
          <w:lang w:eastAsia="en-US"/>
        </w:rPr>
      </w:pPr>
      <w:r>
        <w:rPr>
          <w:rFonts w:eastAsia="Calibri"/>
          <w:iCs/>
          <w:lang w:eastAsia="en-US"/>
        </w:rPr>
        <w:t>Iabs = inhalation absorption (%)</w:t>
      </w:r>
    </w:p>
    <w:p w14:paraId="0ABBEC19" w14:textId="77777777" w:rsidR="00D90B98" w:rsidRDefault="00D90B98" w:rsidP="00D90B98">
      <w:pPr>
        <w:spacing w:line="260" w:lineRule="atLeast"/>
        <w:rPr>
          <w:rFonts w:eastAsia="Calibri"/>
          <w:iCs/>
          <w:lang w:eastAsia="en-US"/>
        </w:rPr>
      </w:pPr>
    </w:p>
    <w:p w14:paraId="665D2BA2" w14:textId="77777777" w:rsidR="00D90B98" w:rsidRDefault="00D90B98" w:rsidP="00D90B98">
      <w:pPr>
        <w:spacing w:line="260" w:lineRule="atLeast"/>
        <w:rPr>
          <w:rFonts w:eastAsia="Calibri"/>
          <w:iCs/>
          <w:lang w:eastAsia="en-US"/>
        </w:rPr>
      </w:pPr>
      <w:r>
        <w:rPr>
          <w:rFonts w:eastAsia="Calibri"/>
          <w:iCs/>
          <w:lang w:eastAsia="en-US"/>
        </w:rPr>
        <w:t>I = 0.124 mg/m</w:t>
      </w:r>
      <w:r>
        <w:rPr>
          <w:rFonts w:eastAsia="Calibri"/>
          <w:iCs/>
          <w:vertAlign w:val="superscript"/>
          <w:lang w:eastAsia="en-US"/>
        </w:rPr>
        <w:t>3</w:t>
      </w:r>
      <w:r>
        <w:rPr>
          <w:rFonts w:eastAsia="Calibri"/>
          <w:iCs/>
          <w:lang w:eastAsia="en-US"/>
        </w:rPr>
        <w:t xml:space="preserve"> x 1.25 m</w:t>
      </w:r>
      <w:r>
        <w:rPr>
          <w:rFonts w:eastAsia="Calibri"/>
          <w:iCs/>
          <w:vertAlign w:val="superscript"/>
          <w:lang w:eastAsia="en-US"/>
        </w:rPr>
        <w:t>3</w:t>
      </w:r>
      <w:r>
        <w:rPr>
          <w:rFonts w:eastAsia="Calibri"/>
          <w:iCs/>
          <w:lang w:eastAsia="en-US"/>
        </w:rPr>
        <w:t>/hr x (10/60 min) x 100%</w:t>
      </w:r>
    </w:p>
    <w:p w14:paraId="1F5FDAAB" w14:textId="77777777" w:rsidR="00D90B98" w:rsidRDefault="00D90B98" w:rsidP="00D90B98">
      <w:pPr>
        <w:spacing w:line="260" w:lineRule="atLeast"/>
        <w:rPr>
          <w:rFonts w:eastAsia="Calibri"/>
          <w:iCs/>
          <w:lang w:eastAsia="en-US"/>
        </w:rPr>
      </w:pPr>
      <w:r>
        <w:rPr>
          <w:rFonts w:eastAsia="Calibri"/>
          <w:iCs/>
          <w:lang w:eastAsia="en-US"/>
        </w:rPr>
        <w:t xml:space="preserve">  = 0.0258 mg/day </w:t>
      </w:r>
    </w:p>
    <w:p w14:paraId="3B548C6A" w14:textId="77777777" w:rsidR="00D90B98" w:rsidRDefault="00D90B98" w:rsidP="00D90B98">
      <w:pPr>
        <w:spacing w:line="260" w:lineRule="atLeast"/>
        <w:rPr>
          <w:rFonts w:eastAsia="Calibri"/>
          <w:iCs/>
          <w:lang w:eastAsia="en-US"/>
        </w:rPr>
      </w:pPr>
      <w:r>
        <w:rPr>
          <w:rFonts w:eastAsia="Calibri"/>
          <w:iCs/>
          <w:lang w:eastAsia="en-US"/>
        </w:rPr>
        <w:t xml:space="preserve">  = 0.00043 mg/kg bw/day </w:t>
      </w:r>
    </w:p>
    <w:p w14:paraId="359BA47C" w14:textId="77777777" w:rsidR="00D90B98" w:rsidRDefault="00D90B98" w:rsidP="00D90B98">
      <w:pPr>
        <w:spacing w:line="260" w:lineRule="atLeast"/>
        <w:rPr>
          <w:rFonts w:eastAsia="Calibri"/>
          <w:iCs/>
          <w:lang w:eastAsia="en-US"/>
        </w:rPr>
      </w:pPr>
    </w:p>
    <w:p w14:paraId="2F020B0E"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7C6EE209" w14:textId="77777777" w:rsidR="00D90B98" w:rsidRDefault="00D90B98" w:rsidP="00D90B98">
      <w:pPr>
        <w:spacing w:line="260" w:lineRule="atLeast"/>
        <w:rPr>
          <w:rFonts w:eastAsia="Calibri"/>
          <w:iCs/>
          <w:lang w:eastAsia="en-US"/>
        </w:rPr>
      </w:pPr>
    </w:p>
    <w:p w14:paraId="44E27E30" w14:textId="77777777" w:rsidR="00D90B98" w:rsidRDefault="00D90B98" w:rsidP="00D90B98">
      <w:pPr>
        <w:spacing w:line="260" w:lineRule="atLeast"/>
        <w:rPr>
          <w:rFonts w:eastAsia="Calibri"/>
          <w:iCs/>
          <w:lang w:eastAsia="en-US"/>
        </w:rPr>
      </w:pPr>
      <w:r>
        <w:rPr>
          <w:rFonts w:eastAsia="Calibri"/>
          <w:iCs/>
          <w:lang w:eastAsia="en-US"/>
        </w:rPr>
        <w:t>Dermal exposure occurs when the user is departing the treatment room walking through airborne residues. In the absence of any specific exposure models for this scenario, TNsG Fogging Model 3</w:t>
      </w:r>
      <w:r>
        <w:rPr>
          <w:rFonts w:eastAsia="Calibri"/>
          <w:iCs/>
          <w:lang w:eastAsia="en-US"/>
        </w:rPr>
        <w:fldChar w:fldCharType="begin"/>
      </w:r>
      <w:r>
        <w:rPr>
          <w:rFonts w:eastAsia="Calibri"/>
          <w:iCs/>
          <w:lang w:eastAsia="en-US"/>
        </w:rPr>
        <w:instrText xml:space="preserve"> NOTEREF _Ref473014843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4</w:t>
      </w:r>
      <w:r>
        <w:rPr>
          <w:rFonts w:eastAsia="Calibri"/>
          <w:iCs/>
          <w:lang w:eastAsia="en-US"/>
        </w:rPr>
        <w:fldChar w:fldCharType="end"/>
      </w:r>
      <w:r>
        <w:rPr>
          <w:rFonts w:eastAsia="Calibri"/>
          <w:iCs/>
          <w:lang w:eastAsia="en-US"/>
        </w:rPr>
        <w:t xml:space="preserve"> is used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thus for a 10 min exposure duration (worst-case time for the user to depart the treatment room), dermal exposure is calculated as follows:</w:t>
      </w:r>
    </w:p>
    <w:p w14:paraId="400FC849" w14:textId="77777777" w:rsidR="00D90B98" w:rsidRDefault="00D90B98" w:rsidP="00D90B98">
      <w:pPr>
        <w:spacing w:line="260" w:lineRule="atLeast"/>
        <w:rPr>
          <w:rFonts w:eastAsia="Calibri"/>
          <w:iCs/>
          <w:lang w:eastAsia="en-US"/>
        </w:rPr>
      </w:pPr>
    </w:p>
    <w:p w14:paraId="388371FC" w14:textId="77777777" w:rsidR="00D90B98" w:rsidRPr="00B46DF0" w:rsidRDefault="00D90B98" w:rsidP="00D90B98">
      <w:pPr>
        <w:spacing w:line="260" w:lineRule="atLeast"/>
        <w:rPr>
          <w:rFonts w:eastAsia="Calibri"/>
          <w:iCs/>
          <w:lang w:val="fr-FR" w:eastAsia="en-US"/>
        </w:rPr>
      </w:pPr>
      <w:r w:rsidRPr="00B46DF0">
        <w:rPr>
          <w:rFonts w:eastAsia="Calibri"/>
          <w:iCs/>
          <w:lang w:val="fr-FR" w:eastAsia="en-US"/>
        </w:rPr>
        <w:t>DE =0.79 mg/min x 10 min x 0.45% w/w transfluthrin x 10%</w:t>
      </w:r>
    </w:p>
    <w:p w14:paraId="25B8A5BE" w14:textId="77777777" w:rsidR="00D90B98" w:rsidRDefault="00D90B98" w:rsidP="00D90B98">
      <w:pPr>
        <w:spacing w:line="260" w:lineRule="atLeast"/>
        <w:rPr>
          <w:rFonts w:eastAsia="Calibri"/>
          <w:iCs/>
          <w:lang w:eastAsia="en-US"/>
        </w:rPr>
      </w:pPr>
      <w:r w:rsidRPr="00B46DF0">
        <w:rPr>
          <w:rFonts w:eastAsia="Calibri"/>
          <w:iCs/>
          <w:lang w:val="fr-FR" w:eastAsia="en-US"/>
        </w:rPr>
        <w:t xml:space="preserve">     </w:t>
      </w:r>
      <w:r>
        <w:rPr>
          <w:rFonts w:eastAsia="Calibri"/>
          <w:iCs/>
          <w:lang w:eastAsia="en-US"/>
        </w:rPr>
        <w:t xml:space="preserve">= 0.00356 mg/day </w:t>
      </w:r>
    </w:p>
    <w:p w14:paraId="37BB31A8" w14:textId="77777777" w:rsidR="00D90B98" w:rsidRDefault="00D90B98" w:rsidP="00D90B98">
      <w:pPr>
        <w:spacing w:line="260" w:lineRule="atLeast"/>
        <w:rPr>
          <w:rFonts w:eastAsia="Calibri"/>
          <w:iCs/>
          <w:lang w:eastAsia="en-US"/>
        </w:rPr>
      </w:pPr>
      <w:r>
        <w:rPr>
          <w:rFonts w:eastAsia="Calibri"/>
          <w:iCs/>
          <w:lang w:eastAsia="en-US"/>
        </w:rPr>
        <w:t xml:space="preserve">     = 0.000059 mg/kg bw/day </w:t>
      </w:r>
    </w:p>
    <w:p w14:paraId="236CC663" w14:textId="77777777" w:rsidR="00D90B98" w:rsidRDefault="00D90B98" w:rsidP="00D90B98">
      <w:pPr>
        <w:spacing w:line="260" w:lineRule="atLeast"/>
        <w:rPr>
          <w:rFonts w:eastAsia="Calibri"/>
          <w:iCs/>
          <w:lang w:eastAsia="en-US"/>
        </w:rPr>
      </w:pPr>
    </w:p>
    <w:p w14:paraId="1F037AF7"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639115A4" w14:textId="77777777" w:rsidR="00D90B98" w:rsidRDefault="00D90B98" w:rsidP="00D90B98">
      <w:pPr>
        <w:spacing w:line="260" w:lineRule="atLeast"/>
        <w:rPr>
          <w:rFonts w:eastAsia="Calibri"/>
          <w:iCs/>
          <w:lang w:eastAsia="en-US"/>
        </w:rPr>
      </w:pPr>
    </w:p>
    <w:p w14:paraId="4FF83275" w14:textId="77777777" w:rsidR="00103F05" w:rsidRDefault="00103F05" w:rsidP="00D90B98">
      <w:pPr>
        <w:spacing w:line="260" w:lineRule="atLeast"/>
        <w:rPr>
          <w:rFonts w:eastAsia="Calibri"/>
          <w:iCs/>
          <w:lang w:eastAsia="en-US"/>
        </w:rPr>
      </w:pPr>
    </w:p>
    <w:p w14:paraId="7FB49255" w14:textId="77777777" w:rsidR="00103F05" w:rsidRDefault="00103F05" w:rsidP="00D90B98">
      <w:pPr>
        <w:spacing w:line="260" w:lineRule="atLeast"/>
        <w:rPr>
          <w:rFonts w:eastAsia="Calibri"/>
          <w:iCs/>
          <w:lang w:eastAsia="en-US"/>
        </w:rPr>
      </w:pPr>
    </w:p>
    <w:p w14:paraId="4D5ED34B" w14:textId="77777777" w:rsidR="00D90B98" w:rsidRDefault="00D90B98" w:rsidP="00D90B98">
      <w:pPr>
        <w:spacing w:line="260" w:lineRule="atLeast"/>
        <w:rPr>
          <w:rFonts w:eastAsia="Calibri"/>
          <w:b/>
          <w:bCs/>
          <w:lang w:eastAsia="en-US"/>
        </w:rPr>
      </w:pPr>
      <w:r>
        <w:rPr>
          <w:rFonts w:eastAsia="Calibri"/>
          <w:b/>
          <w:bCs/>
          <w:lang w:eastAsia="en-US"/>
        </w:rPr>
        <w:t>Calculations for Scenario 2</w:t>
      </w:r>
    </w:p>
    <w:p w14:paraId="49DCCD5F"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6D026BD7"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36BF8948"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32785B41"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0F00B66" w14:textId="77777777" w:rsidR="00D90B98" w:rsidRDefault="00D90B98">
            <w:pPr>
              <w:spacing w:line="260" w:lineRule="atLeast"/>
              <w:rPr>
                <w:rFonts w:eastAsia="Calibri"/>
                <w:b/>
                <w:lang w:eastAsia="en-US"/>
              </w:rPr>
            </w:pPr>
          </w:p>
          <w:p w14:paraId="63F1F7EF"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4C16849" w14:textId="77777777" w:rsidR="00D90B98" w:rsidRDefault="00D90B98">
            <w:pPr>
              <w:spacing w:line="260" w:lineRule="atLeast"/>
              <w:rPr>
                <w:rFonts w:eastAsia="Calibri"/>
                <w:b/>
                <w:lang w:eastAsia="en-US"/>
              </w:rPr>
            </w:pPr>
            <w:r>
              <w:rPr>
                <w:rFonts w:eastAsia="Calibri"/>
                <w:b/>
                <w:lang w:eastAsia="en-US"/>
              </w:rPr>
              <w:t>Estimated inhalation uptake</w:t>
            </w:r>
          </w:p>
          <w:p w14:paraId="1ACA97E8"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325B85" w14:textId="77777777" w:rsidR="00D90B98" w:rsidRDefault="00D90B98">
            <w:pPr>
              <w:spacing w:line="260" w:lineRule="atLeast"/>
              <w:rPr>
                <w:rFonts w:eastAsia="Calibri"/>
                <w:b/>
                <w:lang w:eastAsia="en-US"/>
              </w:rPr>
            </w:pPr>
            <w:r>
              <w:rPr>
                <w:rFonts w:eastAsia="Calibri"/>
                <w:b/>
                <w:lang w:eastAsia="en-US"/>
              </w:rPr>
              <w:t>Estimated dermal uptake</w:t>
            </w:r>
          </w:p>
          <w:p w14:paraId="4BEDFF04"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5D2668"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0497111E" w14:textId="77777777" w:rsidR="00D90B98" w:rsidRDefault="00D90B98">
            <w:pPr>
              <w:spacing w:line="260" w:lineRule="atLeast"/>
              <w:rPr>
                <w:rFonts w:eastAsia="Calibri"/>
                <w:b/>
                <w:lang w:eastAsia="en-US"/>
              </w:rPr>
            </w:pPr>
            <w:r>
              <w:rPr>
                <w:rFonts w:eastAsia="Calibri"/>
                <w:b/>
                <w:lang w:eastAsia="en-US"/>
              </w:rPr>
              <w:t>(mg/kg bw/day)</w:t>
            </w:r>
          </w:p>
        </w:tc>
      </w:tr>
      <w:tr w:rsidR="00D90B98" w14:paraId="221E6107"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4E519EA9"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C408F44" w14:textId="77777777" w:rsidR="00D90B98" w:rsidRDefault="00D90B98">
            <w:pPr>
              <w:spacing w:line="260" w:lineRule="atLeast"/>
              <w:rPr>
                <w:rFonts w:eastAsia="Calibri"/>
                <w:lang w:eastAsia="en-US"/>
              </w:rPr>
            </w:pPr>
            <w:r>
              <w:rPr>
                <w:rFonts w:eastAsia="Calibri"/>
                <w:lang w:eastAsia="en-US"/>
              </w:rPr>
              <w:t>4.3x10</w:t>
            </w:r>
            <w:r>
              <w:rPr>
                <w:rFonts w:eastAsia="Calibri"/>
                <w:vertAlign w:val="superscript"/>
                <w:lang w:eastAsia="en-US"/>
              </w:rPr>
              <w:t>-4</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C4DD53" w14:textId="77777777" w:rsidR="00D90B98" w:rsidRDefault="00D90B98">
            <w:pPr>
              <w:spacing w:line="260" w:lineRule="atLeast"/>
              <w:rPr>
                <w:rFonts w:eastAsia="Calibri"/>
                <w:lang w:eastAsia="en-US"/>
              </w:rPr>
            </w:pPr>
            <w:r>
              <w:rPr>
                <w:rFonts w:eastAsia="Calibri"/>
                <w:lang w:eastAsia="en-US"/>
              </w:rPr>
              <w:t>5.9x10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6B86C6"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bl>
    <w:p w14:paraId="027D1034" w14:textId="77777777" w:rsidR="00D90B98" w:rsidRDefault="00D90B98" w:rsidP="00D90B98">
      <w:pPr>
        <w:spacing w:line="260" w:lineRule="atLeast"/>
        <w:rPr>
          <w:rFonts w:ascii="Times New Roman" w:eastAsia="Calibri" w:hAnsi="Times New Roman"/>
          <w:i/>
          <w:iCs/>
          <w:sz w:val="22"/>
          <w:szCs w:val="22"/>
          <w:u w:val="single"/>
          <w:lang w:eastAsia="en-US"/>
        </w:rPr>
      </w:pPr>
    </w:p>
    <w:p w14:paraId="12E35962" w14:textId="77777777" w:rsidR="00D90B98" w:rsidRDefault="00D90B98" w:rsidP="00D90B98">
      <w:pPr>
        <w:spacing w:line="260" w:lineRule="atLeast"/>
        <w:rPr>
          <w:rFonts w:eastAsia="Calibri"/>
          <w:i/>
          <w:sz w:val="22"/>
          <w:szCs w:val="22"/>
          <w:u w:val="single"/>
          <w:lang w:eastAsia="en-US"/>
        </w:rPr>
      </w:pPr>
      <w:r>
        <w:rPr>
          <w:rFonts w:ascii="Times New Roman" w:eastAsia="Calibri" w:hAnsi="Times New Roman"/>
          <w:i/>
          <w:iCs/>
          <w:sz w:val="22"/>
          <w:szCs w:val="22"/>
          <w:u w:val="single"/>
          <w:lang w:eastAsia="en-US"/>
        </w:rPr>
        <w:t xml:space="preserve"> </w:t>
      </w:r>
      <w:r>
        <w:rPr>
          <w:rFonts w:eastAsia="Calibri"/>
          <w:i/>
          <w:sz w:val="22"/>
          <w:szCs w:val="22"/>
          <w:u w:val="single"/>
          <w:lang w:eastAsia="en-US"/>
        </w:rPr>
        <w:t>Scenario 3: Primary exposure during handling and preparation of impregnated moth paper</w:t>
      </w:r>
    </w:p>
    <w:p w14:paraId="36E8CAD0" w14:textId="77777777" w:rsidR="00D90B98" w:rsidRDefault="00D90B98" w:rsidP="00D90B98">
      <w:pPr>
        <w:spacing w:line="260" w:lineRule="atLeast"/>
        <w:rPr>
          <w:rFonts w:eastAsia="Calibri"/>
          <w:lang w:eastAsia="en-US"/>
        </w:rPr>
      </w:pPr>
    </w:p>
    <w:p w14:paraId="1BB95F9D" w14:textId="77777777" w:rsidR="00D90B98" w:rsidRDefault="00D90B98" w:rsidP="00D90B98">
      <w:pPr>
        <w:spacing w:line="260" w:lineRule="atLeast"/>
        <w:rPr>
          <w:rFonts w:eastAsia="Calibri"/>
          <w:lang w:eastAsia="en-US"/>
        </w:rPr>
      </w:pPr>
      <w:r>
        <w:rPr>
          <w:rFonts w:eastAsia="Calibri"/>
          <w:iCs/>
          <w:lang w:eastAsia="en-US"/>
        </w:rPr>
        <w:t>Primary exposure to biocidal products occurs to the individual who directly uses/applies the product.  The product is an impregnated paper containing 0.45% w/w transfluthrin used as an insecticide for common clothes moths.  The product is intended to be used by non-professionals to protect fabrics in wardrobes, cupboards or draws.  The product is supplied in booklet form where the user tears out the required number of double sheets for the area they wish to treat.  The product label informs that 3 double sheets will cover a volume of 0.5 m</w:t>
      </w:r>
      <w:r>
        <w:rPr>
          <w:rFonts w:eastAsia="Calibri"/>
          <w:iCs/>
          <w:vertAlign w:val="superscript"/>
          <w:lang w:eastAsia="en-US"/>
        </w:rPr>
        <w:t>3</w:t>
      </w:r>
      <w:r>
        <w:rPr>
          <w:rFonts w:eastAsia="Calibri"/>
          <w:iCs/>
          <w:lang w:eastAsia="en-US"/>
        </w:rPr>
        <w:t xml:space="preserve"> enclosed space and the product can be replaced every 3 months.  The applicant informs that one single paper sheet of size 8 x 6.25 cm weights 0.49 g, thus one double sheet weights 0.98 g and is 16 x 6.25 cm.  Each booklet supplied in a sachet contains a maximum of 18 single sheets.</w:t>
      </w:r>
    </w:p>
    <w:p w14:paraId="3195B98A" w14:textId="77777777" w:rsidR="00D90B98" w:rsidRDefault="00D90B98" w:rsidP="00D90B98">
      <w:pPr>
        <w:spacing w:line="260" w:lineRule="atLeast"/>
        <w:rPr>
          <w:rFonts w:eastAsia="Calibri"/>
          <w:highlight w:val="cyan"/>
          <w:lang w:eastAsia="en-US"/>
        </w:rPr>
      </w:pPr>
    </w:p>
    <w:p w14:paraId="57FBC31D" w14:textId="77777777" w:rsidR="00D90B98" w:rsidRDefault="00D90B98" w:rsidP="00D90B98">
      <w:pPr>
        <w:spacing w:line="260" w:lineRule="atLeast"/>
        <w:rPr>
          <w:rFonts w:eastAsia="Calibri"/>
          <w:iCs/>
          <w:lang w:eastAsia="en-US"/>
        </w:rPr>
      </w:pPr>
      <w:r>
        <w:rPr>
          <w:rFonts w:eastAsia="Calibri"/>
          <w:iCs/>
          <w:lang w:eastAsia="en-US"/>
        </w:rPr>
        <w:t>Primary exposure for a non-professional user occurs during the handling and preparation of the impregnated paper e.g. tearing a sheet from the booklet and positioning paper in the desired location.   Primary exposure via skin contact and via inhalation is considered in this scenario.</w:t>
      </w:r>
    </w:p>
    <w:p w14:paraId="70792386"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567252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7254AC69" w14:textId="77777777" w:rsidR="00D90B98" w:rsidRDefault="00D90B98">
            <w:pPr>
              <w:spacing w:line="260" w:lineRule="atLeast"/>
              <w:rPr>
                <w:rFonts w:eastAsia="Calibri"/>
                <w:b/>
                <w:lang w:eastAsia="en-US"/>
              </w:rPr>
            </w:pPr>
            <w:r>
              <w:rPr>
                <w:rFonts w:eastAsia="Calibri"/>
                <w:b/>
                <w:lang w:eastAsia="en-US"/>
              </w:rPr>
              <w:t>Description of Scenario 3</w:t>
            </w:r>
          </w:p>
        </w:tc>
      </w:tr>
      <w:tr w:rsidR="00D90B98" w14:paraId="79797B9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109A12F" w14:textId="77777777" w:rsidR="00D90B98" w:rsidRDefault="00D90B98">
            <w:pPr>
              <w:spacing w:line="260" w:lineRule="atLeast"/>
              <w:jc w:val="both"/>
              <w:rPr>
                <w:rFonts w:eastAsia="Calibri"/>
                <w:lang w:eastAsia="en-US"/>
              </w:rPr>
            </w:pPr>
            <w:r>
              <w:rPr>
                <w:rFonts w:eastAsia="Calibri"/>
                <w:lang w:eastAsia="en-US"/>
              </w:rPr>
              <w:t>Non-professional user handling impregnated paper and prepare/position sheet of paper in a desired location. 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lang w:eastAsia="en-US"/>
              </w:rPr>
              <w:t xml:space="preserve"> for mixing and loading products in sealed areas have been used to predict inhalation exposure resultant from evaporation of impregnated paper sheets and dermal exposure via constant rate. It is assumed that this task will take no longer than 10 minutes. </w:t>
            </w:r>
          </w:p>
        </w:tc>
      </w:tr>
      <w:tr w:rsidR="00D90B98" w14:paraId="14D95E3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4881352"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5A102D" w14:textId="77777777" w:rsidR="00D90B98" w:rsidRDefault="00D90B98">
            <w:pPr>
              <w:spacing w:line="260" w:lineRule="atLeast"/>
              <w:rPr>
                <w:rFonts w:eastAsia="Calibri"/>
                <w:lang w:eastAsia="en-US"/>
              </w:rPr>
            </w:pPr>
            <w:r>
              <w:rPr>
                <w:rFonts w:eastAsia="Calibri"/>
                <w:lang w:eastAsia="en-US"/>
              </w:rPr>
              <w:t>Parameter</w:t>
            </w:r>
            <w:r>
              <w:rPr>
                <w:rFonts w:eastAsia="Calibri"/>
                <w:vertAlign w:val="superscript"/>
                <w:lang w:eastAsia="en-US"/>
              </w:rPr>
              <w: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2B4A98" w14:textId="77777777" w:rsidR="00D90B98" w:rsidRDefault="00D90B98">
            <w:pPr>
              <w:spacing w:line="260" w:lineRule="atLeast"/>
              <w:rPr>
                <w:rFonts w:eastAsia="Calibri"/>
                <w:lang w:eastAsia="en-US"/>
              </w:rPr>
            </w:pPr>
            <w:r>
              <w:rPr>
                <w:rFonts w:eastAsia="Calibri"/>
                <w:lang w:eastAsia="en-US"/>
              </w:rPr>
              <w:t>Value</w:t>
            </w:r>
          </w:p>
        </w:tc>
      </w:tr>
      <w:tr w:rsidR="00D90B98" w14:paraId="600972C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1FF67BF" w14:textId="77777777" w:rsidR="00D90B98" w:rsidRDefault="00D90B98">
            <w:pPr>
              <w:spacing w:line="260" w:lineRule="atLeast"/>
              <w:rPr>
                <w:rFonts w:eastAsia="Calibri"/>
                <w:lang w:eastAsia="en-US"/>
              </w:rPr>
            </w:pPr>
            <w:r>
              <w:rPr>
                <w:rFonts w:eastAsia="Calibri"/>
                <w:lang w:eastAsia="en-US"/>
              </w:rPr>
              <w:t>Tier 1</w:t>
            </w:r>
          </w:p>
          <w:p w14:paraId="6E3C0471" w14:textId="77777777" w:rsidR="00D90B98" w:rsidRDefault="00D90B98">
            <w:pPr>
              <w:spacing w:line="260" w:lineRule="atLeast"/>
              <w:rPr>
                <w:rFonts w:eastAsia="Calibri"/>
                <w:lang w:eastAsia="en-US"/>
              </w:rPr>
            </w:pPr>
          </w:p>
          <w:p w14:paraId="0F835F36"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E84D58" w14:textId="77777777" w:rsidR="00D90B98" w:rsidRDefault="00D90B98">
            <w:pPr>
              <w:spacing w:line="260" w:lineRule="atLeast"/>
              <w:rPr>
                <w:rFonts w:eastAsia="Calibri"/>
                <w:lang w:eastAsia="en-US"/>
              </w:rPr>
            </w:pPr>
            <w:r>
              <w:rPr>
                <w:rFonts w:eastAsia="Calibri"/>
                <w:lang w:eastAsia="en-US"/>
              </w:rPr>
              <w:t xml:space="preserve">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EC01B0"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5A9EA70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6600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F1F4E9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F174429" w14:textId="77777777" w:rsidR="00D90B98" w:rsidRDefault="00D90B98">
            <w:pPr>
              <w:spacing w:line="260" w:lineRule="atLeast"/>
              <w:rPr>
                <w:rFonts w:eastAsia="Calibri"/>
                <w:lang w:eastAsia="en-US"/>
              </w:rPr>
            </w:pPr>
            <w:r>
              <w:rPr>
                <w:rFonts w:eastAsia="Calibri"/>
                <w:lang w:eastAsia="en-US"/>
              </w:rPr>
              <w:t>371.2 g/mol</w:t>
            </w:r>
          </w:p>
        </w:tc>
      </w:tr>
      <w:tr w:rsidR="00D90B98" w14:paraId="414AA09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B3C2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9BF2789"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5CB9A4" w14:textId="77777777" w:rsidR="00D90B98" w:rsidRDefault="00D90B98">
            <w:pPr>
              <w:spacing w:line="260" w:lineRule="atLeast"/>
              <w:rPr>
                <w:rFonts w:eastAsia="Calibri"/>
                <w:lang w:eastAsia="en-US"/>
              </w:rPr>
            </w:pPr>
            <w:r>
              <w:rPr>
                <w:rFonts w:eastAsia="Calibri"/>
                <w:lang w:eastAsia="en-US"/>
              </w:rPr>
              <w:t>9x10</w:t>
            </w:r>
            <w:r>
              <w:rPr>
                <w:rFonts w:eastAsia="Calibri"/>
                <w:vertAlign w:val="superscript"/>
                <w:lang w:eastAsia="en-US"/>
              </w:rPr>
              <w:t>-4</w:t>
            </w:r>
            <w:r>
              <w:rPr>
                <w:rFonts w:eastAsia="Calibri"/>
                <w:lang w:eastAsia="en-US"/>
              </w:rPr>
              <w:t xml:space="preserve"> Pa at 20 °C</w:t>
            </w:r>
          </w:p>
        </w:tc>
      </w:tr>
      <w:tr w:rsidR="00D90B98" w14:paraId="6167C43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0B7A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1922483" w14:textId="77777777" w:rsidR="00D90B98" w:rsidRDefault="00D90B98">
            <w:pPr>
              <w:spacing w:line="260" w:lineRule="atLeast"/>
              <w:rPr>
                <w:rFonts w:eastAsia="Calibri"/>
                <w:lang w:eastAsia="en-US"/>
              </w:rPr>
            </w:pPr>
            <w:r>
              <w:rPr>
                <w:rFonts w:eastAsia="Calibri"/>
                <w:lang w:eastAsia="en-US"/>
              </w:rPr>
              <w:t xml:space="preserve">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E8F7AD2"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 xml:space="preserve">/hour </w:t>
            </w:r>
          </w:p>
        </w:tc>
      </w:tr>
      <w:tr w:rsidR="00D90B98" w14:paraId="1DCEF6C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EA06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BBBB0DC"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A7CB8EB" w14:textId="77777777" w:rsidR="00D90B98" w:rsidRDefault="00D90B98">
            <w:pPr>
              <w:spacing w:line="260" w:lineRule="atLeast"/>
              <w:rPr>
                <w:rFonts w:eastAsia="Calibri"/>
                <w:lang w:eastAsia="en-US"/>
              </w:rPr>
            </w:pPr>
            <w:r>
              <w:rPr>
                <w:rFonts w:eastAsia="Calibri"/>
                <w:lang w:eastAsia="en-US"/>
              </w:rPr>
              <w:t>100%</w:t>
            </w:r>
          </w:p>
        </w:tc>
      </w:tr>
      <w:tr w:rsidR="00D90B98" w14:paraId="378DB39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DD6E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489647C"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E0AE5C" w14:textId="77777777" w:rsidR="00D90B98" w:rsidRDefault="00D90B98">
            <w:pPr>
              <w:spacing w:line="260" w:lineRule="atLeast"/>
              <w:rPr>
                <w:rFonts w:eastAsia="Calibri"/>
                <w:lang w:eastAsia="en-US"/>
              </w:rPr>
            </w:pPr>
            <w:r>
              <w:rPr>
                <w:rFonts w:eastAsia="Calibri"/>
                <w:lang w:eastAsia="en-US"/>
              </w:rPr>
              <w:t>0.45% w/w</w:t>
            </w:r>
          </w:p>
        </w:tc>
      </w:tr>
      <w:tr w:rsidR="00D90B98" w14:paraId="196578CB" w14:textId="77777777" w:rsidTr="00D90B98">
        <w:trPr>
          <w:trHeight w:val="33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D21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93D8A79"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8F63BEA" w14:textId="77777777" w:rsidR="00D90B98" w:rsidRDefault="00D90B98">
            <w:pPr>
              <w:spacing w:line="260" w:lineRule="atLeast"/>
              <w:rPr>
                <w:rFonts w:eastAsia="Calibri"/>
                <w:lang w:eastAsia="en-US"/>
              </w:rPr>
            </w:pPr>
            <w:r>
              <w:rPr>
                <w:rFonts w:eastAsia="Calibri"/>
                <w:lang w:eastAsia="en-US"/>
              </w:rPr>
              <w:t>10 min</w:t>
            </w:r>
          </w:p>
        </w:tc>
      </w:tr>
      <w:tr w:rsidR="00D90B98" w14:paraId="54546B4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7D61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73D2219"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51E896"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3BE71867"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36F4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F01E3B" w14:textId="77777777" w:rsidR="00D90B98" w:rsidRDefault="00D90B98">
            <w:pPr>
              <w:spacing w:line="260" w:lineRule="atLeast"/>
              <w:rPr>
                <w:rFonts w:eastAsia="Calibri"/>
                <w:lang w:eastAsia="en-US"/>
              </w:rPr>
            </w:pPr>
            <w:r>
              <w:rPr>
                <w:rFonts w:eastAsia="Calibri"/>
                <w:lang w:eastAsia="en-US"/>
              </w:rPr>
              <w:t xml:space="preserve">Product amount handled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C47C72" w14:textId="77777777" w:rsidR="00D90B98" w:rsidRDefault="00D90B98">
            <w:pPr>
              <w:spacing w:line="260" w:lineRule="atLeast"/>
              <w:rPr>
                <w:rFonts w:eastAsia="Calibri"/>
                <w:lang w:eastAsia="en-US"/>
              </w:rPr>
            </w:pPr>
            <w:r>
              <w:rPr>
                <w:rFonts w:eastAsia="Calibri"/>
                <w:lang w:eastAsia="en-US"/>
              </w:rPr>
              <w:t>8.82 g</w:t>
            </w:r>
          </w:p>
        </w:tc>
      </w:tr>
      <w:tr w:rsidR="00D90B98" w14:paraId="2A05D84E"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FEBF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12CB761"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B83CAC0" w14:textId="77777777" w:rsidR="00D90B98" w:rsidRDefault="00D90B98">
            <w:pPr>
              <w:spacing w:line="260" w:lineRule="atLeast"/>
              <w:rPr>
                <w:rFonts w:eastAsia="Calibri"/>
                <w:lang w:eastAsia="en-US"/>
              </w:rPr>
            </w:pPr>
            <w:r>
              <w:rPr>
                <w:rFonts w:eastAsia="Calibri"/>
                <w:lang w:eastAsia="en-US"/>
              </w:rPr>
              <w:t>1 m</w:t>
            </w:r>
            <w:r>
              <w:rPr>
                <w:rFonts w:eastAsia="Calibri"/>
                <w:vertAlign w:val="superscript"/>
                <w:lang w:eastAsia="en-US"/>
              </w:rPr>
              <w:t>3</w:t>
            </w:r>
          </w:p>
        </w:tc>
      </w:tr>
      <w:tr w:rsidR="00D90B98" w14:paraId="3C0FCFA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7F6C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D35DAE" w14:textId="77777777" w:rsidR="00D90B98" w:rsidRDefault="00D90B98">
            <w:pPr>
              <w:spacing w:line="260" w:lineRule="atLeast"/>
              <w:rPr>
                <w:rFonts w:eastAsia="Calibri"/>
                <w:lang w:eastAsia="en-US"/>
              </w:rPr>
            </w:pPr>
            <w:r>
              <w:rPr>
                <w:rFonts w:eastAsia="Calibri"/>
                <w:lang w:eastAsia="en-US"/>
              </w:rPr>
              <w:t xml:space="preserve">Ventilation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BD9BD4" w14:textId="77777777" w:rsidR="00D90B98" w:rsidRDefault="00D90B98">
            <w:pPr>
              <w:spacing w:line="260" w:lineRule="atLeast"/>
              <w:rPr>
                <w:rFonts w:eastAsia="Calibri"/>
                <w:lang w:eastAsia="en-US"/>
              </w:rPr>
            </w:pPr>
            <w:r>
              <w:rPr>
                <w:rFonts w:eastAsia="Calibri"/>
                <w:lang w:eastAsia="en-US"/>
              </w:rPr>
              <w:t>0.6 per hour</w:t>
            </w:r>
          </w:p>
        </w:tc>
      </w:tr>
      <w:tr w:rsidR="00D90B98" w14:paraId="53B591C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E505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7D4AE2"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EB72A"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00AB22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A97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FBFB463" w14:textId="77777777" w:rsidR="00D90B98" w:rsidRDefault="00D90B98">
            <w:pPr>
              <w:spacing w:line="260" w:lineRule="atLeast"/>
              <w:rPr>
                <w:rFonts w:eastAsia="Calibri"/>
                <w:lang w:eastAsia="en-US"/>
              </w:rPr>
            </w:pPr>
            <w:r>
              <w:rPr>
                <w:rFonts w:eastAsia="Calibri"/>
                <w:lang w:eastAsia="en-US"/>
              </w:rPr>
              <w:t xml:space="preserve">Contact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780D83" w14:textId="77777777" w:rsidR="00D90B98" w:rsidRDefault="00D90B98">
            <w:pPr>
              <w:spacing w:line="260" w:lineRule="atLeast"/>
              <w:rPr>
                <w:rFonts w:eastAsia="Calibri"/>
                <w:lang w:eastAsia="en-US"/>
              </w:rPr>
            </w:pPr>
            <w:r>
              <w:rPr>
                <w:rFonts w:eastAsia="Calibri"/>
                <w:lang w:eastAsia="en-US"/>
              </w:rPr>
              <w:t>1 mg/min</w:t>
            </w:r>
          </w:p>
        </w:tc>
      </w:tr>
      <w:tr w:rsidR="00D90B98" w14:paraId="673F6AC9" w14:textId="77777777" w:rsidTr="00D90B98">
        <w:trPr>
          <w:trHeight w:val="27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270C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5BE3D98" w14:textId="77777777" w:rsidR="00D90B98" w:rsidRDefault="00D90B98">
            <w:pPr>
              <w:spacing w:line="260" w:lineRule="atLeast"/>
              <w:rPr>
                <w:rFonts w:eastAsia="Calibri"/>
                <w:lang w:eastAsia="en-US"/>
              </w:rPr>
            </w:pPr>
            <w:r>
              <w:rPr>
                <w:rFonts w:eastAsia="Calibri"/>
                <w:lang w:eastAsia="en-US"/>
              </w:rPr>
              <w:t>Release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4DBC58" w14:textId="77777777" w:rsidR="00D90B98" w:rsidRDefault="00D90B98">
            <w:pPr>
              <w:spacing w:line="260" w:lineRule="atLeast"/>
              <w:rPr>
                <w:rFonts w:eastAsia="Calibri"/>
                <w:lang w:eastAsia="en-US"/>
              </w:rPr>
            </w:pPr>
            <w:r>
              <w:rPr>
                <w:rFonts w:eastAsia="Calibri"/>
                <w:lang w:eastAsia="en-US"/>
              </w:rPr>
              <w:t xml:space="preserve">10 min </w:t>
            </w:r>
          </w:p>
        </w:tc>
      </w:tr>
      <w:tr w:rsidR="00D90B98" w14:paraId="2FDB35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3A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5D90C9" w14:textId="77777777" w:rsidR="00D90B98" w:rsidRDefault="00D90B98">
            <w:pPr>
              <w:spacing w:line="260" w:lineRule="atLeast"/>
              <w:rPr>
                <w:rFonts w:eastAsia="Calibri"/>
                <w:lang w:eastAsia="en-US"/>
              </w:rPr>
            </w:pPr>
            <w:r>
              <w:rPr>
                <w:rFonts w:eastAsia="Calibri"/>
                <w:lang w:eastAsia="en-US"/>
              </w:rPr>
              <w:t xml:space="preserve">Dermal absorption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E88596B" w14:textId="77777777" w:rsidR="00D90B98" w:rsidRDefault="00D90B98">
            <w:pPr>
              <w:spacing w:line="260" w:lineRule="atLeast"/>
              <w:rPr>
                <w:rFonts w:eastAsia="Calibri"/>
                <w:lang w:eastAsia="en-US"/>
              </w:rPr>
            </w:pPr>
            <w:r>
              <w:rPr>
                <w:rFonts w:eastAsia="Calibri"/>
                <w:lang w:eastAsia="en-US"/>
              </w:rPr>
              <w:t>10%</w:t>
            </w:r>
          </w:p>
        </w:tc>
      </w:tr>
      <w:tr w:rsidR="00D90B98" w14:paraId="58D8BB0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D977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F7C4B5" w14:textId="77777777" w:rsidR="00D90B98" w:rsidRDefault="00D90B98">
            <w:pPr>
              <w:spacing w:line="260" w:lineRule="atLeast"/>
              <w:rPr>
                <w:rFonts w:eastAsia="Calibri"/>
                <w:lang w:eastAsia="en-US"/>
              </w:rPr>
            </w:pPr>
            <w:r>
              <w:rPr>
                <w:rFonts w:eastAsia="Calibri"/>
                <w:lang w:eastAsia="en-US"/>
              </w:rPr>
              <w:t xml:space="preserve">Molecular weight matrix*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423ADC" w14:textId="77777777" w:rsidR="00D90B98" w:rsidRDefault="00D90B98">
            <w:pPr>
              <w:spacing w:line="260" w:lineRule="atLeast"/>
              <w:rPr>
                <w:rFonts w:eastAsia="Calibri"/>
                <w:lang w:eastAsia="en-US"/>
              </w:rPr>
            </w:pPr>
            <w:r>
              <w:rPr>
                <w:rFonts w:eastAsia="Calibri"/>
                <w:lang w:eastAsia="en-US"/>
              </w:rPr>
              <w:t>14.7 g/mol</w:t>
            </w:r>
          </w:p>
        </w:tc>
      </w:tr>
      <w:tr w:rsidR="00D90B98" w14:paraId="20225376"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8AC7DE"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5FE8981A" w14:textId="77777777" w:rsidR="00D90B98" w:rsidRDefault="00D90B98" w:rsidP="00D90B98">
      <w:pPr>
        <w:spacing w:line="260" w:lineRule="atLeast"/>
        <w:rPr>
          <w:rFonts w:eastAsia="Calibri"/>
          <w:highlight w:val="cyan"/>
          <w:lang w:eastAsia="en-US"/>
        </w:rPr>
      </w:pPr>
    </w:p>
    <w:p w14:paraId="79200D29" w14:textId="77777777" w:rsidR="00D90B98" w:rsidRDefault="00D90B98" w:rsidP="00D90B98">
      <w:pPr>
        <w:spacing w:line="260" w:lineRule="atLeast"/>
        <w:jc w:val="both"/>
        <w:rPr>
          <w:rFonts w:eastAsia="Calibri"/>
          <w:b/>
          <w:iCs/>
          <w:u w:val="single"/>
          <w:lang w:eastAsia="en-US"/>
        </w:rPr>
      </w:pPr>
      <w:r>
        <w:rPr>
          <w:rFonts w:eastAsia="Calibri"/>
          <w:b/>
          <w:iCs/>
          <w:u w:val="single"/>
          <w:lang w:eastAsia="en-US"/>
        </w:rPr>
        <w:t xml:space="preserve">Tier 1 assessment </w:t>
      </w:r>
    </w:p>
    <w:p w14:paraId="5DA5D76D" w14:textId="77777777" w:rsidR="00D90B98" w:rsidRDefault="00D90B98" w:rsidP="00D90B98">
      <w:pPr>
        <w:spacing w:line="260" w:lineRule="atLeast"/>
        <w:jc w:val="both"/>
        <w:rPr>
          <w:rFonts w:eastAsia="Calibri"/>
          <w:b/>
          <w:iCs/>
          <w:u w:val="single"/>
          <w:lang w:eastAsia="en-US"/>
        </w:rPr>
      </w:pPr>
    </w:p>
    <w:p w14:paraId="3E46626A" w14:textId="77777777" w:rsidR="00D90B98" w:rsidRDefault="00D90B98" w:rsidP="00D90B98">
      <w:pPr>
        <w:spacing w:line="260" w:lineRule="atLeast"/>
        <w:jc w:val="both"/>
        <w:rPr>
          <w:rFonts w:eastAsia="Calibri"/>
          <w:iCs/>
          <w:lang w:eastAsia="en-US"/>
        </w:rPr>
      </w:pPr>
      <w:r>
        <w:rPr>
          <w:rFonts w:eastAsia="Calibri"/>
          <w:iCs/>
          <w:lang w:eastAsia="en-US"/>
        </w:rPr>
        <w:t>It is assumed that no clothing or gloves are worn and that a non-professional user would be handling/preparing the product for 10 minutes per day.</w:t>
      </w:r>
    </w:p>
    <w:p w14:paraId="2D3A52FA" w14:textId="77777777" w:rsidR="00D90B98" w:rsidRDefault="00D90B98" w:rsidP="00D90B98">
      <w:pPr>
        <w:spacing w:line="260" w:lineRule="atLeast"/>
        <w:jc w:val="both"/>
        <w:rPr>
          <w:rFonts w:eastAsia="Calibri"/>
          <w:iCs/>
          <w:lang w:eastAsia="en-US"/>
        </w:rPr>
      </w:pPr>
    </w:p>
    <w:p w14:paraId="318E0BD3" w14:textId="77777777" w:rsidR="00D90B98" w:rsidRDefault="00D90B98" w:rsidP="00D90B98">
      <w:pPr>
        <w:spacing w:line="260" w:lineRule="atLeast"/>
        <w:jc w:val="both"/>
        <w:rPr>
          <w:rFonts w:eastAsia="Calibri"/>
          <w:iCs/>
          <w:lang w:eastAsia="en-US"/>
        </w:rPr>
      </w:pPr>
      <w:r>
        <w:rPr>
          <w:rFonts w:eastAsia="Calibri"/>
          <w:iCs/>
          <w:lang w:eastAsia="en-US"/>
        </w:rPr>
        <w:t xml:space="preserve">Inhalation exposure </w:t>
      </w:r>
    </w:p>
    <w:p w14:paraId="316870AD" w14:textId="77777777" w:rsidR="00D90B98" w:rsidRDefault="00D90B98" w:rsidP="00D90B98">
      <w:pPr>
        <w:spacing w:line="260" w:lineRule="atLeast"/>
        <w:jc w:val="both"/>
        <w:rPr>
          <w:rFonts w:eastAsia="Calibri"/>
          <w:iCs/>
          <w:lang w:eastAsia="en-US"/>
        </w:rPr>
      </w:pPr>
    </w:p>
    <w:p w14:paraId="0EB75A38" w14:textId="77777777" w:rsidR="00D90B98" w:rsidRDefault="00D90B98" w:rsidP="00D90B98">
      <w:pPr>
        <w:spacing w:line="260" w:lineRule="atLeast"/>
        <w:jc w:val="both"/>
        <w:rPr>
          <w:rFonts w:ascii="Times New Roman" w:eastAsia="Calibri" w:hAnsi="Times New Roman"/>
          <w:i/>
          <w:iCs/>
          <w:lang w:eastAsia="en-US"/>
        </w:rPr>
      </w:pPr>
      <w:r>
        <w:rPr>
          <w:rFonts w:eastAsia="Calibri"/>
          <w:iCs/>
          <w:lang w:eastAsia="en-US"/>
        </w:rPr>
        <w:t>Inhalation exposure via evaporation from impregnated paper occurs when the user takes the booklet containing a maximum of 18 paper sheets out of one sachet.  For the worst-case scenario, it is assumed that the user is exposed to the total surface area of each paper sheet in the booklet i.e. 18 sheets.  Given that one single sheet has a size of 8 x 6.25 cm = 50 cm</w:t>
      </w:r>
      <w:r>
        <w:rPr>
          <w:rFonts w:eastAsia="Calibri"/>
          <w:iCs/>
          <w:vertAlign w:val="superscript"/>
          <w:lang w:eastAsia="en-US"/>
        </w:rPr>
        <w:t>2</w:t>
      </w:r>
      <w:r>
        <w:rPr>
          <w:rFonts w:eastAsia="Calibri"/>
          <w:iCs/>
          <w:lang w:eastAsia="en-US"/>
        </w:rPr>
        <w:t>, the total surface area of 18 paper sheets is 50 cm</w:t>
      </w:r>
      <w:r>
        <w:rPr>
          <w:rFonts w:eastAsia="Calibri"/>
          <w:iCs/>
          <w:vertAlign w:val="superscript"/>
          <w:lang w:eastAsia="en-US"/>
        </w:rPr>
        <w:t>2</w:t>
      </w:r>
      <w:r>
        <w:rPr>
          <w:rFonts w:eastAsia="Calibri"/>
          <w:iCs/>
          <w:lang w:eastAsia="en-US"/>
        </w:rPr>
        <w:t xml:space="preserve"> x 18 = 900 cm</w:t>
      </w:r>
      <w:r>
        <w:rPr>
          <w:rFonts w:eastAsia="Calibri"/>
          <w:iCs/>
          <w:vertAlign w:val="superscript"/>
          <w:lang w:eastAsia="en-US"/>
        </w:rPr>
        <w:t>2</w:t>
      </w:r>
      <w:r>
        <w:rPr>
          <w:rFonts w:eastAsia="Calibri"/>
          <w:iCs/>
          <w:lang w:eastAsia="en-US"/>
        </w:rPr>
        <w:t>. Thus a non-professional user would be exposed to a release area of 900 x 0.45% w/w transfluthrin i.e. 4.05 cm</w:t>
      </w:r>
      <w:r>
        <w:rPr>
          <w:rFonts w:eastAsia="Calibri"/>
          <w:iCs/>
          <w:vertAlign w:val="superscript"/>
          <w:lang w:eastAsia="en-US"/>
        </w:rPr>
        <w:t>2</w:t>
      </w:r>
      <w:r>
        <w:rPr>
          <w:rFonts w:eastAsia="Calibri"/>
          <w:iCs/>
          <w:lang w:eastAsia="en-US"/>
        </w:rPr>
        <w:t>.  As one sheet weights 0.49 g, 18 sheets weights 8.82 g.</w:t>
      </w:r>
    </w:p>
    <w:p w14:paraId="2B0CC0C1" w14:textId="77777777" w:rsidR="00D90B98" w:rsidRDefault="00D90B98" w:rsidP="00D90B98">
      <w:pPr>
        <w:spacing w:line="260" w:lineRule="atLeast"/>
        <w:rPr>
          <w:rFonts w:eastAsia="Calibri"/>
          <w:highlight w:val="cyan"/>
          <w:lang w:eastAsia="en-US"/>
        </w:rPr>
      </w:pPr>
    </w:p>
    <w:p w14:paraId="234B7E9D" w14:textId="77777777" w:rsidR="00D90B98" w:rsidRDefault="00D90B98" w:rsidP="00D90B98">
      <w:pPr>
        <w:spacing w:line="260" w:lineRule="atLeast"/>
        <w:rPr>
          <w:rFonts w:eastAsia="Calibri"/>
          <w:lang w:eastAsia="en-US"/>
        </w:rPr>
      </w:pPr>
      <w:r>
        <w:rPr>
          <w:rFonts w:eastAsia="Calibri"/>
          <w:lang w:eastAsia="en-US"/>
        </w:rPr>
        <w:t xml:space="preserve">Dermal exposure </w:t>
      </w:r>
    </w:p>
    <w:p w14:paraId="2244FFFD" w14:textId="77777777" w:rsidR="00D90B98" w:rsidRDefault="00D90B98" w:rsidP="00D90B98">
      <w:pPr>
        <w:spacing w:line="260" w:lineRule="atLeast"/>
        <w:rPr>
          <w:rFonts w:eastAsia="Calibri"/>
          <w:highlight w:val="cyan"/>
          <w:lang w:eastAsia="en-US"/>
        </w:rPr>
      </w:pPr>
    </w:p>
    <w:p w14:paraId="4C1D542B" w14:textId="77777777" w:rsidR="00D90B98" w:rsidRDefault="00D90B98" w:rsidP="00D90B98">
      <w:pPr>
        <w:spacing w:line="260" w:lineRule="atLeast"/>
        <w:rPr>
          <w:rFonts w:eastAsia="Calibri"/>
          <w:lang w:eastAsia="en-US"/>
        </w:rPr>
      </w:pPr>
      <w:r>
        <w:rPr>
          <w:rFonts w:eastAsia="Calibri"/>
          <w:lang w:eastAsia="en-US"/>
        </w:rPr>
        <w:t>Dermal contact at constant rate (1 mg/min) is assumed in the ConsExpo model.</w:t>
      </w:r>
    </w:p>
    <w:p w14:paraId="1C32C57F" w14:textId="77777777" w:rsidR="00D90B98" w:rsidRDefault="00D90B98" w:rsidP="00D90B98">
      <w:pPr>
        <w:spacing w:line="260" w:lineRule="atLeast"/>
        <w:rPr>
          <w:rFonts w:eastAsia="Calibri"/>
          <w:highlight w:val="cyan"/>
          <w:lang w:eastAsia="en-US"/>
        </w:rPr>
      </w:pPr>
    </w:p>
    <w:p w14:paraId="62CF64BD" w14:textId="77777777" w:rsidR="00D90B98" w:rsidRDefault="00D90B98" w:rsidP="00D90B98">
      <w:pPr>
        <w:spacing w:line="260" w:lineRule="atLeast"/>
        <w:rPr>
          <w:rFonts w:eastAsia="Calibri"/>
          <w:b/>
          <w:bCs/>
          <w:lang w:eastAsia="en-US"/>
        </w:rPr>
      </w:pPr>
      <w:r>
        <w:rPr>
          <w:rFonts w:eastAsia="Calibri"/>
          <w:b/>
          <w:bCs/>
          <w:lang w:eastAsia="en-US"/>
        </w:rPr>
        <w:t>Calculations for Scenario 3</w:t>
      </w:r>
    </w:p>
    <w:p w14:paraId="49588B10" w14:textId="77777777" w:rsidR="00D90B98" w:rsidRDefault="00D90B98" w:rsidP="00D90B98">
      <w:pPr>
        <w:spacing w:line="260" w:lineRule="atLeast"/>
        <w:rPr>
          <w:rFonts w:ascii="Times New Roman" w:eastAsia="Calibri" w:hAnsi="Times New Roman"/>
          <w:i/>
          <w:iCs/>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9"/>
        <w:gridCol w:w="2551"/>
        <w:gridCol w:w="2550"/>
        <w:gridCol w:w="2550"/>
      </w:tblGrid>
      <w:tr w:rsidR="00D90B98" w14:paraId="5F7843F5" w14:textId="77777777" w:rsidTr="00D90B98">
        <w:trPr>
          <w:cantSplit/>
          <w:tblHeader/>
        </w:trPr>
        <w:tc>
          <w:tcPr>
            <w:tcW w:w="9425" w:type="dxa"/>
            <w:gridSpan w:val="4"/>
            <w:tcBorders>
              <w:top w:val="single" w:sz="6" w:space="0" w:color="auto"/>
              <w:left w:val="single" w:sz="6" w:space="0" w:color="auto"/>
              <w:bottom w:val="single" w:sz="6" w:space="0" w:color="auto"/>
              <w:right w:val="single" w:sz="6" w:space="0" w:color="auto"/>
            </w:tcBorders>
            <w:shd w:val="clear" w:color="auto" w:fill="FFFFCC"/>
            <w:hideMark/>
          </w:tcPr>
          <w:p w14:paraId="64DBCDEF"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uses</w:t>
            </w:r>
          </w:p>
        </w:tc>
      </w:tr>
      <w:tr w:rsidR="00D90B98" w14:paraId="2F119E53"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23D3EAB1" w14:textId="77777777" w:rsidR="00D90B98" w:rsidRDefault="00D90B98">
            <w:pPr>
              <w:spacing w:line="260" w:lineRule="atLeast"/>
              <w:rPr>
                <w:rFonts w:eastAsia="Calibri"/>
                <w:b/>
                <w:lang w:eastAsia="en-US"/>
              </w:rPr>
            </w:pPr>
          </w:p>
          <w:p w14:paraId="13DF563B" w14:textId="77777777" w:rsidR="00D90B98" w:rsidRDefault="00D90B98">
            <w:pPr>
              <w:spacing w:line="260" w:lineRule="atLeast"/>
              <w:rPr>
                <w:rFonts w:eastAsia="Calibri"/>
                <w:b/>
                <w:lang w:eastAsia="en-US"/>
              </w:rPr>
            </w:pPr>
            <w:r>
              <w:rPr>
                <w:rFonts w:eastAsia="Calibri"/>
                <w:b/>
                <w:lang w:eastAsia="en-US"/>
              </w:rPr>
              <w:t>Tier/PPE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FBC54F" w14:textId="77777777" w:rsidR="00D90B98" w:rsidRDefault="00D90B98">
            <w:pPr>
              <w:spacing w:line="260" w:lineRule="atLeast"/>
              <w:rPr>
                <w:rFonts w:eastAsia="Calibri"/>
                <w:b/>
                <w:lang w:eastAsia="en-US"/>
              </w:rPr>
            </w:pPr>
            <w:r>
              <w:rPr>
                <w:rFonts w:eastAsia="Calibri"/>
                <w:b/>
                <w:lang w:eastAsia="en-US"/>
              </w:rPr>
              <w:t>Estimated inhalation uptake</w:t>
            </w:r>
          </w:p>
          <w:p w14:paraId="4ACD6A86"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7C7637" w14:textId="77777777" w:rsidR="00D90B98" w:rsidRDefault="00D90B98">
            <w:pPr>
              <w:spacing w:line="260" w:lineRule="atLeast"/>
              <w:rPr>
                <w:rFonts w:eastAsia="Calibri"/>
                <w:b/>
                <w:lang w:eastAsia="en-US"/>
              </w:rPr>
            </w:pPr>
            <w:r>
              <w:rPr>
                <w:rFonts w:eastAsia="Calibri"/>
                <w:b/>
                <w:lang w:eastAsia="en-US"/>
              </w:rPr>
              <w:t>Estimated dermal uptake</w:t>
            </w:r>
          </w:p>
          <w:p w14:paraId="52CFE629" w14:textId="77777777" w:rsidR="00D90B98" w:rsidRDefault="00D90B98">
            <w:pPr>
              <w:spacing w:line="260" w:lineRule="atLeast"/>
              <w:rPr>
                <w:rFonts w:eastAsia="Calibri"/>
                <w:b/>
                <w:lang w:eastAsia="en-US"/>
              </w:rPr>
            </w:pPr>
            <w:r>
              <w:rPr>
                <w:rFonts w:eastAsia="Calibri"/>
                <w:b/>
                <w:lang w:eastAsia="en-US"/>
              </w:rPr>
              <w:t>(mg/kg bw/day)</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D85F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5DCA259B" w14:textId="77777777" w:rsidR="00D90B98" w:rsidRDefault="00D90B98">
            <w:pPr>
              <w:spacing w:line="260" w:lineRule="atLeast"/>
              <w:rPr>
                <w:rFonts w:eastAsia="Calibri"/>
                <w:b/>
                <w:lang w:eastAsia="en-US"/>
              </w:rPr>
            </w:pPr>
            <w:r>
              <w:rPr>
                <w:rFonts w:eastAsia="Calibri"/>
                <w:b/>
                <w:lang w:eastAsia="en-US"/>
              </w:rPr>
              <w:t>(mg/kg bw/day)</w:t>
            </w:r>
          </w:p>
        </w:tc>
      </w:tr>
      <w:tr w:rsidR="00D90B98" w14:paraId="7A67F1BF"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51F3A906" w14:textId="77777777" w:rsidR="00D90B98" w:rsidRDefault="00D90B98">
            <w:pPr>
              <w:spacing w:line="260" w:lineRule="atLeast"/>
              <w:rPr>
                <w:rFonts w:eastAsia="Calibri"/>
                <w:lang w:eastAsia="en-US"/>
              </w:rPr>
            </w:pPr>
            <w:r>
              <w:rPr>
                <w:rFonts w:eastAsia="Calibri"/>
                <w:lang w:eastAsia="en-US"/>
              </w:rPr>
              <w:t>1 (no PPE)</w:t>
            </w:r>
          </w:p>
        </w:tc>
        <w:tc>
          <w:tcPr>
            <w:tcW w:w="255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A820FA"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5C97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255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50EF8B5"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bl>
    <w:p w14:paraId="00B21CDC" w14:textId="77777777" w:rsidR="00D90B98" w:rsidRDefault="00D90B98" w:rsidP="00D90B98">
      <w:pPr>
        <w:spacing w:line="260" w:lineRule="atLeast"/>
        <w:rPr>
          <w:rFonts w:eastAsia="Calibri"/>
          <w:highlight w:val="cyan"/>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0"/>
        <w:gridCol w:w="3684"/>
        <w:gridCol w:w="3966"/>
      </w:tblGrid>
      <w:tr w:rsidR="00D90B98" w14:paraId="2E8E0D44" w14:textId="77777777" w:rsidTr="00D90B98">
        <w:trPr>
          <w:cantSplit/>
          <w:tblHeader/>
        </w:trPr>
        <w:tc>
          <w:tcPr>
            <w:tcW w:w="9425" w:type="dxa"/>
            <w:gridSpan w:val="3"/>
            <w:tcBorders>
              <w:top w:val="single" w:sz="6" w:space="0" w:color="auto"/>
              <w:left w:val="single" w:sz="6" w:space="0" w:color="auto"/>
              <w:bottom w:val="single" w:sz="6" w:space="0" w:color="auto"/>
              <w:right w:val="single" w:sz="6" w:space="0" w:color="auto"/>
            </w:tcBorders>
            <w:shd w:val="clear" w:color="auto" w:fill="FFFFCC"/>
            <w:hideMark/>
          </w:tcPr>
          <w:p w14:paraId="4C09C9C3" w14:textId="77777777" w:rsidR="00D90B98" w:rsidRDefault="00D90B98">
            <w:pPr>
              <w:spacing w:line="260" w:lineRule="atLeast"/>
              <w:jc w:val="center"/>
              <w:rPr>
                <w:rFonts w:eastAsia="Calibri"/>
                <w:b/>
                <w:lang w:eastAsia="en-US"/>
              </w:rPr>
            </w:pPr>
            <w:r>
              <w:rPr>
                <w:rFonts w:eastAsia="Calibri"/>
                <w:b/>
                <w:lang w:eastAsia="en-US"/>
              </w:rPr>
              <w:t>Summary table: acute exposure from non-professional uses</w:t>
            </w:r>
          </w:p>
        </w:tc>
      </w:tr>
      <w:tr w:rsidR="00D90B98" w14:paraId="0E636469"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tcPr>
          <w:p w14:paraId="1A9FBD53" w14:textId="77777777" w:rsidR="00D90B98" w:rsidRDefault="00D90B98">
            <w:pPr>
              <w:spacing w:line="260" w:lineRule="atLeast"/>
              <w:rPr>
                <w:rFonts w:eastAsia="Calibri"/>
                <w:b/>
                <w:lang w:eastAsia="en-US"/>
              </w:rPr>
            </w:pPr>
          </w:p>
          <w:p w14:paraId="7D2EE7E6" w14:textId="77777777" w:rsidR="00D90B98" w:rsidRDefault="00D90B98">
            <w:pPr>
              <w:spacing w:line="260" w:lineRule="atLeast"/>
              <w:rPr>
                <w:rFonts w:eastAsia="Calibri"/>
                <w:b/>
                <w:lang w:eastAsia="en-US"/>
              </w:rPr>
            </w:pPr>
            <w:r>
              <w:rPr>
                <w:rFonts w:eastAsia="Calibri"/>
                <w:b/>
                <w:lang w:eastAsia="en-US"/>
              </w:rPr>
              <w:t>Tier/PPE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835F17" w14:textId="77777777" w:rsidR="00D90B98" w:rsidRDefault="00D90B98">
            <w:pPr>
              <w:spacing w:line="260" w:lineRule="atLeast"/>
              <w:rPr>
                <w:rFonts w:eastAsia="Calibri"/>
                <w:b/>
                <w:lang w:eastAsia="en-US"/>
              </w:rPr>
            </w:pPr>
            <w:r>
              <w:rPr>
                <w:rFonts w:eastAsia="Calibri"/>
                <w:b/>
                <w:lang w:eastAsia="en-US"/>
              </w:rPr>
              <w:t>Estimated inhalation uptake</w:t>
            </w:r>
          </w:p>
          <w:p w14:paraId="49E3A4A3" w14:textId="77777777" w:rsidR="00D90B98" w:rsidRDefault="00D90B98">
            <w:pPr>
              <w:spacing w:line="260" w:lineRule="atLeast"/>
              <w:rPr>
                <w:rFonts w:eastAsia="Calibri"/>
                <w:b/>
                <w:lang w:eastAsia="en-US"/>
              </w:rPr>
            </w:pPr>
            <w:r>
              <w:rPr>
                <w:rFonts w:eastAsia="Calibri"/>
                <w:b/>
                <w:lang w:eastAsia="en-US"/>
              </w:rPr>
              <w:t>(mg/m</w:t>
            </w:r>
            <w:r>
              <w:rPr>
                <w:rFonts w:eastAsia="Calibri"/>
                <w:b/>
                <w:vertAlign w:val="superscript"/>
                <w:lang w:eastAsia="en-US"/>
              </w:rPr>
              <w:t>3</w:t>
            </w:r>
            <w:r>
              <w:rPr>
                <w:rFonts w:eastAsia="Calibri"/>
                <w:b/>
                <w:lang w:eastAsia="en-US"/>
              </w:rPr>
              <w:t>)</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2FCC4B" w14:textId="77777777" w:rsidR="00D90B98" w:rsidRDefault="00D90B98">
            <w:pPr>
              <w:spacing w:line="260" w:lineRule="atLeast"/>
              <w:rPr>
                <w:rFonts w:eastAsia="Calibri"/>
                <w:b/>
                <w:lang w:eastAsia="en-US"/>
              </w:rPr>
            </w:pPr>
            <w:r>
              <w:rPr>
                <w:rFonts w:eastAsia="Calibri"/>
                <w:b/>
                <w:lang w:eastAsia="en-US"/>
              </w:rPr>
              <w:t>Estimated dermal uptake</w:t>
            </w:r>
          </w:p>
          <w:p w14:paraId="6DBD333C" w14:textId="77777777" w:rsidR="00D90B98" w:rsidRDefault="00D90B98">
            <w:pPr>
              <w:spacing w:line="260" w:lineRule="atLeast"/>
              <w:rPr>
                <w:rFonts w:eastAsia="Calibri"/>
                <w:b/>
                <w:lang w:eastAsia="en-US"/>
              </w:rPr>
            </w:pPr>
            <w:r>
              <w:rPr>
                <w:rFonts w:eastAsia="Calibri"/>
                <w:b/>
                <w:lang w:eastAsia="en-US"/>
              </w:rPr>
              <w:t>(mg/kg bw/day)</w:t>
            </w:r>
          </w:p>
        </w:tc>
      </w:tr>
      <w:tr w:rsidR="00D90B98" w14:paraId="46C8EE42" w14:textId="77777777" w:rsidTr="00D90B98">
        <w:trPr>
          <w:cantSplit/>
          <w:tblHeader/>
        </w:trPr>
        <w:tc>
          <w:tcPr>
            <w:tcW w:w="1771" w:type="dxa"/>
            <w:tcBorders>
              <w:top w:val="single" w:sz="6" w:space="0" w:color="auto"/>
              <w:left w:val="single" w:sz="6" w:space="0" w:color="auto"/>
              <w:bottom w:val="single" w:sz="6" w:space="0" w:color="auto"/>
              <w:right w:val="single" w:sz="6" w:space="0" w:color="auto"/>
            </w:tcBorders>
            <w:hideMark/>
          </w:tcPr>
          <w:p w14:paraId="160FBAEE" w14:textId="77777777" w:rsidR="00D90B98" w:rsidRDefault="00D90B98">
            <w:pPr>
              <w:spacing w:line="260" w:lineRule="atLeast"/>
              <w:rPr>
                <w:rFonts w:eastAsia="Calibri"/>
                <w:lang w:eastAsia="en-US"/>
              </w:rPr>
            </w:pPr>
            <w:r>
              <w:rPr>
                <w:rFonts w:eastAsia="Calibri"/>
                <w:lang w:eastAsia="en-US"/>
              </w:rPr>
              <w:t>1 (no PPE)</w:t>
            </w:r>
          </w:p>
        </w:tc>
        <w:tc>
          <w:tcPr>
            <w:tcW w:w="36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4830B6F" w14:textId="77777777" w:rsidR="00D90B98" w:rsidRDefault="00D90B98">
            <w:pPr>
              <w:spacing w:line="260" w:lineRule="atLeast"/>
              <w:rPr>
                <w:rFonts w:eastAsia="Calibri"/>
                <w:lang w:eastAsia="en-US"/>
              </w:rPr>
            </w:pPr>
            <w:r>
              <w:rPr>
                <w:rFonts w:eastAsia="Calibri"/>
                <w:lang w:eastAsia="en-US"/>
              </w:rPr>
              <w:t>1.47x10</w:t>
            </w:r>
            <w:r>
              <w:rPr>
                <w:rFonts w:eastAsia="Calibri"/>
                <w:vertAlign w:val="superscript"/>
                <w:lang w:eastAsia="en-US"/>
              </w:rPr>
              <w:t>-7</w:t>
            </w:r>
          </w:p>
        </w:tc>
        <w:tc>
          <w:tcPr>
            <w:tcW w:w="39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5A8C65"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-4</w:t>
            </w:r>
          </w:p>
        </w:tc>
      </w:tr>
    </w:tbl>
    <w:p w14:paraId="25694593" w14:textId="77777777" w:rsidR="00D90B98" w:rsidRDefault="00D90B98" w:rsidP="00D90B98">
      <w:pPr>
        <w:spacing w:line="260" w:lineRule="atLeast"/>
        <w:rPr>
          <w:rFonts w:eastAsia="Calibri"/>
          <w:highlight w:val="cyan"/>
          <w:lang w:eastAsia="en-US"/>
        </w:rPr>
      </w:pPr>
    </w:p>
    <w:p w14:paraId="529EEBF2" w14:textId="77777777" w:rsidR="00103F05" w:rsidRDefault="00103F05" w:rsidP="00D90B98">
      <w:pPr>
        <w:spacing w:line="260" w:lineRule="atLeast"/>
        <w:rPr>
          <w:rFonts w:eastAsia="Calibri"/>
          <w:highlight w:val="cyan"/>
          <w:lang w:eastAsia="en-US"/>
        </w:rPr>
      </w:pPr>
    </w:p>
    <w:p w14:paraId="35CE910F" w14:textId="77777777" w:rsidR="00D90B98" w:rsidRDefault="00D90B98" w:rsidP="00D90B98">
      <w:pPr>
        <w:spacing w:line="260" w:lineRule="atLeast"/>
        <w:rPr>
          <w:rFonts w:eastAsia="Calibri"/>
          <w:highlight w:val="cyan"/>
          <w:lang w:eastAsia="en-US"/>
        </w:rPr>
      </w:pPr>
    </w:p>
    <w:p w14:paraId="509FC6BD"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4: Primary exposure during handling and preparation of moth paper hanger</w:t>
      </w:r>
    </w:p>
    <w:p w14:paraId="1C9815C8" w14:textId="77777777" w:rsidR="00D90B98" w:rsidRDefault="00D90B98" w:rsidP="00D90B98">
      <w:pPr>
        <w:spacing w:line="260" w:lineRule="atLeast"/>
        <w:rPr>
          <w:rFonts w:eastAsia="Calibri"/>
          <w:highlight w:val="cyan"/>
          <w:lang w:eastAsia="en-US"/>
        </w:rPr>
      </w:pPr>
    </w:p>
    <w:p w14:paraId="11885A53" w14:textId="77777777" w:rsidR="00D90B98" w:rsidRDefault="00D90B98" w:rsidP="00D90B98">
      <w:pPr>
        <w:spacing w:line="260" w:lineRule="atLeast"/>
        <w:rPr>
          <w:rFonts w:eastAsia="Calibri"/>
          <w:lang w:eastAsia="en-US"/>
        </w:rPr>
      </w:pPr>
      <w:r>
        <w:rPr>
          <w:rFonts w:eastAsia="Calibri"/>
          <w:lang w:eastAsia="en-US"/>
        </w:rPr>
        <w:t>Paper moth hangers are packaged individually in sealed sachets.  Each moth hanger containing 3 sheets of moth paper can be used to cover an area of 0.25 cm</w:t>
      </w:r>
      <w:r>
        <w:rPr>
          <w:rFonts w:eastAsia="Calibri"/>
          <w:vertAlign w:val="superscript"/>
          <w:lang w:eastAsia="en-US"/>
        </w:rPr>
        <w:t>3</w:t>
      </w:r>
      <w:r>
        <w:rPr>
          <w:rFonts w:eastAsia="Calibri"/>
          <w:lang w:eastAsia="en-US"/>
        </w:rPr>
        <w:t>.  As such 6 hangers will be required for a wardrobe with a volume of 1.5 cm</w:t>
      </w:r>
      <w:r>
        <w:rPr>
          <w:rFonts w:eastAsia="Calibri"/>
          <w:vertAlign w:val="superscript"/>
          <w:lang w:eastAsia="en-US"/>
        </w:rPr>
        <w:t>3</w:t>
      </w:r>
      <w:r>
        <w:rPr>
          <w:rFonts w:eastAsia="Calibri"/>
          <w:lang w:eastAsia="en-US"/>
        </w:rPr>
        <w:t xml:space="preserve">, which is equivalent to 18 singles sheets or 9 double sheets of moth paper.  Therefore non-professional exposure during handling and preparing moth hangers is within the risk envelope of the exposure assessed for a non-professional user during handling and preparing moth paper. </w:t>
      </w:r>
    </w:p>
    <w:p w14:paraId="36FDCC43" w14:textId="77777777" w:rsidR="00D90B98" w:rsidRPr="00FD2055" w:rsidRDefault="00D90B98" w:rsidP="00FD2055">
      <w:pPr>
        <w:spacing w:line="260" w:lineRule="atLeast"/>
        <w:rPr>
          <w:rFonts w:eastAsia="Calibri"/>
          <w:highlight w:val="cyan"/>
          <w:lang w:val="it-IT" w:eastAsia="en-US"/>
        </w:rPr>
      </w:pPr>
    </w:p>
    <w:p w14:paraId="41920353" w14:textId="77777777" w:rsidR="00FD2055" w:rsidRPr="00FD2055" w:rsidRDefault="00FD2055" w:rsidP="00FD2055">
      <w:pPr>
        <w:rPr>
          <w:rFonts w:eastAsia="Calibri"/>
          <w:b/>
          <w:i/>
          <w:sz w:val="22"/>
          <w:szCs w:val="22"/>
          <w:lang w:eastAsia="en-US"/>
        </w:rPr>
      </w:pPr>
      <w:bookmarkStart w:id="1544" w:name="_Toc389729073"/>
      <w:bookmarkStart w:id="1545" w:name="_Toc403472769"/>
      <w:r w:rsidRPr="00FD2055">
        <w:rPr>
          <w:rFonts w:eastAsia="Calibri"/>
          <w:b/>
          <w:i/>
          <w:sz w:val="22"/>
          <w:szCs w:val="22"/>
          <w:lang w:eastAsia="en-US"/>
        </w:rPr>
        <w:t>Exposure of the general public</w:t>
      </w:r>
      <w:bookmarkEnd w:id="1544"/>
      <w:bookmarkEnd w:id="1545"/>
    </w:p>
    <w:p w14:paraId="199670F4" w14:textId="77777777" w:rsidR="00FD2055" w:rsidRPr="00FD2055" w:rsidRDefault="00FD2055" w:rsidP="00FD2055">
      <w:pPr>
        <w:spacing w:line="260" w:lineRule="atLeast"/>
        <w:rPr>
          <w:rFonts w:eastAsia="Calibri"/>
          <w:highlight w:val="cyan"/>
          <w:lang w:eastAsia="en-US"/>
        </w:rPr>
      </w:pPr>
    </w:p>
    <w:p w14:paraId="3B780666" w14:textId="77777777" w:rsidR="00D90B98" w:rsidRDefault="00D90B98" w:rsidP="00D90B98">
      <w:pPr>
        <w:rPr>
          <w:rFonts w:eastAsia="Calibri"/>
          <w:i/>
          <w:sz w:val="22"/>
          <w:szCs w:val="22"/>
          <w:u w:val="single"/>
          <w:lang w:eastAsia="en-US"/>
        </w:rPr>
      </w:pPr>
      <w:bookmarkStart w:id="1546" w:name="_Toc389729074"/>
      <w:r>
        <w:rPr>
          <w:rFonts w:eastAsia="Calibri"/>
          <w:i/>
          <w:sz w:val="22"/>
          <w:szCs w:val="22"/>
          <w:u w:val="single"/>
          <w:lang w:eastAsia="en-US"/>
        </w:rPr>
        <w:t xml:space="preserve">Scenario 5: Secondary (acute) exposure during the use of/access to areas containing moth paper/moth hanger e.g. opening wardrobe </w:t>
      </w:r>
    </w:p>
    <w:p w14:paraId="069A5505" w14:textId="77777777" w:rsidR="00D90B98" w:rsidRDefault="00D90B98" w:rsidP="00D90B98">
      <w:pPr>
        <w:rPr>
          <w:rFonts w:eastAsia="Calibri"/>
          <w:i/>
          <w:sz w:val="22"/>
          <w:szCs w:val="22"/>
          <w:u w:val="single"/>
          <w:lang w:eastAsia="en-US"/>
        </w:rPr>
      </w:pPr>
    </w:p>
    <w:p w14:paraId="69BC4BC0" w14:textId="77777777" w:rsidR="00D90B98" w:rsidRDefault="00D90B98" w:rsidP="00D90B98">
      <w:pPr>
        <w:spacing w:line="260" w:lineRule="atLeast"/>
        <w:rPr>
          <w:rFonts w:eastAsia="Calibri"/>
          <w:lang w:eastAsia="en-US"/>
        </w:rPr>
      </w:pPr>
      <w:r>
        <w:rPr>
          <w:rFonts w:eastAsia="Calibri"/>
          <w:iCs/>
          <w:lang w:eastAsia="en-US"/>
        </w:rPr>
        <w:t>S</w:t>
      </w:r>
      <w:r>
        <w:rPr>
          <w:rFonts w:eastAsia="Calibri"/>
          <w:lang w:eastAsia="en-US"/>
        </w:rPr>
        <w:t xml:space="preserve">econdary exposure occurs during application when bystander (e.g. adult and children) access areas where the moth paper has been used e.g. opening of wardrobe. It is assumed that moth control products are used all year round and in everyday wardrobes. </w:t>
      </w:r>
      <w:r>
        <w:rPr>
          <w:rFonts w:eastAsia="Calibri"/>
        </w:rPr>
        <w:t xml:space="preserve">As a realistic worst-case, it is assumed that exposure will be no longer than 5 minutes when opening the wardrobe.  </w:t>
      </w:r>
      <w:r>
        <w:rPr>
          <w:rFonts w:eastAsia="Calibri"/>
          <w:lang w:eastAsia="en-US"/>
        </w:rPr>
        <w:t>ConsExpo 4.1 and the default parameters in the Pest Control Products Fact Sheet</w:t>
      </w:r>
      <w:r>
        <w:rPr>
          <w:rFonts w:eastAsia="Calibri"/>
        </w:rPr>
        <w:fldChar w:fldCharType="begin"/>
      </w:r>
      <w:r>
        <w:rPr>
          <w:rFonts w:eastAsia="Calibri"/>
          <w:lang w:eastAsia="en-US"/>
        </w:rPr>
        <w:instrText xml:space="preserve"> NOTEREF _Ref466031577 \f \h </w:instrText>
      </w:r>
      <w:r>
        <w:rPr>
          <w:rFonts w:eastAsia="Calibri"/>
        </w:rPr>
      </w:r>
      <w:r>
        <w:rPr>
          <w:rFonts w:eastAsia="Calibri"/>
        </w:rPr>
        <w:fldChar w:fldCharType="separate"/>
      </w:r>
      <w:r w:rsidR="00E50B68" w:rsidRPr="000A4338">
        <w:rPr>
          <w:rStyle w:val="Appelnotedebasdep"/>
          <w:rFonts w:eastAsia="Calibri"/>
        </w:rPr>
        <w:t>2</w:t>
      </w:r>
      <w:r>
        <w:rPr>
          <w:rFonts w:eastAsia="Calibri"/>
        </w:rPr>
        <w:fldChar w:fldCharType="end"/>
      </w:r>
      <w:r>
        <w:rPr>
          <w:rFonts w:eastAsia="Calibri"/>
        </w:rPr>
        <w:t xml:space="preserve"> have been used to predict inhalation exposure.  </w:t>
      </w:r>
    </w:p>
    <w:p w14:paraId="77B2E1A8" w14:textId="77777777" w:rsidR="00D90B98" w:rsidRDefault="00D90B98" w:rsidP="00D90B98">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0E8AC207"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2487F33A" w14:textId="77777777" w:rsidR="00D90B98" w:rsidRDefault="00D90B98">
            <w:pPr>
              <w:spacing w:line="260" w:lineRule="atLeast"/>
              <w:rPr>
                <w:rFonts w:eastAsia="Calibri"/>
                <w:b/>
                <w:lang w:eastAsia="en-US"/>
              </w:rPr>
            </w:pPr>
            <w:r>
              <w:rPr>
                <w:rFonts w:eastAsia="Calibri"/>
                <w:b/>
                <w:lang w:eastAsia="en-US"/>
              </w:rPr>
              <w:t>Description of Scenario 5</w:t>
            </w:r>
          </w:p>
        </w:tc>
      </w:tr>
      <w:tr w:rsidR="00D90B98" w14:paraId="1553B0FF"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4244BB" w14:textId="77777777" w:rsidR="00D90B98" w:rsidRDefault="00D90B98">
            <w:pPr>
              <w:spacing w:line="260" w:lineRule="atLeast"/>
              <w:jc w:val="both"/>
              <w:rPr>
                <w:rFonts w:eastAsia="Calibri"/>
                <w:lang w:eastAsia="en-US"/>
              </w:rPr>
            </w:pPr>
            <w:r>
              <w:rPr>
                <w:rFonts w:eastAsia="Calibri"/>
                <w:lang w:eastAsia="en-US"/>
              </w:rPr>
              <w:t>General public (acute) exposure during the application of moth paper when access into areas where the product has been used occurs e.g. opening of wardrobe.  ConsExpo 4.1 and the default parameters in the Pest Control Products Fact 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have been used to predict inhalation exposure</w:t>
            </w:r>
            <w:r>
              <w:rPr>
                <w:rFonts w:eastAsia="Calibri"/>
              </w:rPr>
              <w:t xml:space="preserve"> via evaporation from constant surface.</w:t>
            </w:r>
          </w:p>
        </w:tc>
      </w:tr>
      <w:tr w:rsidR="00D90B98" w14:paraId="32190775"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6B9F23D"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68EF290"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FC6771" w14:textId="77777777" w:rsidR="00D90B98" w:rsidRDefault="00D90B98">
            <w:pPr>
              <w:spacing w:line="260" w:lineRule="atLeast"/>
              <w:rPr>
                <w:rFonts w:eastAsia="Calibri"/>
                <w:lang w:eastAsia="en-US"/>
              </w:rPr>
            </w:pPr>
            <w:r>
              <w:rPr>
                <w:rFonts w:eastAsia="Calibri"/>
                <w:lang w:eastAsia="en-US"/>
              </w:rPr>
              <w:t>Value</w:t>
            </w:r>
          </w:p>
        </w:tc>
      </w:tr>
      <w:tr w:rsidR="00D90B98" w14:paraId="1EB58607"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FF032"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0EE55BB"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5B96D0" w14:textId="77777777" w:rsidR="00D90B98" w:rsidRDefault="00D90B98">
            <w:pPr>
              <w:spacing w:line="260" w:lineRule="atLeast"/>
              <w:rPr>
                <w:rFonts w:eastAsia="Calibri"/>
                <w:lang w:eastAsia="en-US"/>
              </w:rPr>
            </w:pPr>
            <w:r>
              <w:rPr>
                <w:rFonts w:eastAsia="Calibri"/>
                <w:lang w:eastAsia="en-US"/>
              </w:rPr>
              <w:t>60 kg</w:t>
            </w:r>
          </w:p>
        </w:tc>
      </w:tr>
      <w:tr w:rsidR="00D90B98" w14:paraId="635C67B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37F0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68D0A22"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BCA84FB" w14:textId="77777777" w:rsidR="00D90B98" w:rsidRDefault="00D90B98">
            <w:pPr>
              <w:spacing w:line="260" w:lineRule="atLeast"/>
              <w:rPr>
                <w:rFonts w:eastAsia="Calibri"/>
                <w:lang w:eastAsia="en-US"/>
              </w:rPr>
            </w:pPr>
            <w:r>
              <w:rPr>
                <w:rFonts w:eastAsia="Calibri"/>
                <w:lang w:eastAsia="en-US"/>
              </w:rPr>
              <w:t>23.9 kg</w:t>
            </w:r>
          </w:p>
        </w:tc>
      </w:tr>
      <w:tr w:rsidR="00D90B98" w14:paraId="3DF4F43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41C8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C7CF66"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6C39DE" w14:textId="77777777" w:rsidR="00D90B98" w:rsidRDefault="00D90B98">
            <w:pPr>
              <w:spacing w:line="260" w:lineRule="atLeast"/>
              <w:rPr>
                <w:rFonts w:eastAsia="Calibri"/>
                <w:lang w:eastAsia="en-US"/>
              </w:rPr>
            </w:pPr>
            <w:r>
              <w:rPr>
                <w:rFonts w:eastAsia="Calibri"/>
                <w:lang w:eastAsia="en-US"/>
              </w:rPr>
              <w:t>1.25 m</w:t>
            </w:r>
            <w:r>
              <w:rPr>
                <w:rFonts w:eastAsia="Calibri"/>
                <w:vertAlign w:val="superscript"/>
                <w:lang w:eastAsia="en-US"/>
              </w:rPr>
              <w:t>3</w:t>
            </w:r>
            <w:r>
              <w:rPr>
                <w:rFonts w:eastAsia="Calibri"/>
                <w:lang w:eastAsia="en-US"/>
              </w:rPr>
              <w:t>/hr</w:t>
            </w:r>
          </w:p>
        </w:tc>
      </w:tr>
      <w:tr w:rsidR="00D90B98" w14:paraId="6D01A6B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5B9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4A7A53D"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E7AEDCD" w14:textId="77777777" w:rsidR="00D90B98" w:rsidRDefault="00D90B98">
            <w:pPr>
              <w:spacing w:line="260" w:lineRule="atLeast"/>
              <w:rPr>
                <w:rFonts w:eastAsia="Calibri"/>
                <w:lang w:eastAsia="en-US"/>
              </w:rPr>
            </w:pPr>
            <w:r>
              <w:rPr>
                <w:rFonts w:eastAsia="Calibri"/>
                <w:lang w:eastAsia="en-US"/>
              </w:rPr>
              <w:t>1.32 m</w:t>
            </w:r>
            <w:r>
              <w:rPr>
                <w:rFonts w:eastAsia="Calibri"/>
                <w:vertAlign w:val="superscript"/>
                <w:lang w:eastAsia="en-US"/>
              </w:rPr>
              <w:t>3</w:t>
            </w:r>
            <w:r>
              <w:rPr>
                <w:rFonts w:eastAsia="Calibri"/>
                <w:lang w:eastAsia="en-US"/>
              </w:rPr>
              <w:t>/hr</w:t>
            </w:r>
          </w:p>
        </w:tc>
      </w:tr>
      <w:tr w:rsidR="00D90B98" w14:paraId="3694534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6959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186E36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ECFD7BD" w14:textId="77777777" w:rsidR="00D90B98" w:rsidRDefault="00D90B98">
            <w:pPr>
              <w:spacing w:line="260" w:lineRule="atLeast"/>
              <w:rPr>
                <w:rFonts w:eastAsia="Calibri"/>
                <w:lang w:eastAsia="en-US"/>
              </w:rPr>
            </w:pPr>
            <w:r>
              <w:rPr>
                <w:rFonts w:eastAsia="Calibri"/>
                <w:lang w:eastAsia="en-US"/>
              </w:rPr>
              <w:t>365 per year</w:t>
            </w:r>
          </w:p>
        </w:tc>
      </w:tr>
      <w:tr w:rsidR="00D90B98" w14:paraId="18D102E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B16DD"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B92136"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33BD116" w14:textId="77777777" w:rsidR="00D90B98" w:rsidRDefault="00D90B98">
            <w:pPr>
              <w:spacing w:line="260" w:lineRule="atLeast"/>
              <w:rPr>
                <w:rFonts w:eastAsia="Calibri"/>
                <w:lang w:eastAsia="en-US"/>
              </w:rPr>
            </w:pPr>
            <w:r>
              <w:rPr>
                <w:rFonts w:eastAsia="Calibri"/>
                <w:lang w:eastAsia="en-US"/>
              </w:rPr>
              <w:t>0.45% w/w</w:t>
            </w:r>
          </w:p>
        </w:tc>
      </w:tr>
      <w:tr w:rsidR="00D90B98" w14:paraId="3AE52FF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802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387C67"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C094692" w14:textId="77777777" w:rsidR="00D90B98" w:rsidRDefault="00D90B98">
            <w:pPr>
              <w:spacing w:line="260" w:lineRule="atLeast"/>
              <w:rPr>
                <w:rFonts w:eastAsia="Calibri"/>
                <w:lang w:eastAsia="en-US"/>
              </w:rPr>
            </w:pPr>
            <w:r>
              <w:rPr>
                <w:rFonts w:eastAsia="Calibri"/>
                <w:lang w:eastAsia="en-US"/>
              </w:rPr>
              <w:t>5 mins</w:t>
            </w:r>
          </w:p>
        </w:tc>
      </w:tr>
      <w:tr w:rsidR="00D90B98" w14:paraId="09C5C1D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F2547"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3F5CDE4" w14:textId="77777777" w:rsidR="00D90B98" w:rsidRDefault="00D90B98">
            <w:pPr>
              <w:spacing w:line="260" w:lineRule="atLeast"/>
              <w:rPr>
                <w:rFonts w:eastAsia="Calibri"/>
                <w:lang w:eastAsia="en-US"/>
              </w:rPr>
            </w:pPr>
            <w:r>
              <w:rPr>
                <w:rFonts w:eastAsia="Calibri"/>
                <w:lang w:eastAsia="en-US"/>
              </w:rPr>
              <w:t>Product amount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E8670A" w14:textId="77777777" w:rsidR="00D90B98" w:rsidRDefault="00D90B98">
            <w:pPr>
              <w:spacing w:line="260" w:lineRule="atLeast"/>
              <w:rPr>
                <w:rFonts w:eastAsia="Calibri"/>
                <w:lang w:eastAsia="en-US"/>
              </w:rPr>
            </w:pPr>
            <w:r>
              <w:rPr>
                <w:rFonts w:eastAsia="Calibri"/>
                <w:lang w:eastAsia="en-US"/>
              </w:rPr>
              <w:t>8.82 g</w:t>
            </w:r>
          </w:p>
        </w:tc>
      </w:tr>
      <w:tr w:rsidR="00D90B98" w14:paraId="6879099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A8C2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AAB4" w14:textId="77777777" w:rsidR="00D90B98" w:rsidRDefault="00D90B98">
            <w:pPr>
              <w:spacing w:line="260" w:lineRule="atLeast"/>
              <w:rPr>
                <w:rFonts w:eastAsia="Calibri"/>
                <w:lang w:eastAsia="en-US"/>
              </w:rPr>
            </w:pPr>
            <w:r>
              <w:rPr>
                <w:rFonts w:eastAsia="Calibri"/>
                <w:lang w:eastAsia="en-US"/>
              </w:rPr>
              <w:t xml:space="preserve">Room volume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0D4A2DF" w14:textId="77777777" w:rsidR="00D90B98" w:rsidRDefault="00D90B98">
            <w:pPr>
              <w:spacing w:line="260" w:lineRule="atLeast"/>
              <w:rPr>
                <w:rFonts w:eastAsia="Calibri"/>
                <w:lang w:eastAsia="en-US"/>
              </w:rPr>
            </w:pPr>
            <w:r>
              <w:rPr>
                <w:rFonts w:eastAsia="Calibri"/>
                <w:lang w:eastAsia="en-US"/>
              </w:rPr>
              <w:t>1.5 m</w:t>
            </w:r>
            <w:r>
              <w:rPr>
                <w:rFonts w:eastAsia="Calibri"/>
                <w:vertAlign w:val="superscript"/>
                <w:lang w:eastAsia="en-US"/>
              </w:rPr>
              <w:t>3</w:t>
            </w:r>
          </w:p>
        </w:tc>
      </w:tr>
      <w:tr w:rsidR="00D90B98" w14:paraId="047147E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1079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93D3F17" w14:textId="77777777" w:rsidR="00D90B98" w:rsidRDefault="00D90B98">
            <w:pPr>
              <w:spacing w:line="260" w:lineRule="atLeast"/>
              <w:rPr>
                <w:rFonts w:eastAsia="Calibri"/>
                <w:lang w:eastAsia="en-US"/>
              </w:rPr>
            </w:pPr>
            <w:r>
              <w:rPr>
                <w:rFonts w:eastAsia="Calibri"/>
                <w:lang w:eastAsia="en-US"/>
              </w:rPr>
              <w:t>Ventilation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AA2C45" w14:textId="77777777" w:rsidR="00D90B98" w:rsidRDefault="00D90B98">
            <w:pPr>
              <w:spacing w:line="260" w:lineRule="atLeast"/>
              <w:rPr>
                <w:rFonts w:eastAsia="Calibri"/>
                <w:lang w:eastAsia="en-US"/>
              </w:rPr>
            </w:pPr>
            <w:r>
              <w:rPr>
                <w:rFonts w:eastAsia="Calibri"/>
                <w:lang w:eastAsia="en-US"/>
              </w:rPr>
              <w:t>0.3 per hour</w:t>
            </w:r>
          </w:p>
        </w:tc>
      </w:tr>
      <w:tr w:rsidR="00D90B98" w14:paraId="70467D3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F637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F7DF89" w14:textId="77777777" w:rsidR="00D90B98" w:rsidRDefault="00D90B98">
            <w:pPr>
              <w:spacing w:line="260" w:lineRule="atLeast"/>
              <w:rPr>
                <w:rFonts w:eastAsia="Calibri"/>
                <w:lang w:eastAsia="en-US"/>
              </w:rPr>
            </w:pPr>
            <w:r>
              <w:rPr>
                <w:rFonts w:eastAsia="Calibri"/>
                <w:lang w:eastAsia="en-US"/>
              </w:rPr>
              <w:t>Release area (3 double sheets)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478F04"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r>
              <w:rPr>
                <w:rFonts w:eastAsia="Calibri"/>
                <w:lang w:eastAsia="en-US"/>
              </w:rPr>
              <w:t xml:space="preserve"> </w:t>
            </w:r>
          </w:p>
        </w:tc>
      </w:tr>
      <w:tr w:rsidR="00D90B98" w14:paraId="00176DD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EB55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BFCF4F" w14:textId="77777777" w:rsidR="00D90B98" w:rsidRDefault="00D90B98">
            <w:pPr>
              <w:spacing w:line="260" w:lineRule="atLeast"/>
              <w:rPr>
                <w:rFonts w:eastAsia="Calibri"/>
                <w:lang w:eastAsia="en-US"/>
              </w:rPr>
            </w:pPr>
            <w:r>
              <w:rPr>
                <w:rFonts w:eastAsia="Calibri"/>
                <w:lang w:eastAsia="en-US"/>
              </w:rPr>
              <w:t>Application duration</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80B11C" w14:textId="77777777" w:rsidR="00D90B98" w:rsidRDefault="00D90B98">
            <w:pPr>
              <w:spacing w:line="260" w:lineRule="atLeast"/>
              <w:rPr>
                <w:rFonts w:eastAsia="Calibri"/>
                <w:lang w:eastAsia="en-US"/>
              </w:rPr>
            </w:pPr>
            <w:r>
              <w:rPr>
                <w:rFonts w:eastAsia="Calibri"/>
                <w:lang w:eastAsia="en-US"/>
              </w:rPr>
              <w:t>5 mins</w:t>
            </w:r>
          </w:p>
        </w:tc>
      </w:tr>
      <w:tr w:rsidR="00D90B98" w14:paraId="36C9383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DB5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94A4D5" w14:textId="77777777" w:rsidR="00D90B98" w:rsidRDefault="00D90B98">
            <w:pPr>
              <w:spacing w:line="260" w:lineRule="atLeast"/>
              <w:rPr>
                <w:rFonts w:eastAsia="Calibri"/>
                <w:lang w:eastAsia="en-US"/>
              </w:rPr>
            </w:pPr>
            <w:r>
              <w:rPr>
                <w:rFonts w:eastAsia="Calibri"/>
                <w:lang w:eastAsia="en-US"/>
              </w:rPr>
              <w:t xml:space="preserve">Mass transfer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A8476AB" w14:textId="77777777" w:rsidR="00D90B98" w:rsidRDefault="00D90B98">
            <w:pPr>
              <w:spacing w:line="260" w:lineRule="atLeast"/>
              <w:rPr>
                <w:rFonts w:eastAsia="Calibri"/>
                <w:lang w:eastAsia="en-US"/>
              </w:rPr>
            </w:pPr>
            <w:r>
              <w:rPr>
                <w:rFonts w:eastAsia="Calibri"/>
                <w:lang w:eastAsia="en-US"/>
              </w:rPr>
              <w:t xml:space="preserve">Langmuir model </w:t>
            </w:r>
          </w:p>
        </w:tc>
      </w:tr>
      <w:tr w:rsidR="00D90B98" w14:paraId="6C74641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D80D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9C5D961"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6314D6F" w14:textId="77777777" w:rsidR="00D90B98" w:rsidRDefault="00D90B98">
            <w:pPr>
              <w:spacing w:line="260" w:lineRule="atLeast"/>
              <w:rPr>
                <w:rFonts w:eastAsia="Calibri"/>
                <w:lang w:eastAsia="en-US"/>
              </w:rPr>
            </w:pPr>
            <w:r>
              <w:rPr>
                <w:rFonts w:eastAsia="Calibri"/>
                <w:lang w:eastAsia="en-US"/>
              </w:rPr>
              <w:t>14.7 g/mol</w:t>
            </w:r>
          </w:p>
        </w:tc>
      </w:tr>
      <w:tr w:rsidR="00D90B98" w14:paraId="7D643DED"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303B6A" w14:textId="77777777" w:rsidR="00D90B98" w:rsidRDefault="00D90B98">
            <w:pPr>
              <w:spacing w:line="260" w:lineRule="atLeast"/>
            </w:pPr>
            <w:r>
              <w:rPr>
                <w:rFonts w:eastAsia="Calibri"/>
                <w:lang w:eastAsia="en-US"/>
              </w:rPr>
              <w:t xml:space="preserve">*Molecular weight matrix calculated in accordance with </w:t>
            </w:r>
            <w:r>
              <w:t>RIVM 320104004 Consumer Exposure and Uptake Models Program Manual (p.41).</w:t>
            </w:r>
          </w:p>
        </w:tc>
      </w:tr>
    </w:tbl>
    <w:p w14:paraId="09A8A6EF" w14:textId="77777777" w:rsidR="00D90B98" w:rsidRDefault="00D90B98" w:rsidP="00D90B98">
      <w:pPr>
        <w:spacing w:line="260" w:lineRule="atLeast"/>
        <w:rPr>
          <w:rFonts w:eastAsia="Calibri"/>
          <w:b/>
          <w:bCs/>
          <w:lang w:eastAsia="en-US"/>
        </w:rPr>
      </w:pPr>
    </w:p>
    <w:p w14:paraId="2618DFCA" w14:textId="77777777" w:rsidR="00D90B98" w:rsidRDefault="00D90B98" w:rsidP="00D90B98">
      <w:pPr>
        <w:spacing w:line="260" w:lineRule="atLeast"/>
        <w:rPr>
          <w:rFonts w:eastAsia="Calibri"/>
          <w:bCs/>
          <w:lang w:eastAsia="en-US"/>
        </w:rPr>
      </w:pPr>
      <w:r>
        <w:rPr>
          <w:rFonts w:eastAsia="Calibri"/>
          <w:bCs/>
          <w:lang w:eastAsia="en-US"/>
        </w:rPr>
        <w:t xml:space="preserve">Tier 1 assessment </w:t>
      </w:r>
    </w:p>
    <w:p w14:paraId="234E0E5E" w14:textId="77777777" w:rsidR="00D90B98" w:rsidRDefault="00D90B98" w:rsidP="00D90B98">
      <w:pPr>
        <w:spacing w:line="260" w:lineRule="atLeast"/>
        <w:rPr>
          <w:rFonts w:eastAsia="Calibri"/>
          <w:b/>
          <w:bCs/>
          <w:lang w:eastAsia="en-US"/>
        </w:rPr>
      </w:pPr>
    </w:p>
    <w:p w14:paraId="0489F8A7"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is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3C14E39A" w14:textId="77777777" w:rsidR="00D90B98" w:rsidRDefault="00D90B98" w:rsidP="00D90B98">
      <w:pPr>
        <w:spacing w:line="260" w:lineRule="atLeast"/>
        <w:rPr>
          <w:rFonts w:eastAsia="Calibri"/>
          <w:b/>
          <w:bCs/>
          <w:lang w:eastAsia="en-US"/>
        </w:rPr>
      </w:pPr>
    </w:p>
    <w:p w14:paraId="086C68F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5 </w:t>
      </w:r>
    </w:p>
    <w:p w14:paraId="42043D73" w14:textId="77777777" w:rsidR="00D90B98" w:rsidRDefault="00D90B98" w:rsidP="00D90B98">
      <w:pPr>
        <w:spacing w:line="260" w:lineRule="atLeast"/>
        <w:rPr>
          <w:rFonts w:eastAsia="Calibri"/>
          <w:strike/>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6564C6E1"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7B63D91"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05433887"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62E9275"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B581D9"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2B5A9D85"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7EDC4C9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730383"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322065C2"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4E59C47E"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D3F30F"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bl>
    <w:p w14:paraId="1FEC9F1E" w14:textId="77777777" w:rsidR="00D90B98" w:rsidRDefault="00D90B98" w:rsidP="00D90B98">
      <w:pPr>
        <w:spacing w:line="260" w:lineRule="atLeast"/>
        <w:rPr>
          <w:rFonts w:eastAsia="Calibri"/>
          <w:strike/>
          <w:lang w:eastAsia="en-US"/>
        </w:rPr>
      </w:pPr>
    </w:p>
    <w:p w14:paraId="53A0FAFE"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5808"/>
      </w:tblGrid>
      <w:tr w:rsidR="00D90B98" w14:paraId="159E1B0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61C9CBD8" w14:textId="77777777" w:rsidR="00D90B98" w:rsidRDefault="00D90B98">
            <w:pPr>
              <w:spacing w:line="260" w:lineRule="atLeast"/>
              <w:jc w:val="center"/>
              <w:rPr>
                <w:rFonts w:eastAsia="Calibri"/>
                <w:b/>
                <w:lang w:eastAsia="en-US"/>
              </w:rPr>
            </w:pPr>
            <w:r>
              <w:rPr>
                <w:rFonts w:eastAsia="Calibri"/>
                <w:b/>
                <w:lang w:eastAsia="en-US"/>
              </w:rPr>
              <w:t xml:space="preserve">Summary table: acute exposure of members of the public </w:t>
            </w:r>
          </w:p>
        </w:tc>
      </w:tr>
      <w:tr w:rsidR="00D90B98" w14:paraId="5AC73903"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6D8085AE" w14:textId="77777777" w:rsidR="00D90B98" w:rsidRDefault="00D90B98">
            <w:pPr>
              <w:spacing w:line="260" w:lineRule="atLeast"/>
              <w:rPr>
                <w:rFonts w:eastAsia="Calibri"/>
                <w:b/>
                <w:lang w:eastAsia="en-US"/>
              </w:rPr>
            </w:pPr>
            <w:r>
              <w:rPr>
                <w:rFonts w:eastAsia="Calibri"/>
                <w:b/>
                <w:lang w:eastAsia="en-US"/>
              </w:rPr>
              <w:t>Tier/PPE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955ABF" w14:textId="77777777" w:rsidR="00D90B98" w:rsidRDefault="00D90B98">
            <w:pPr>
              <w:spacing w:line="260" w:lineRule="atLeast"/>
              <w:rPr>
                <w:rFonts w:eastAsia="Calibri"/>
                <w:b/>
                <w:lang w:eastAsia="en-US"/>
              </w:rPr>
            </w:pPr>
            <w:r>
              <w:rPr>
                <w:rFonts w:eastAsia="Calibri"/>
                <w:b/>
                <w:lang w:eastAsia="en-US"/>
              </w:rPr>
              <w:t>Estimated inhalation uptake (mg/m</w:t>
            </w:r>
            <w:r>
              <w:rPr>
                <w:rFonts w:eastAsia="Calibri"/>
                <w:b/>
                <w:vertAlign w:val="superscript"/>
                <w:lang w:eastAsia="en-US"/>
              </w:rPr>
              <w:t>3</w:t>
            </w:r>
            <w:r>
              <w:rPr>
                <w:rFonts w:eastAsia="Calibri"/>
                <w:b/>
                <w:lang w:eastAsia="en-US"/>
              </w:rPr>
              <w:t>)</w:t>
            </w:r>
          </w:p>
        </w:tc>
      </w:tr>
      <w:tr w:rsidR="00D90B98" w14:paraId="5BC472EE"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27E30A06" w14:textId="77777777" w:rsidR="00D90B98" w:rsidRDefault="00D90B98">
            <w:pPr>
              <w:spacing w:line="260" w:lineRule="atLeast"/>
              <w:rPr>
                <w:rFonts w:eastAsia="Calibri"/>
                <w:lang w:eastAsia="en-US"/>
              </w:rPr>
            </w:pPr>
            <w:r>
              <w:rPr>
                <w:rFonts w:eastAsia="Calibri"/>
                <w:lang w:eastAsia="en-US"/>
              </w:rPr>
              <w:t>1 (adult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044B2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8D7C03C" w14:textId="77777777" w:rsidTr="00D90B98">
        <w:trPr>
          <w:cantSplit/>
          <w:tblHeader/>
        </w:trPr>
        <w:tc>
          <w:tcPr>
            <w:tcW w:w="3614" w:type="dxa"/>
            <w:tcBorders>
              <w:top w:val="single" w:sz="6" w:space="0" w:color="auto"/>
              <w:left w:val="single" w:sz="6" w:space="0" w:color="auto"/>
              <w:bottom w:val="single" w:sz="6" w:space="0" w:color="auto"/>
              <w:right w:val="single" w:sz="6" w:space="0" w:color="auto"/>
            </w:tcBorders>
            <w:hideMark/>
          </w:tcPr>
          <w:p w14:paraId="1A7A0B26" w14:textId="77777777" w:rsidR="00D90B98" w:rsidRDefault="00D90B98">
            <w:pPr>
              <w:spacing w:line="260" w:lineRule="atLeast"/>
              <w:rPr>
                <w:rFonts w:eastAsia="Calibri"/>
                <w:lang w:eastAsia="en-US"/>
              </w:rPr>
            </w:pPr>
            <w:r>
              <w:rPr>
                <w:rFonts w:eastAsia="Calibri"/>
                <w:lang w:eastAsia="en-US"/>
              </w:rPr>
              <w:t>1 (child no PPE)</w:t>
            </w:r>
          </w:p>
        </w:tc>
        <w:tc>
          <w:tcPr>
            <w:tcW w:w="581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70A7FDA"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17F6A92C" w14:textId="77777777" w:rsidR="00D90B98" w:rsidRDefault="00D90B98" w:rsidP="00D90B98">
      <w:pPr>
        <w:spacing w:line="260" w:lineRule="atLeast"/>
        <w:rPr>
          <w:rFonts w:eastAsia="Calibri"/>
          <w:lang w:eastAsia="en-US"/>
        </w:rPr>
      </w:pPr>
    </w:p>
    <w:p w14:paraId="6CC4BB9F" w14:textId="77777777" w:rsidR="00A93FFE" w:rsidRDefault="00A93FFE" w:rsidP="00A93FFE">
      <w:pPr>
        <w:spacing w:line="260" w:lineRule="atLeast"/>
        <w:rPr>
          <w:rFonts w:eastAsia="Calibri"/>
          <w:b/>
          <w:lang w:eastAsia="en-US"/>
        </w:rPr>
      </w:pPr>
      <w:r>
        <w:rPr>
          <w:rFonts w:eastAsia="Calibri"/>
          <w:b/>
          <w:lang w:eastAsia="en-US"/>
        </w:rPr>
        <w:t>Futher information and consideration for scenario 5</w:t>
      </w:r>
    </w:p>
    <w:p w14:paraId="525EBD45" w14:textId="77777777" w:rsidR="00A93FFE" w:rsidRDefault="00A93FFE" w:rsidP="00A93FFE">
      <w:pPr>
        <w:spacing w:line="260" w:lineRule="atLeast"/>
        <w:rPr>
          <w:rFonts w:eastAsia="Calibri"/>
          <w:b/>
          <w:lang w:eastAsia="en-US"/>
        </w:rPr>
      </w:pPr>
    </w:p>
    <w:p w14:paraId="178FD94F" w14:textId="77777777" w:rsidR="00A93FFE" w:rsidRPr="00A93FFE" w:rsidRDefault="00A93FFE" w:rsidP="00A93FFE">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04906BFE" w14:textId="77777777" w:rsidR="00A93FFE" w:rsidRDefault="00A93FFE" w:rsidP="00A93FFE">
      <w:pPr>
        <w:spacing w:line="260" w:lineRule="atLeast"/>
        <w:rPr>
          <w:rFonts w:eastAsia="Calibri"/>
          <w:lang w:eastAsia="en-US"/>
        </w:rPr>
      </w:pPr>
    </w:p>
    <w:p w14:paraId="338B9CE8"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Scenario 6: Secondary (chronic) exposure during application of moth paper/moth paper hanger</w:t>
      </w:r>
    </w:p>
    <w:p w14:paraId="0E0F3B83" w14:textId="77777777" w:rsidR="00D90B98" w:rsidRDefault="00D90B98" w:rsidP="00D90B98">
      <w:pPr>
        <w:spacing w:line="260" w:lineRule="atLeast"/>
        <w:rPr>
          <w:rFonts w:eastAsia="Calibri"/>
          <w:lang w:eastAsia="en-US"/>
        </w:rPr>
      </w:pPr>
    </w:p>
    <w:p w14:paraId="796AD226" w14:textId="77777777" w:rsidR="00D90B98" w:rsidRDefault="00D90B98" w:rsidP="00D90B98">
      <w:pPr>
        <w:spacing w:line="260" w:lineRule="atLeast"/>
        <w:rPr>
          <w:rFonts w:eastAsia="Calibri"/>
          <w:lang w:eastAsia="en-US"/>
        </w:rPr>
      </w:pPr>
      <w:r>
        <w:rPr>
          <w:rFonts w:eastAsia="Calibri"/>
          <w:lang w:eastAsia="en-US"/>
        </w:rPr>
        <w:t xml:space="preserve">General public may be exposed to transfluthrin during application of moth paper in wardrobes.  Since wardrobes are not airtight and are often sited in occupied rooms e.g. bedrooms, persons occupying the room could be exposure to transfluthrin permeating out of the wardrobes through door gaps. </w:t>
      </w:r>
    </w:p>
    <w:p w14:paraId="120CF98A" w14:textId="77777777" w:rsidR="00D90B98" w:rsidRDefault="00D90B98" w:rsidP="00D90B98">
      <w:pPr>
        <w:spacing w:line="260" w:lineRule="atLeast"/>
        <w:rPr>
          <w:rFonts w:eastAsia="Calibri"/>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7083FDC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6CDCED2" w14:textId="77777777" w:rsidR="00D90B98" w:rsidRDefault="00D90B98">
            <w:pPr>
              <w:spacing w:line="260" w:lineRule="atLeast"/>
              <w:rPr>
                <w:rFonts w:eastAsia="Calibri"/>
                <w:b/>
                <w:lang w:eastAsia="en-US"/>
              </w:rPr>
            </w:pPr>
            <w:r>
              <w:rPr>
                <w:rFonts w:eastAsia="Calibri"/>
                <w:b/>
                <w:lang w:eastAsia="en-US"/>
              </w:rPr>
              <w:t>Description of Scenario 6</w:t>
            </w:r>
          </w:p>
        </w:tc>
      </w:tr>
      <w:tr w:rsidR="00D90B98" w14:paraId="736FB7A2"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AC34BB" w14:textId="77777777" w:rsidR="00D90B98" w:rsidRDefault="00D90B98">
            <w:pPr>
              <w:spacing w:line="260" w:lineRule="atLeast"/>
              <w:jc w:val="both"/>
              <w:rPr>
                <w:rFonts w:eastAsia="Calibri"/>
                <w:lang w:eastAsia="en-US"/>
              </w:rPr>
            </w:pPr>
            <w:r>
              <w:rPr>
                <w:rFonts w:eastAsia="Calibri"/>
                <w:lang w:eastAsia="en-US"/>
              </w:rPr>
              <w:t xml:space="preserve">Adults and children may be exposed to transfluthrin when volatilised residues permeating out of non-airtight spaces e.g. wardrobes.  As a worst-case scenario, exposure duration of 24 hours is assumed for occupied rooms.  ConsExpo 4.1 and the default parameters in the Pest Control Products Fact Sheet have been used to predict inhalation exposure via </w:t>
            </w:r>
            <w:r>
              <w:rPr>
                <w:rFonts w:eastAsia="Calibri"/>
              </w:rPr>
              <w:t xml:space="preserve">evaporation from constant surface. </w:t>
            </w:r>
          </w:p>
        </w:tc>
      </w:tr>
      <w:tr w:rsidR="00D90B98" w14:paraId="104F8392"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FE4A98E"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496F0D"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635FD9E" w14:textId="77777777" w:rsidR="00D90B98" w:rsidRDefault="00D90B98">
            <w:pPr>
              <w:spacing w:line="260" w:lineRule="atLeast"/>
              <w:rPr>
                <w:rFonts w:eastAsia="Calibri"/>
                <w:lang w:eastAsia="en-US"/>
              </w:rPr>
            </w:pPr>
            <w:r>
              <w:rPr>
                <w:rFonts w:eastAsia="Calibri"/>
                <w:lang w:eastAsia="en-US"/>
              </w:rPr>
              <w:t>Value</w:t>
            </w:r>
          </w:p>
        </w:tc>
      </w:tr>
      <w:tr w:rsidR="00D90B98" w14:paraId="76DCD8E6"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77448A" w14:textId="77777777" w:rsidR="00D90B98" w:rsidRDefault="00D90B98">
            <w:pPr>
              <w:spacing w:line="260" w:lineRule="atLeast"/>
              <w:rPr>
                <w:rFonts w:eastAsia="Calibri"/>
                <w:lang w:eastAsia="en-US"/>
              </w:rPr>
            </w:pPr>
            <w:r>
              <w:rPr>
                <w:rFonts w:eastAsia="Calibri"/>
                <w:lang w:eastAsia="en-US"/>
              </w:rPr>
              <w:t>Tier 1</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B8D4D6E" w14:textId="77777777" w:rsidR="00D90B98" w:rsidRDefault="00D90B98">
            <w:pPr>
              <w:spacing w:line="260" w:lineRule="atLeast"/>
              <w:rPr>
                <w:rFonts w:eastAsia="Calibri"/>
                <w:lang w:eastAsia="en-US"/>
              </w:rPr>
            </w:pPr>
            <w:r>
              <w:rPr>
                <w:rFonts w:eastAsia="Calibri"/>
                <w:lang w:eastAsia="en-US"/>
              </w:rPr>
              <w:t xml:space="preserve">Adult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6E052FF" w14:textId="77777777" w:rsidR="00D90B98" w:rsidRDefault="00D90B98">
            <w:pPr>
              <w:spacing w:line="260" w:lineRule="atLeast"/>
              <w:rPr>
                <w:rFonts w:eastAsia="Calibri"/>
                <w:lang w:eastAsia="en-US"/>
              </w:rPr>
            </w:pPr>
            <w:r>
              <w:rPr>
                <w:rFonts w:eastAsia="Calibri"/>
                <w:lang w:eastAsia="en-US"/>
              </w:rPr>
              <w:t>60 kg</w:t>
            </w:r>
          </w:p>
        </w:tc>
      </w:tr>
      <w:tr w:rsidR="00D90B98" w14:paraId="65DE817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9EEB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C7790A" w14:textId="77777777" w:rsidR="00D90B98" w:rsidRDefault="00D90B98">
            <w:pPr>
              <w:spacing w:line="260" w:lineRule="atLeast"/>
              <w:rPr>
                <w:rFonts w:eastAsia="Calibri"/>
                <w:lang w:eastAsia="en-US"/>
              </w:rPr>
            </w:pPr>
            <w:r>
              <w:rPr>
                <w:rFonts w:eastAsia="Calibri"/>
                <w:lang w:eastAsia="en-US"/>
              </w:rPr>
              <w:t xml:space="preserve">Child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7B1B99" w14:textId="77777777" w:rsidR="00D90B98" w:rsidRDefault="00D90B98">
            <w:pPr>
              <w:spacing w:line="260" w:lineRule="atLeast"/>
              <w:rPr>
                <w:rFonts w:eastAsia="Calibri"/>
                <w:lang w:eastAsia="en-US"/>
              </w:rPr>
            </w:pPr>
            <w:r>
              <w:rPr>
                <w:rFonts w:eastAsia="Calibri"/>
                <w:lang w:eastAsia="en-US"/>
              </w:rPr>
              <w:t>23.9 kg</w:t>
            </w:r>
          </w:p>
        </w:tc>
      </w:tr>
      <w:tr w:rsidR="00D90B98" w14:paraId="3D27018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8A31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0369249"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896D2F0" w14:textId="77777777" w:rsidR="00D90B98" w:rsidRDefault="00D90B98">
            <w:pPr>
              <w:spacing w:line="260" w:lineRule="atLeast"/>
              <w:rPr>
                <w:rFonts w:eastAsia="Calibri"/>
                <w:lang w:eastAsia="en-US"/>
              </w:rPr>
            </w:pPr>
            <w:r>
              <w:rPr>
                <w:rFonts w:eastAsia="Calibri"/>
                <w:lang w:eastAsia="en-US"/>
              </w:rPr>
              <w:t>10 kg</w:t>
            </w:r>
          </w:p>
        </w:tc>
      </w:tr>
      <w:tr w:rsidR="00D90B98" w14:paraId="07E326F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593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314D8C"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E78B5CC" w14:textId="77777777" w:rsidR="00D90B98" w:rsidRDefault="00D90B98">
            <w:pPr>
              <w:spacing w:line="260" w:lineRule="atLeast"/>
              <w:rPr>
                <w:rFonts w:eastAsia="Calibri"/>
                <w:lang w:eastAsia="en-US"/>
              </w:rPr>
            </w:pPr>
            <w:r>
              <w:rPr>
                <w:rFonts w:eastAsia="Calibri"/>
                <w:lang w:eastAsia="en-US"/>
              </w:rPr>
              <w:t>8 kg</w:t>
            </w:r>
          </w:p>
        </w:tc>
      </w:tr>
      <w:tr w:rsidR="00D90B98" w14:paraId="457E789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A424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1AE276B" w14:textId="77777777" w:rsidR="00D90B98" w:rsidRDefault="00D90B98">
            <w:pPr>
              <w:spacing w:line="260" w:lineRule="atLeast"/>
              <w:rPr>
                <w:rFonts w:eastAsia="Calibri"/>
                <w:lang w:eastAsia="en-US"/>
              </w:rPr>
            </w:pPr>
            <w:r>
              <w:rPr>
                <w:rFonts w:eastAsia="Calibri"/>
                <w:lang w:eastAsia="en-US"/>
              </w:rPr>
              <w:t>Adult inhalation rate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2AE420"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/day</w:t>
            </w:r>
          </w:p>
        </w:tc>
      </w:tr>
      <w:tr w:rsidR="00D90B98" w14:paraId="024A416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41D75"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D4ACF9F" w14:textId="77777777" w:rsidR="00D90B98" w:rsidRDefault="00D90B98">
            <w:pPr>
              <w:spacing w:line="260" w:lineRule="atLeast"/>
              <w:rPr>
                <w:rFonts w:eastAsia="Calibri"/>
                <w:lang w:eastAsia="en-US"/>
              </w:rPr>
            </w:pPr>
            <w:r>
              <w:rPr>
                <w:rFonts w:eastAsia="Calibri"/>
                <w:lang w:eastAsia="en-US"/>
              </w:rPr>
              <w:t xml:space="preserve">Child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A0BD07F" w14:textId="77777777" w:rsidR="00D90B98" w:rsidRDefault="00D90B98">
            <w:pPr>
              <w:spacing w:line="260" w:lineRule="atLeast"/>
              <w:rPr>
                <w:rFonts w:eastAsia="Calibri"/>
                <w:lang w:eastAsia="en-US"/>
              </w:rPr>
            </w:pPr>
            <w:r>
              <w:rPr>
                <w:rFonts w:eastAsia="Calibri"/>
                <w:lang w:eastAsia="en-US"/>
              </w:rPr>
              <w:t>12 m</w:t>
            </w:r>
            <w:r>
              <w:rPr>
                <w:rFonts w:eastAsia="Calibri"/>
                <w:vertAlign w:val="superscript"/>
                <w:lang w:eastAsia="en-US"/>
              </w:rPr>
              <w:t>3</w:t>
            </w:r>
            <w:r>
              <w:rPr>
                <w:rFonts w:eastAsia="Calibri"/>
                <w:lang w:eastAsia="en-US"/>
              </w:rPr>
              <w:t>/day</w:t>
            </w:r>
          </w:p>
        </w:tc>
      </w:tr>
      <w:tr w:rsidR="00D90B98" w14:paraId="5B8842F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CA94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B79304"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A8FD918"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/day</w:t>
            </w:r>
          </w:p>
        </w:tc>
      </w:tr>
      <w:tr w:rsidR="00D90B98" w14:paraId="3C6DF1F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EB283"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9313D2"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6C3D05"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654D4C18"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7473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A52B88" w14:textId="77777777" w:rsidR="00D90B98" w:rsidRDefault="00D90B98">
            <w:pPr>
              <w:spacing w:line="260" w:lineRule="atLeast"/>
              <w:rPr>
                <w:rFonts w:eastAsia="Calibri"/>
                <w:lang w:eastAsia="en-US"/>
              </w:rPr>
            </w:pPr>
            <w:r>
              <w:rPr>
                <w:rFonts w:eastAsia="Calibri"/>
                <w:lang w:eastAsia="en-US"/>
              </w:rPr>
              <w:t xml:space="preserve">Molecular weight of transfluthrin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83CC9D" w14:textId="77777777" w:rsidR="00D90B98" w:rsidRDefault="00D90B98">
            <w:pPr>
              <w:spacing w:line="260" w:lineRule="atLeast"/>
              <w:rPr>
                <w:rFonts w:eastAsia="Calibri"/>
                <w:lang w:eastAsia="en-US"/>
              </w:rPr>
            </w:pPr>
            <w:r>
              <w:rPr>
                <w:rFonts w:eastAsia="Calibri"/>
                <w:lang w:eastAsia="en-US"/>
              </w:rPr>
              <w:t>371 g/mol</w:t>
            </w:r>
          </w:p>
        </w:tc>
      </w:tr>
      <w:tr w:rsidR="00D90B98" w14:paraId="32D1B45C"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D233C"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EDB1EE" w14:textId="77777777" w:rsidR="00D90B98" w:rsidRDefault="00D90B98">
            <w:pPr>
              <w:spacing w:line="260" w:lineRule="atLeast"/>
              <w:rPr>
                <w:rFonts w:eastAsia="Calibri"/>
                <w:lang w:eastAsia="en-US"/>
              </w:rPr>
            </w:pPr>
            <w:r>
              <w:rPr>
                <w:rFonts w:eastAsia="Calibri"/>
                <w:lang w:eastAsia="en-US"/>
              </w:rPr>
              <w:t xml:space="preserve">Frequency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FB7F9" w14:textId="77777777" w:rsidR="00D90B98" w:rsidRDefault="00D90B98">
            <w:pPr>
              <w:spacing w:line="260" w:lineRule="atLeast"/>
              <w:rPr>
                <w:rFonts w:eastAsia="Calibri"/>
                <w:lang w:eastAsia="en-US"/>
              </w:rPr>
            </w:pPr>
            <w:r>
              <w:rPr>
                <w:rFonts w:eastAsia="Calibri"/>
                <w:lang w:eastAsia="en-US"/>
              </w:rPr>
              <w:t>365 per year</w:t>
            </w:r>
          </w:p>
        </w:tc>
      </w:tr>
      <w:tr w:rsidR="00D90B98" w14:paraId="1AC6EEE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0EC4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759591" w14:textId="77777777" w:rsidR="00D90B98" w:rsidRDefault="00D90B98">
            <w:pPr>
              <w:spacing w:line="260" w:lineRule="atLeast"/>
              <w:rPr>
                <w:rFonts w:eastAsia="Calibri"/>
                <w:lang w:eastAsia="en-US"/>
              </w:rPr>
            </w:pPr>
            <w:r>
              <w:rPr>
                <w:rFonts w:eastAsia="Calibri"/>
                <w:lang w:eastAsia="en-US"/>
              </w:rPr>
              <w:t>Transfluthrin content in moth paper</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F7CED8" w14:textId="77777777" w:rsidR="00D90B98" w:rsidRDefault="00D90B98">
            <w:pPr>
              <w:spacing w:line="260" w:lineRule="atLeast"/>
              <w:rPr>
                <w:rFonts w:eastAsia="Calibri"/>
                <w:lang w:eastAsia="en-US"/>
              </w:rPr>
            </w:pPr>
            <w:r>
              <w:rPr>
                <w:rFonts w:eastAsia="Calibri"/>
                <w:lang w:eastAsia="en-US"/>
              </w:rPr>
              <w:t>0.45% w/w</w:t>
            </w:r>
          </w:p>
        </w:tc>
      </w:tr>
      <w:tr w:rsidR="00D90B98" w14:paraId="5229430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8548F"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C60E2B8"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BE66E7A" w14:textId="77777777" w:rsidR="00D90B98" w:rsidRDefault="00D90B98">
            <w:pPr>
              <w:spacing w:line="260" w:lineRule="atLeast"/>
              <w:rPr>
                <w:rFonts w:eastAsia="Calibri"/>
                <w:lang w:eastAsia="en-US"/>
              </w:rPr>
            </w:pPr>
            <w:r>
              <w:rPr>
                <w:rFonts w:eastAsia="Calibri"/>
                <w:lang w:eastAsia="en-US"/>
              </w:rPr>
              <w:t>24 hours</w:t>
            </w:r>
          </w:p>
        </w:tc>
      </w:tr>
      <w:tr w:rsidR="00D90B98" w14:paraId="00E70E7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CE4A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7DD4365" w14:textId="77777777" w:rsidR="00D90B98" w:rsidRDefault="00D90B98">
            <w:pPr>
              <w:spacing w:line="260" w:lineRule="atLeast"/>
              <w:rPr>
                <w:rFonts w:eastAsia="Calibri"/>
                <w:lang w:eastAsia="en-US"/>
              </w:rPr>
            </w:pPr>
            <w:r>
              <w:rPr>
                <w:rFonts w:eastAsia="Calibri"/>
                <w:lang w:eastAsia="en-US"/>
              </w:rPr>
              <w:t xml:space="preserve">Product amount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E6F5A46" w14:textId="77777777" w:rsidR="00D90B98" w:rsidRDefault="00D90B98">
            <w:pPr>
              <w:spacing w:line="260" w:lineRule="atLeast"/>
              <w:rPr>
                <w:rFonts w:eastAsia="Calibri"/>
                <w:lang w:eastAsia="en-US"/>
              </w:rPr>
            </w:pPr>
            <w:r>
              <w:rPr>
                <w:rFonts w:eastAsia="Calibri"/>
                <w:lang w:eastAsia="en-US"/>
              </w:rPr>
              <w:t>8.82 g</w:t>
            </w:r>
          </w:p>
        </w:tc>
      </w:tr>
      <w:tr w:rsidR="00D90B98" w14:paraId="5FDF7B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1C4D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884F82" w14:textId="77777777" w:rsidR="00D90B98" w:rsidRDefault="00D90B98">
            <w:pPr>
              <w:spacing w:line="260" w:lineRule="atLeast"/>
              <w:rPr>
                <w:rFonts w:eastAsia="Calibri"/>
                <w:lang w:eastAsia="en-US"/>
              </w:rPr>
            </w:pPr>
            <w:r>
              <w:rPr>
                <w:rFonts w:eastAsia="Calibri"/>
                <w:lang w:eastAsia="en-US"/>
              </w:rPr>
              <w:t>Room volume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5EFB68" w14:textId="77777777" w:rsidR="00D90B98" w:rsidRDefault="00D90B98">
            <w:pPr>
              <w:spacing w:line="260" w:lineRule="atLeast"/>
              <w:rPr>
                <w:rFonts w:eastAsia="Calibri"/>
                <w:lang w:eastAsia="en-US"/>
              </w:rPr>
            </w:pPr>
            <w:r>
              <w:rPr>
                <w:rFonts w:eastAsia="Calibri"/>
                <w:lang w:eastAsia="en-US"/>
              </w:rPr>
              <w:t>20 m</w:t>
            </w:r>
            <w:r>
              <w:rPr>
                <w:rFonts w:eastAsia="Calibri"/>
                <w:vertAlign w:val="superscript"/>
                <w:lang w:eastAsia="en-US"/>
              </w:rPr>
              <w:t>3</w:t>
            </w:r>
          </w:p>
        </w:tc>
      </w:tr>
      <w:tr w:rsidR="00D90B98" w14:paraId="594EBDB4"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987B4"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BF7B9AA" w14:textId="77777777" w:rsidR="00D90B98" w:rsidRDefault="00D90B98">
            <w:pPr>
              <w:spacing w:line="260" w:lineRule="atLeast"/>
              <w:rPr>
                <w:rFonts w:eastAsia="Calibri"/>
                <w:lang w:eastAsia="en-US"/>
              </w:rPr>
            </w:pPr>
            <w:r>
              <w:rPr>
                <w:rFonts w:eastAsia="Calibri"/>
                <w:lang w:eastAsia="en-US"/>
              </w:rPr>
              <w:t>Ventilation rate (unspecified)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9A8E38" w14:textId="77777777" w:rsidR="00D90B98" w:rsidRDefault="00D90B98">
            <w:pPr>
              <w:spacing w:line="260" w:lineRule="atLeast"/>
              <w:rPr>
                <w:rFonts w:eastAsia="Calibri"/>
                <w:lang w:eastAsia="en-US"/>
              </w:rPr>
            </w:pPr>
            <w:r>
              <w:rPr>
                <w:rFonts w:eastAsia="Calibri"/>
                <w:lang w:eastAsia="en-US"/>
              </w:rPr>
              <w:t>0.6 per hour</w:t>
            </w:r>
          </w:p>
        </w:tc>
      </w:tr>
      <w:tr w:rsidR="00D90B98" w14:paraId="01F20F60"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0878B"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6ECC194" w14:textId="77777777" w:rsidR="00D90B98" w:rsidRDefault="00D90B98">
            <w:pPr>
              <w:spacing w:line="260" w:lineRule="atLeast"/>
              <w:rPr>
                <w:rFonts w:eastAsia="Calibri"/>
                <w:lang w:eastAsia="en-US"/>
              </w:rPr>
            </w:pPr>
            <w:r>
              <w:rPr>
                <w:rFonts w:eastAsia="Calibri"/>
                <w:lang w:eastAsia="en-US"/>
              </w:rPr>
              <w:t>Release area</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CB1BB0" w14:textId="77777777" w:rsidR="00D90B98" w:rsidRDefault="00D90B98">
            <w:pPr>
              <w:spacing w:line="260" w:lineRule="atLeast"/>
              <w:rPr>
                <w:rFonts w:eastAsia="Calibri"/>
                <w:lang w:eastAsia="en-US"/>
              </w:rPr>
            </w:pPr>
            <w:r>
              <w:rPr>
                <w:rFonts w:eastAsia="Calibri"/>
                <w:lang w:eastAsia="en-US"/>
              </w:rPr>
              <w:t>4.05 cm</w:t>
            </w:r>
            <w:r>
              <w:rPr>
                <w:rFonts w:eastAsia="Calibri"/>
                <w:vertAlign w:val="superscript"/>
                <w:lang w:eastAsia="en-US"/>
              </w:rPr>
              <w:t>2</w:t>
            </w:r>
          </w:p>
        </w:tc>
      </w:tr>
      <w:tr w:rsidR="00D90B98" w14:paraId="07920AEF"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4809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505C280"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038856" w14:textId="77777777" w:rsidR="00D90B98" w:rsidRDefault="00D90B98">
            <w:pPr>
              <w:spacing w:line="260" w:lineRule="atLeast"/>
              <w:rPr>
                <w:rFonts w:eastAsia="Calibri"/>
                <w:lang w:eastAsia="en-US"/>
              </w:rPr>
            </w:pPr>
            <w:r>
              <w:rPr>
                <w:rFonts w:eastAsia="Calibri"/>
                <w:lang w:eastAsia="en-US"/>
              </w:rPr>
              <w:t xml:space="preserve">24 hours </w:t>
            </w:r>
          </w:p>
        </w:tc>
      </w:tr>
      <w:tr w:rsidR="00D90B98" w14:paraId="376A6C10" w14:textId="77777777" w:rsidTr="00D90B98">
        <w:trPr>
          <w:trHeight w:val="2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357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AA0CF85" w14:textId="77777777" w:rsidR="00D90B98" w:rsidRDefault="00D90B98">
            <w:pPr>
              <w:spacing w:line="260" w:lineRule="atLeast"/>
              <w:rPr>
                <w:rFonts w:eastAsia="Calibri"/>
                <w:lang w:eastAsia="en-US"/>
              </w:rPr>
            </w:pPr>
            <w:r>
              <w:rPr>
                <w:rFonts w:eastAsia="Calibri"/>
                <w:lang w:eastAsia="en-US"/>
              </w:rPr>
              <w:t>Molecular weight matrix*</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46063F" w14:textId="77777777" w:rsidR="00D90B98" w:rsidRDefault="00D90B98">
            <w:pPr>
              <w:spacing w:line="260" w:lineRule="atLeast"/>
              <w:rPr>
                <w:rFonts w:eastAsia="Calibri"/>
                <w:lang w:eastAsia="en-US"/>
              </w:rPr>
            </w:pPr>
            <w:r>
              <w:rPr>
                <w:rFonts w:eastAsia="Calibri"/>
                <w:lang w:eastAsia="en-US"/>
              </w:rPr>
              <w:t>14.7 g/mol</w:t>
            </w:r>
          </w:p>
        </w:tc>
      </w:tr>
      <w:tr w:rsidR="00D90B98" w14:paraId="5BD8C164" w14:textId="77777777" w:rsidTr="00D90B98">
        <w:trPr>
          <w:trHeight w:val="266"/>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8C07F1A" w14:textId="77777777" w:rsidR="00D90B98" w:rsidRDefault="00D90B98">
            <w:pPr>
              <w:spacing w:line="260" w:lineRule="atLeast"/>
              <w:rPr>
                <w:rFonts w:eastAsia="Calibri"/>
                <w:lang w:eastAsia="en-US"/>
              </w:rPr>
            </w:pPr>
            <w:r>
              <w:rPr>
                <w:rFonts w:eastAsia="Calibri"/>
                <w:lang w:eastAsia="en-US"/>
              </w:rPr>
              <w:t xml:space="preserve">*Molecular weight matrix calculated in accordance with </w:t>
            </w:r>
            <w:r>
              <w:t>RIVM 320104004 Consumer Exposure and Uptake Models Program Manual (p.41).</w:t>
            </w:r>
          </w:p>
        </w:tc>
      </w:tr>
    </w:tbl>
    <w:p w14:paraId="257FF4F8" w14:textId="77777777" w:rsidR="00D90B98" w:rsidRDefault="00D90B98" w:rsidP="00D90B98">
      <w:pPr>
        <w:spacing w:line="260" w:lineRule="atLeast"/>
        <w:rPr>
          <w:rFonts w:eastAsia="Calibri"/>
          <w:lang w:eastAsia="en-US"/>
        </w:rPr>
      </w:pPr>
    </w:p>
    <w:p w14:paraId="38E58731" w14:textId="77777777" w:rsidR="00D90B98" w:rsidRDefault="00D90B98" w:rsidP="00D90B98">
      <w:pPr>
        <w:spacing w:line="260" w:lineRule="atLeast"/>
        <w:rPr>
          <w:rFonts w:eastAsia="Calibri"/>
          <w:lang w:eastAsia="en-US"/>
        </w:rPr>
      </w:pPr>
      <w:r>
        <w:rPr>
          <w:rFonts w:eastAsia="Calibri"/>
          <w:lang w:eastAsia="en-US"/>
        </w:rPr>
        <w:t xml:space="preserve">Tier 1 assessment </w:t>
      </w:r>
    </w:p>
    <w:p w14:paraId="58802603" w14:textId="77777777" w:rsidR="00D90B98" w:rsidRDefault="00D90B98" w:rsidP="00D90B98">
      <w:pPr>
        <w:spacing w:line="260" w:lineRule="atLeast"/>
        <w:rPr>
          <w:rFonts w:eastAsia="Calibri"/>
          <w:lang w:eastAsia="en-US"/>
        </w:rPr>
      </w:pPr>
    </w:p>
    <w:p w14:paraId="473F184E" w14:textId="77777777" w:rsidR="00D90B98" w:rsidRDefault="00D90B98" w:rsidP="00D90B98">
      <w:pPr>
        <w:spacing w:line="260" w:lineRule="atLeast"/>
        <w:rPr>
          <w:rFonts w:eastAsia="Calibri"/>
          <w:b/>
          <w:bCs/>
          <w:lang w:eastAsia="en-US"/>
        </w:rPr>
      </w:pPr>
      <w:r>
        <w:rPr>
          <w:rFonts w:eastAsia="Calibri"/>
          <w:iCs/>
          <w:lang w:eastAsia="en-US"/>
        </w:rPr>
        <w:t>The applicant informs that one double sheet has a size of 16 x 6.25 cm = 100 cm</w:t>
      </w:r>
      <w:r>
        <w:rPr>
          <w:rFonts w:eastAsia="Calibri"/>
          <w:iCs/>
          <w:vertAlign w:val="superscript"/>
          <w:lang w:eastAsia="en-US"/>
        </w:rPr>
        <w:t>2</w:t>
      </w:r>
      <w:r>
        <w:rPr>
          <w:rFonts w:eastAsia="Calibri"/>
          <w:iCs/>
          <w:lang w:eastAsia="en-US"/>
        </w:rPr>
        <w:t xml:space="preserve"> and weights 0.93 g. The product label informs that 3 double sheets treats 0.5 m</w:t>
      </w:r>
      <w:r>
        <w:rPr>
          <w:rFonts w:eastAsia="Calibri"/>
          <w:iCs/>
          <w:vertAlign w:val="superscript"/>
          <w:lang w:eastAsia="en-US"/>
        </w:rPr>
        <w:t>3</w:t>
      </w:r>
      <w:r>
        <w:rPr>
          <w:rFonts w:eastAsia="Calibri"/>
          <w:iCs/>
          <w:lang w:eastAsia="en-US"/>
        </w:rPr>
        <w:t>, then 9 double sheets are required to treat a volume of 1.5 m</w:t>
      </w:r>
      <w:r>
        <w:rPr>
          <w:rFonts w:eastAsia="Calibri"/>
          <w:iCs/>
          <w:vertAlign w:val="superscript"/>
          <w:lang w:eastAsia="en-US"/>
        </w:rPr>
        <w:t>3</w:t>
      </w:r>
      <w:r>
        <w:rPr>
          <w:rFonts w:eastAsia="Calibri"/>
          <w:iCs/>
          <w:lang w:eastAsia="en-US"/>
        </w:rPr>
        <w:t>.  Therefore the amount of product applied is 0.98 g x 9 sheets and the release area is 900 cm</w:t>
      </w:r>
      <w:r>
        <w:rPr>
          <w:rFonts w:eastAsia="Calibri"/>
          <w:iCs/>
          <w:vertAlign w:val="superscript"/>
          <w:lang w:eastAsia="en-US"/>
        </w:rPr>
        <w:t>2</w:t>
      </w:r>
      <w:r>
        <w:rPr>
          <w:rFonts w:eastAsia="Calibri"/>
          <w:iCs/>
          <w:lang w:eastAsia="en-US"/>
        </w:rPr>
        <w:t xml:space="preserve"> x 0.45% transfluthrin.</w:t>
      </w:r>
    </w:p>
    <w:p w14:paraId="5A9452A8" w14:textId="77777777" w:rsidR="00D90B98" w:rsidRDefault="00D90B98" w:rsidP="00D90B98">
      <w:pPr>
        <w:spacing w:line="260" w:lineRule="atLeast"/>
        <w:rPr>
          <w:rFonts w:eastAsia="Calibri"/>
          <w:lang w:eastAsia="en-US"/>
        </w:rPr>
      </w:pPr>
    </w:p>
    <w:p w14:paraId="0733ED92" w14:textId="77777777" w:rsidR="00D90B98" w:rsidRDefault="00D90B98" w:rsidP="00D90B98">
      <w:pPr>
        <w:spacing w:line="260" w:lineRule="atLeast"/>
        <w:rPr>
          <w:rFonts w:eastAsia="Calibri"/>
          <w:lang w:eastAsia="en-US"/>
        </w:rPr>
      </w:pPr>
      <w:r>
        <w:rPr>
          <w:rFonts w:eastAsia="Calibri"/>
          <w:lang w:eastAsia="en-US"/>
        </w:rPr>
        <w:t xml:space="preserve">Considering transfluthrin moth paper can be used for wardrobes or cupboards which can be sited in any rooms, the default parameters in the Pest Control Products Fact Sheet for an unspecified room has been used.  </w:t>
      </w:r>
    </w:p>
    <w:p w14:paraId="6E2DBB26" w14:textId="77777777" w:rsidR="00D90B98" w:rsidRDefault="00D90B98" w:rsidP="00D90B98">
      <w:pPr>
        <w:spacing w:line="260" w:lineRule="atLeast"/>
        <w:rPr>
          <w:rFonts w:eastAsia="Calibri"/>
          <w:lang w:eastAsia="en-US"/>
        </w:rPr>
      </w:pPr>
    </w:p>
    <w:p w14:paraId="6B719B16" w14:textId="77777777" w:rsidR="00D90B98" w:rsidRDefault="00D90B98" w:rsidP="00D90B98">
      <w:pPr>
        <w:spacing w:line="260" w:lineRule="atLeast"/>
        <w:rPr>
          <w:rFonts w:eastAsia="Calibri"/>
          <w:b/>
          <w:lang w:eastAsia="en-US"/>
        </w:rPr>
      </w:pPr>
      <w:r>
        <w:rPr>
          <w:rFonts w:eastAsia="Calibri"/>
          <w:b/>
          <w:lang w:eastAsia="en-US"/>
        </w:rPr>
        <w:t>Calculations for scenario 6</w:t>
      </w:r>
    </w:p>
    <w:p w14:paraId="0057859F"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7083"/>
      </w:tblGrid>
      <w:tr w:rsidR="00D90B98" w14:paraId="7D4B107D" w14:textId="77777777" w:rsidTr="00D90B98">
        <w:trPr>
          <w:cantSplit/>
          <w:tblHeader/>
        </w:trPr>
        <w:tc>
          <w:tcPr>
            <w:tcW w:w="9425" w:type="dxa"/>
            <w:gridSpan w:val="2"/>
            <w:tcBorders>
              <w:top w:val="single" w:sz="6" w:space="0" w:color="auto"/>
              <w:left w:val="single" w:sz="6" w:space="0" w:color="auto"/>
              <w:bottom w:val="single" w:sz="6" w:space="0" w:color="auto"/>
              <w:right w:val="single" w:sz="6" w:space="0" w:color="auto"/>
            </w:tcBorders>
            <w:shd w:val="clear" w:color="auto" w:fill="FFFFCC"/>
            <w:hideMark/>
          </w:tcPr>
          <w:p w14:paraId="38ADC428"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AD3377C"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43C49175" w14:textId="77777777" w:rsidR="00D90B98" w:rsidRDefault="00D90B98">
            <w:pPr>
              <w:spacing w:line="260" w:lineRule="atLeast"/>
              <w:rPr>
                <w:rFonts w:eastAsia="Calibri"/>
                <w:b/>
                <w:lang w:eastAsia="en-US"/>
              </w:rPr>
            </w:pPr>
            <w:r>
              <w:rPr>
                <w:rFonts w:eastAsia="Calibri"/>
                <w:b/>
                <w:lang w:eastAsia="en-US"/>
              </w:rPr>
              <w:t>Tier/PPE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D0DB1" w14:textId="77777777" w:rsidR="00D90B98" w:rsidRDefault="00D90B98">
            <w:pPr>
              <w:spacing w:line="260" w:lineRule="atLeast"/>
              <w:rPr>
                <w:rFonts w:eastAsia="Calibri"/>
                <w:b/>
                <w:lang w:eastAsia="en-US"/>
              </w:rPr>
            </w:pPr>
            <w:r>
              <w:rPr>
                <w:rFonts w:eastAsia="Calibri"/>
                <w:b/>
                <w:lang w:eastAsia="en-US"/>
              </w:rPr>
              <w:t>Estimated inhalation uptake (mg/kg bw/day)</w:t>
            </w:r>
          </w:p>
        </w:tc>
      </w:tr>
      <w:tr w:rsidR="00D90B98" w14:paraId="485A9B4B"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14047760" w14:textId="77777777" w:rsidR="00D90B98" w:rsidRDefault="00D90B98">
            <w:pPr>
              <w:spacing w:line="260" w:lineRule="atLeast"/>
              <w:rPr>
                <w:rFonts w:eastAsia="Calibri"/>
                <w:lang w:eastAsia="en-US"/>
              </w:rPr>
            </w:pPr>
            <w:r>
              <w:rPr>
                <w:rFonts w:eastAsia="Calibri"/>
                <w:lang w:eastAsia="en-US"/>
              </w:rPr>
              <w:t>1 (adult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6463F0"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2D0692B0"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5704736C" w14:textId="77777777" w:rsidR="00D90B98" w:rsidRDefault="00D90B98">
            <w:pPr>
              <w:spacing w:line="260" w:lineRule="atLeast"/>
              <w:rPr>
                <w:rFonts w:eastAsia="Calibri"/>
                <w:lang w:eastAsia="en-US"/>
              </w:rPr>
            </w:pPr>
            <w:r>
              <w:rPr>
                <w:rFonts w:eastAsia="Calibri"/>
                <w:lang w:eastAsia="en-US"/>
              </w:rPr>
              <w:t>1 (child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CCD4A4"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777524CA"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70362E1F" w14:textId="77777777" w:rsidR="00D90B98" w:rsidRDefault="00D90B98">
            <w:pPr>
              <w:spacing w:line="260" w:lineRule="atLeast"/>
              <w:rPr>
                <w:rFonts w:eastAsia="Calibri"/>
                <w:lang w:eastAsia="en-US"/>
              </w:rPr>
            </w:pPr>
            <w:r>
              <w:rPr>
                <w:rFonts w:eastAsia="Calibri"/>
                <w:lang w:eastAsia="en-US"/>
              </w:rPr>
              <w:t>1 (toddler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944056"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797BA079" w14:textId="77777777" w:rsidTr="00D90B98">
        <w:trPr>
          <w:cantSplit/>
          <w:tblHeader/>
        </w:trPr>
        <w:tc>
          <w:tcPr>
            <w:tcW w:w="2338" w:type="dxa"/>
            <w:tcBorders>
              <w:top w:val="single" w:sz="6" w:space="0" w:color="auto"/>
              <w:left w:val="single" w:sz="6" w:space="0" w:color="auto"/>
              <w:bottom w:val="single" w:sz="6" w:space="0" w:color="auto"/>
              <w:right w:val="single" w:sz="6" w:space="0" w:color="auto"/>
            </w:tcBorders>
            <w:hideMark/>
          </w:tcPr>
          <w:p w14:paraId="64115BC2" w14:textId="77777777" w:rsidR="00D90B98" w:rsidRDefault="00D90B98">
            <w:pPr>
              <w:spacing w:line="260" w:lineRule="atLeast"/>
              <w:rPr>
                <w:rFonts w:eastAsia="Calibri"/>
                <w:lang w:eastAsia="en-US"/>
              </w:rPr>
            </w:pPr>
            <w:r>
              <w:rPr>
                <w:rFonts w:eastAsia="Calibri"/>
                <w:lang w:eastAsia="en-US"/>
              </w:rPr>
              <w:t>1 (infant no PPE)</w:t>
            </w:r>
          </w:p>
        </w:tc>
        <w:tc>
          <w:tcPr>
            <w:tcW w:w="708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F9FD6B"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16C8416A" w14:textId="77777777" w:rsidR="00D90B98" w:rsidRDefault="00D90B98" w:rsidP="00D90B98">
      <w:pPr>
        <w:spacing w:line="260" w:lineRule="atLeast"/>
        <w:rPr>
          <w:rFonts w:eastAsia="Calibri"/>
          <w:lang w:eastAsia="en-US"/>
        </w:rPr>
      </w:pPr>
    </w:p>
    <w:p w14:paraId="1B8231F0" w14:textId="77777777" w:rsidR="00A60F73" w:rsidRDefault="00A60F73" w:rsidP="00D90B98">
      <w:pPr>
        <w:spacing w:line="260" w:lineRule="atLeast"/>
        <w:rPr>
          <w:rFonts w:eastAsia="Calibri"/>
          <w:lang w:eastAsia="en-US"/>
        </w:rPr>
      </w:pPr>
    </w:p>
    <w:p w14:paraId="6CC28107" w14:textId="77777777" w:rsidR="00A60F73" w:rsidRDefault="00A93FFE" w:rsidP="00D90B98">
      <w:pPr>
        <w:spacing w:line="260" w:lineRule="atLeast"/>
        <w:rPr>
          <w:rFonts w:eastAsia="Calibri"/>
          <w:b/>
          <w:lang w:eastAsia="en-US"/>
        </w:rPr>
      </w:pPr>
      <w:r>
        <w:rPr>
          <w:rFonts w:eastAsia="Calibri"/>
          <w:b/>
          <w:lang w:eastAsia="en-US"/>
        </w:rPr>
        <w:t>Futher information and consideration for scenario 6</w:t>
      </w:r>
    </w:p>
    <w:p w14:paraId="7CDCD643" w14:textId="77777777" w:rsidR="00A93FFE" w:rsidRDefault="00A93FFE" w:rsidP="00D90B98">
      <w:pPr>
        <w:spacing w:line="260" w:lineRule="atLeast"/>
        <w:rPr>
          <w:rFonts w:eastAsia="Calibri"/>
          <w:b/>
          <w:lang w:eastAsia="en-US"/>
        </w:rPr>
      </w:pPr>
    </w:p>
    <w:p w14:paraId="3F14B7C2" w14:textId="77777777" w:rsidR="00A93FFE" w:rsidRPr="00A93FFE" w:rsidRDefault="00A93FFE" w:rsidP="00D90B98">
      <w:pPr>
        <w:spacing w:line="260" w:lineRule="atLeast"/>
        <w:rPr>
          <w:rFonts w:eastAsia="Calibri"/>
          <w:lang w:eastAsia="en-US"/>
        </w:rPr>
      </w:pPr>
      <w:r>
        <w:rPr>
          <w:rFonts w:eastAsia="Calibri"/>
          <w:lang w:eastAsia="en-US"/>
        </w:rPr>
        <w:t xml:space="preserve">Although general public users may be exposed to transfluthrin via transfer from textiles contained in treated draws/wardrobes, it is not envisaged that higher dermal exposure would result considering the transfer from paper (the product) to textiles would be lower than from direct handling of the product during application. Therefore further consideration of general public exposure to contaminated textiles is not required. </w:t>
      </w:r>
    </w:p>
    <w:p w14:paraId="18DA6B37" w14:textId="77777777" w:rsidR="00A60F73" w:rsidRDefault="00A60F73" w:rsidP="00D90B98">
      <w:pPr>
        <w:spacing w:line="260" w:lineRule="atLeast"/>
        <w:rPr>
          <w:rFonts w:eastAsia="Calibri"/>
          <w:lang w:eastAsia="en-US"/>
        </w:rPr>
      </w:pPr>
    </w:p>
    <w:p w14:paraId="0E4FD960" w14:textId="77777777" w:rsidR="00D90B98" w:rsidRDefault="00D90B98" w:rsidP="00D90B98">
      <w:pPr>
        <w:spacing w:line="260" w:lineRule="atLeast"/>
        <w:rPr>
          <w:rFonts w:eastAsia="Calibri"/>
          <w:i/>
          <w:sz w:val="22"/>
          <w:szCs w:val="22"/>
          <w:u w:val="single"/>
          <w:lang w:eastAsia="en-US"/>
        </w:rPr>
      </w:pPr>
      <w:r>
        <w:rPr>
          <w:rFonts w:eastAsia="Calibri"/>
          <w:i/>
          <w:sz w:val="22"/>
          <w:szCs w:val="22"/>
          <w:u w:val="single"/>
          <w:lang w:eastAsia="en-US"/>
        </w:rPr>
        <w:t xml:space="preserve">Scenario 7: Secondary exposure during re-entry into areas treated with insecticide paper </w:t>
      </w:r>
    </w:p>
    <w:p w14:paraId="2852FACA" w14:textId="77777777" w:rsidR="00D90B98" w:rsidRDefault="00D90B98" w:rsidP="00D90B98">
      <w:pPr>
        <w:spacing w:line="260" w:lineRule="atLeast"/>
        <w:rPr>
          <w:rFonts w:eastAsia="Calibri"/>
          <w:lang w:eastAsia="en-US"/>
        </w:rPr>
      </w:pPr>
    </w:p>
    <w:p w14:paraId="126BD2BB" w14:textId="77777777" w:rsidR="00D90B98" w:rsidRDefault="00D90B98" w:rsidP="00D90B98">
      <w:pPr>
        <w:spacing w:line="260" w:lineRule="atLeast"/>
        <w:rPr>
          <w:rFonts w:eastAsia="Calibri"/>
          <w:lang w:eastAsia="en-US"/>
        </w:rPr>
      </w:pPr>
      <w:r>
        <w:rPr>
          <w:rFonts w:eastAsia="Calibri"/>
          <w:lang w:eastAsia="en-US"/>
        </w:rPr>
        <w:t xml:space="preserve">Secondary exposure occurs when bystander (e.g. adult and child) re-enters into the room after treatment of insecticide paper through combustion.  </w:t>
      </w:r>
      <w:r>
        <w:rPr>
          <w:rFonts w:eastAsia="Calibri"/>
          <w:iCs/>
          <w:lang w:eastAsia="en-US"/>
        </w:rPr>
        <w:t xml:space="preserve">The product label advises the user to then leave the room immediately after and not to re-enter within the next 10 minutes. Secondary exposure via inhalation of volatilised residues and dermal exposure to surfaces with residue deposits (e.g. carpet) are considered in this scenario. </w:t>
      </w:r>
    </w:p>
    <w:p w14:paraId="4D7FFE04" w14:textId="77777777" w:rsidR="00D90B98" w:rsidRDefault="00D90B98" w:rsidP="00D90B98">
      <w:pPr>
        <w:spacing w:line="260" w:lineRule="atLeast"/>
        <w:rPr>
          <w:rFonts w:ascii="Times New Roman" w:eastAsia="Calibri" w:hAnsi="Times New Roman"/>
          <w:i/>
          <w:iCs/>
          <w:lang w:eastAsia="en-US"/>
        </w:rPr>
      </w:pPr>
    </w:p>
    <w:p w14:paraId="4240AE21"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4664F730" w14:textId="77777777" w:rsidR="00D90B98" w:rsidRDefault="00D90B98" w:rsidP="00D90B98">
      <w:pPr>
        <w:spacing w:line="260" w:lineRule="atLeast"/>
        <w:rPr>
          <w:rFonts w:eastAsia="Calibri"/>
          <w:iCs/>
          <w:lang w:eastAsia="en-US"/>
        </w:rPr>
      </w:pPr>
    </w:p>
    <w:p w14:paraId="2A6BC60E" w14:textId="77777777" w:rsidR="00D90B98" w:rsidRDefault="00D90B98" w:rsidP="00D90B98">
      <w:pPr>
        <w:spacing w:line="260" w:lineRule="atLeast"/>
        <w:rPr>
          <w:rFonts w:eastAsia="Calibri"/>
          <w:iCs/>
          <w:lang w:eastAsia="en-US"/>
        </w:rPr>
      </w:pPr>
      <w:r>
        <w:rPr>
          <w:rFonts w:eastAsia="Calibri"/>
          <w:iCs/>
          <w:lang w:eastAsia="en-US"/>
        </w:rPr>
        <w:t>Dermal exposure to airborne residues during re-entry into treated room is calculated using TNsG Fogging Model 3</w:t>
      </w:r>
      <w:bookmarkStart w:id="1547" w:name="_Ref473014843"/>
      <w:r>
        <w:rPr>
          <w:rStyle w:val="Appelnotedebasdep"/>
          <w:rFonts w:eastAsia="Calibri"/>
          <w:iCs/>
          <w:lang w:eastAsia="en-US"/>
        </w:rPr>
        <w:footnoteReference w:id="4"/>
      </w:r>
      <w:bookmarkEnd w:id="1547"/>
      <w:r>
        <w:rPr>
          <w:rFonts w:eastAsia="Calibri"/>
          <w:iCs/>
          <w:lang w:eastAsia="en-US"/>
        </w:rPr>
        <w:t xml:space="preserve"> as the best-fit surrogate data for dermal exposure during fogging at mid-level. The potential dermal exposure (75</w:t>
      </w:r>
      <w:r>
        <w:rPr>
          <w:rFonts w:eastAsia="Calibri"/>
          <w:iCs/>
          <w:vertAlign w:val="superscript"/>
          <w:lang w:eastAsia="en-US"/>
        </w:rPr>
        <w:t>th</w:t>
      </w:r>
      <w:r>
        <w:rPr>
          <w:rFonts w:eastAsia="Calibri"/>
          <w:iCs/>
          <w:lang w:eastAsia="en-US"/>
        </w:rPr>
        <w:t xml:space="preserve"> percentile) value is 0.79 mg/min.  Considering the systemic AEL is 0.01 mg/kg bw/day and dermal penetration of 10%, a user would have to be dermally exposed to 6 mg of airborne transfluthrin to exceed AEL. Thus, 6 (mg) / 0.79 (mg/min) x 0.45% w/w transfluthrin = 1688 mins (equivalent to 28 hours) to exceed the systemic AEL. </w:t>
      </w:r>
    </w:p>
    <w:p w14:paraId="0399C3DB" w14:textId="77777777" w:rsidR="00D90B98" w:rsidRDefault="00D90B98" w:rsidP="00D90B98">
      <w:pPr>
        <w:spacing w:line="260" w:lineRule="atLeast"/>
        <w:rPr>
          <w:rFonts w:eastAsia="Calibri"/>
          <w:iCs/>
          <w:lang w:eastAsia="en-US"/>
        </w:rPr>
      </w:pPr>
    </w:p>
    <w:p w14:paraId="3CFB67F3" w14:textId="77777777" w:rsidR="00D90B98" w:rsidRDefault="00D90B98" w:rsidP="00D90B98">
      <w:pPr>
        <w:spacing w:line="260" w:lineRule="atLeast"/>
        <w:rPr>
          <w:rFonts w:eastAsia="Calibri"/>
          <w:iCs/>
          <w:lang w:eastAsia="en-US"/>
        </w:rPr>
      </w:pPr>
      <w:r>
        <w:rPr>
          <w:rFonts w:eastAsia="Calibri"/>
          <w:iCs/>
          <w:lang w:eastAsia="en-US"/>
        </w:rPr>
        <w:t>It should be noted the conservatism of the dermal exposure estimate since the calculation uses potential dermal exposure values which does not consider the protection from clothing.</w:t>
      </w:r>
    </w:p>
    <w:p w14:paraId="13CFA262" w14:textId="77777777" w:rsidR="00D90B98" w:rsidRDefault="00D90B98" w:rsidP="00D90B98">
      <w:pPr>
        <w:spacing w:line="260" w:lineRule="atLeast"/>
        <w:rPr>
          <w:rFonts w:eastAsia="Calibri"/>
          <w:iCs/>
          <w:lang w:eastAsia="en-US"/>
        </w:rPr>
      </w:pPr>
    </w:p>
    <w:p w14:paraId="1F95398F" w14:textId="77777777" w:rsidR="00D90B98" w:rsidRDefault="00D90B98" w:rsidP="00D90B98">
      <w:pPr>
        <w:spacing w:line="260" w:lineRule="atLeast"/>
        <w:rPr>
          <w:rFonts w:eastAsia="Calibri"/>
          <w:iCs/>
          <w:lang w:eastAsia="en-US"/>
        </w:rPr>
      </w:pPr>
      <w:r>
        <w:rPr>
          <w:rFonts w:eastAsia="Calibri"/>
          <w:iCs/>
          <w:lang w:eastAsia="en-US"/>
        </w:rPr>
        <w:t xml:space="preserve">Inhalation exposure </w:t>
      </w:r>
    </w:p>
    <w:p w14:paraId="3ACDE004" w14:textId="77777777" w:rsidR="00D90B98" w:rsidRDefault="00D90B98" w:rsidP="00D90B98">
      <w:pPr>
        <w:spacing w:line="260" w:lineRule="atLeast"/>
        <w:rPr>
          <w:rFonts w:ascii="Times New Roman" w:eastAsia="Calibri" w:hAnsi="Times New Roman"/>
          <w:i/>
          <w:iCs/>
          <w:lang w:eastAsia="en-US"/>
        </w:rPr>
      </w:pPr>
    </w:p>
    <w:p w14:paraId="0717D4B8" w14:textId="77777777" w:rsidR="00D90B98" w:rsidRDefault="00D90B98" w:rsidP="00D90B98">
      <w:pPr>
        <w:spacing w:line="260" w:lineRule="atLeast"/>
        <w:rPr>
          <w:rFonts w:eastAsia="Calibri"/>
          <w:iCs/>
          <w:lang w:eastAsia="en-US"/>
        </w:rPr>
      </w:pPr>
      <w:r>
        <w:rPr>
          <w:rFonts w:eastAsia="Calibri"/>
          <w:iCs/>
          <w:lang w:eastAsia="en-US"/>
        </w:rPr>
        <w:t xml:space="preserve">Tier 1 assessment </w:t>
      </w:r>
    </w:p>
    <w:p w14:paraId="38485376" w14:textId="77777777" w:rsidR="00D90B98" w:rsidRDefault="00D90B98" w:rsidP="00D90B98">
      <w:pPr>
        <w:spacing w:line="260" w:lineRule="atLeast"/>
        <w:rPr>
          <w:rFonts w:eastAsia="Calibri"/>
          <w:iCs/>
          <w:lang w:eastAsia="en-US"/>
        </w:rPr>
      </w:pPr>
    </w:p>
    <w:p w14:paraId="49B6ADAF" w14:textId="77777777" w:rsidR="00D90B98" w:rsidRDefault="00D90B98" w:rsidP="00D90B98">
      <w:r>
        <w:rPr>
          <w:rFonts w:eastAsia="Calibri"/>
          <w:iCs/>
          <w:lang w:eastAsia="en-US"/>
        </w:rPr>
        <w:t xml:space="preserve">As a worst-case scenario, it is assumed the room is fully saturated with the active substance, occupied 24 hours per day and no ventilation in the room.  </w:t>
      </w:r>
      <w:r>
        <w:t>HEEG Opinion 13</w:t>
      </w:r>
      <w:r>
        <w:rPr>
          <w:rStyle w:val="Appelnotedebasdep"/>
          <w:rFonts w:eastAsia="Calibri"/>
          <w:iCs/>
          <w:lang w:eastAsia="en-US"/>
        </w:rPr>
        <w:footnoteReference w:id="5"/>
      </w:r>
      <w:r>
        <w:t xml:space="preserve"> considers the worst-case scenario on the basis a person is exposed to 100% saturated vapour concentration of the active substance for 24 hours a day. An approach for a Tier 1 screening tool in order to determine whether inhalation exposure can be neglected or should be included into the risk assessment is advised. The following screen test is based on the inhalation exposure for a toddler whom represents the worst-case:</w:t>
      </w:r>
    </w:p>
    <w:p w14:paraId="0031E7EC" w14:textId="77777777" w:rsidR="00D90B98" w:rsidRDefault="00D90B98" w:rsidP="00D90B98"/>
    <w:p w14:paraId="159AF7F1" w14:textId="77777777" w:rsidR="00D90B98" w:rsidRDefault="00D90B98" w:rsidP="00D90B98">
      <w:pPr>
        <w:rPr>
          <w:i/>
        </w:rPr>
      </w:pPr>
      <w:r>
        <w:rPr>
          <w:i/>
        </w:rPr>
        <w:t>Let mw and vp denote the molecular weight (in g/mol) and the vapour pressure (in Pa).</w:t>
      </w:r>
    </w:p>
    <w:p w14:paraId="75269CA9" w14:textId="77777777" w:rsidR="00D90B98" w:rsidRDefault="00D90B98" w:rsidP="00D90B98">
      <w:pPr>
        <w:rPr>
          <w:i/>
        </w:rPr>
      </w:pPr>
      <w:r>
        <w:rPr>
          <w:i/>
        </w:rPr>
        <w:t>For toddler (based on an inhalation rate of 8 m3/24 hr and bw of 10 kg) and using an AEL</w:t>
      </w:r>
    </w:p>
    <w:p w14:paraId="6554EBDF" w14:textId="77777777" w:rsidR="00D90B98" w:rsidRDefault="00D90B98" w:rsidP="00D90B98">
      <w:pPr>
        <w:rPr>
          <w:i/>
        </w:rPr>
      </w:pPr>
      <w:r>
        <w:rPr>
          <w:i/>
        </w:rPr>
        <w:t>in mg a.s./kg bw/d, if</w:t>
      </w:r>
    </w:p>
    <w:p w14:paraId="05E9AC65" w14:textId="77777777" w:rsidR="00D90B98" w:rsidRDefault="00D90B98" w:rsidP="00D90B98">
      <w:pPr>
        <w:rPr>
          <w:i/>
        </w:rPr>
      </w:pPr>
    </w:p>
    <w:p w14:paraId="7087651F" w14:textId="19BED9BF" w:rsidR="00D90B98" w:rsidRDefault="00F23D2D" w:rsidP="00D90B98">
      <w:pPr>
        <w:spacing w:line="260" w:lineRule="atLeast"/>
        <w:rPr>
          <w:rFonts w:eastAsia="Calibri"/>
          <w:iCs/>
          <w:lang w:eastAsia="en-US"/>
        </w:rPr>
      </w:pPr>
      <w:r>
        <w:rPr>
          <w:i/>
          <w:noProof/>
          <w:lang w:val="fr-FR" w:eastAsia="fr-FR"/>
        </w:rPr>
        <w:drawing>
          <wp:inline distT="0" distB="0" distL="0" distR="0" wp14:anchorId="59085932" wp14:editId="1E435FCC">
            <wp:extent cx="2150745" cy="47434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0745" cy="474345"/>
                    </a:xfrm>
                    <a:prstGeom prst="rect">
                      <a:avLst/>
                    </a:prstGeom>
                    <a:noFill/>
                    <a:ln>
                      <a:noFill/>
                    </a:ln>
                  </pic:spPr>
                </pic:pic>
              </a:graphicData>
            </a:graphic>
          </wp:inline>
        </w:drawing>
      </w:r>
    </w:p>
    <w:p w14:paraId="153F4C94" w14:textId="77777777" w:rsidR="00D90B98" w:rsidRDefault="00D90B98" w:rsidP="00D90B98">
      <w:pPr>
        <w:spacing w:line="260" w:lineRule="atLeast"/>
        <w:rPr>
          <w:rFonts w:eastAsia="Calibri"/>
          <w:iCs/>
          <w:lang w:eastAsia="en-US"/>
        </w:rPr>
      </w:pPr>
    </w:p>
    <w:p w14:paraId="3869760D" w14:textId="77777777" w:rsidR="00D90B98" w:rsidRDefault="00D90B98" w:rsidP="00D90B98">
      <w:pPr>
        <w:rPr>
          <w:i/>
        </w:rPr>
      </w:pPr>
      <w:r>
        <w:rPr>
          <w:i/>
        </w:rPr>
        <w:t>then risk from inhalation exposure for the toddler is negligible, otherwise inhalation exposure should be included in the risk assessment.</w:t>
      </w:r>
    </w:p>
    <w:p w14:paraId="40E2919C" w14:textId="77777777" w:rsidR="00D90B98" w:rsidRDefault="00D90B98" w:rsidP="00D90B98"/>
    <w:p w14:paraId="4EF8F30D" w14:textId="77777777" w:rsidR="00D90B98" w:rsidRDefault="00D90B98" w:rsidP="00D90B98">
      <w:r>
        <w:t xml:space="preserve">Thus, to determine whether inhalation exposure can be neglected for this product; </w:t>
      </w:r>
    </w:p>
    <w:p w14:paraId="3F910A59" w14:textId="77777777" w:rsidR="00D90B98" w:rsidRDefault="00D90B98" w:rsidP="00D90B98"/>
    <w:p w14:paraId="3A46BCE4" w14:textId="77777777" w:rsidR="00D90B98" w:rsidRDefault="00D90B98" w:rsidP="00D90B98">
      <w:r>
        <w:tab/>
      </w:r>
      <w:r>
        <w:rPr>
          <w:u w:val="single"/>
        </w:rPr>
        <w:t xml:space="preserve">0.328 x 371.2 g/mol x 0.0009 Pa </w:t>
      </w:r>
      <w:r>
        <w:t xml:space="preserve"> </w:t>
      </w:r>
    </w:p>
    <w:p w14:paraId="46C95862" w14:textId="77777777" w:rsidR="00D90B98" w:rsidRDefault="00D90B98" w:rsidP="00D90B98">
      <w:r>
        <w:tab/>
        <w:t xml:space="preserve">         0.01 mg/kg bw/day </w:t>
      </w:r>
      <w:r>
        <w:tab/>
      </w:r>
      <w:r>
        <w:tab/>
        <w:t>is greater than 1.</w:t>
      </w:r>
    </w:p>
    <w:p w14:paraId="35509479" w14:textId="77777777" w:rsidR="00D90B98" w:rsidRDefault="00D90B98" w:rsidP="00D90B98"/>
    <w:p w14:paraId="6F5CBCDF" w14:textId="77777777" w:rsidR="00D90B98" w:rsidRDefault="00D90B98" w:rsidP="00D90B98">
      <w:r>
        <w:t xml:space="preserve">Therefore inhalation exposure cannot be excluded. </w:t>
      </w:r>
    </w:p>
    <w:p w14:paraId="53C6ABD3" w14:textId="77777777" w:rsidR="00D90B98" w:rsidRDefault="00D90B98" w:rsidP="00D90B98">
      <w:pPr>
        <w:spacing w:line="260" w:lineRule="atLeast"/>
        <w:rPr>
          <w:rFonts w:eastAsia="Calibri"/>
          <w:iCs/>
          <w:lang w:eastAsia="en-US"/>
        </w:rPr>
      </w:pPr>
    </w:p>
    <w:p w14:paraId="07BA9E63" w14:textId="77777777" w:rsidR="00D90B98" w:rsidRDefault="00D90B98" w:rsidP="00D90B98">
      <w:pPr>
        <w:spacing w:line="260" w:lineRule="atLeast"/>
        <w:rPr>
          <w:rFonts w:eastAsia="Calibri"/>
          <w:iCs/>
          <w:lang w:eastAsia="en-US"/>
        </w:rPr>
      </w:pPr>
      <w:r>
        <w:rPr>
          <w:rFonts w:eastAsia="Calibri"/>
          <w:iCs/>
          <w:lang w:eastAsia="en-US"/>
        </w:rPr>
        <w:t>According to HEEG Opinion 13, the saturated vapour concentration is calculated as follows:</w:t>
      </w:r>
    </w:p>
    <w:p w14:paraId="1D5B028D" w14:textId="77777777" w:rsidR="00D90B98" w:rsidRDefault="00D90B98" w:rsidP="00D90B98">
      <w:pPr>
        <w:spacing w:line="260" w:lineRule="atLeast"/>
        <w:rPr>
          <w:rFonts w:eastAsia="Calibri"/>
          <w:iCs/>
          <w:lang w:eastAsia="en-US"/>
        </w:rPr>
      </w:pPr>
    </w:p>
    <w:p w14:paraId="477D92BF" w14:textId="29770E7C" w:rsidR="00D90B98" w:rsidRDefault="00F23D2D" w:rsidP="00D90B98">
      <w:pPr>
        <w:spacing w:line="260" w:lineRule="atLeast"/>
        <w:rPr>
          <w:rFonts w:eastAsia="Calibri"/>
          <w:iCs/>
          <w:lang w:eastAsia="en-US"/>
        </w:rPr>
      </w:pPr>
      <w:r>
        <w:rPr>
          <w:noProof/>
          <w:lang w:val="fr-FR" w:eastAsia="fr-FR"/>
        </w:rPr>
        <w:drawing>
          <wp:inline distT="0" distB="0" distL="0" distR="0" wp14:anchorId="3052AE21" wp14:editId="6F3398BA">
            <wp:extent cx="4055745" cy="5842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5745" cy="584200"/>
                    </a:xfrm>
                    <a:prstGeom prst="rect">
                      <a:avLst/>
                    </a:prstGeom>
                    <a:noFill/>
                    <a:ln>
                      <a:noFill/>
                    </a:ln>
                  </pic:spPr>
                </pic:pic>
              </a:graphicData>
            </a:graphic>
          </wp:inline>
        </w:drawing>
      </w:r>
    </w:p>
    <w:p w14:paraId="377373B7" w14:textId="77777777" w:rsidR="00D90B98" w:rsidRDefault="00D90B98" w:rsidP="00D90B98">
      <w:pPr>
        <w:spacing w:line="260" w:lineRule="atLeast"/>
        <w:rPr>
          <w:rFonts w:eastAsia="Calibri"/>
          <w:iCs/>
          <w:lang w:eastAsia="en-US"/>
        </w:rPr>
      </w:pPr>
    </w:p>
    <w:p w14:paraId="632B1483" w14:textId="77777777" w:rsidR="00D90B98" w:rsidRDefault="00D90B98" w:rsidP="00D90B98">
      <w:pPr>
        <w:spacing w:line="260" w:lineRule="atLeast"/>
        <w:rPr>
          <w:rFonts w:eastAsia="Calibri"/>
          <w:iCs/>
          <w:lang w:eastAsia="en-US"/>
        </w:rPr>
      </w:pPr>
      <w:r>
        <w:rPr>
          <w:rFonts w:eastAsia="Calibri"/>
          <w:iCs/>
          <w:lang w:eastAsia="en-US"/>
        </w:rPr>
        <w:t xml:space="preserve">SVC = 0.41 x 371.2 (g/mol) x 0.0009 (pa) </w:t>
      </w:r>
    </w:p>
    <w:p w14:paraId="06BEC80D" w14:textId="77777777" w:rsidR="00D90B98" w:rsidRDefault="00D90B98" w:rsidP="00D90B98">
      <w:pPr>
        <w:spacing w:line="260" w:lineRule="atLeast"/>
        <w:rPr>
          <w:rFonts w:eastAsia="Calibri"/>
          <w:iCs/>
          <w:lang w:eastAsia="en-US"/>
        </w:rPr>
      </w:pPr>
      <w:r>
        <w:rPr>
          <w:rFonts w:eastAsia="Calibri"/>
          <w:iCs/>
          <w:lang w:eastAsia="en-US"/>
        </w:rPr>
        <w:t xml:space="preserve">       = 0.137 mg/m</w:t>
      </w:r>
      <w:r>
        <w:rPr>
          <w:rFonts w:eastAsia="Calibri"/>
          <w:iCs/>
          <w:vertAlign w:val="superscript"/>
          <w:lang w:eastAsia="en-US"/>
        </w:rPr>
        <w:t>3</w:t>
      </w:r>
    </w:p>
    <w:p w14:paraId="600D41C2" w14:textId="77777777" w:rsidR="00D90B98" w:rsidRDefault="00D90B98" w:rsidP="00D90B98">
      <w:pPr>
        <w:spacing w:line="260" w:lineRule="atLeast"/>
        <w:rPr>
          <w:rFonts w:eastAsia="Calibri"/>
          <w:iCs/>
          <w:lang w:eastAsia="en-US"/>
        </w:rPr>
      </w:pPr>
    </w:p>
    <w:p w14:paraId="77A0A1AA" w14:textId="77777777" w:rsidR="00D90B98" w:rsidRDefault="00D90B98" w:rsidP="00D90B98">
      <w:pPr>
        <w:spacing w:line="260" w:lineRule="atLeast"/>
        <w:rPr>
          <w:rFonts w:eastAsia="Calibri"/>
          <w:iCs/>
          <w:lang w:eastAsia="en-US"/>
        </w:rPr>
      </w:pPr>
      <w:r>
        <w:rPr>
          <w:rFonts w:eastAsia="Calibri"/>
          <w:iCs/>
          <w:lang w:eastAsia="en-US"/>
        </w:rPr>
        <w:t>Taking into consideration the inhalation rate for adult, toddler and infant is 16 m</w:t>
      </w:r>
      <w:r>
        <w:rPr>
          <w:rFonts w:eastAsia="Calibri"/>
          <w:iCs/>
          <w:vertAlign w:val="superscript"/>
          <w:lang w:eastAsia="en-US"/>
        </w:rPr>
        <w:t>3</w:t>
      </w:r>
      <w:r>
        <w:rPr>
          <w:rFonts w:eastAsia="Calibri"/>
          <w:iCs/>
          <w:lang w:eastAsia="en-US"/>
        </w:rPr>
        <w:t>/24h, 8 m</w:t>
      </w:r>
      <w:r>
        <w:rPr>
          <w:rFonts w:eastAsia="Calibri"/>
          <w:iCs/>
          <w:vertAlign w:val="superscript"/>
          <w:lang w:eastAsia="en-US"/>
        </w:rPr>
        <w:t>3</w:t>
      </w:r>
      <w:r>
        <w:rPr>
          <w:rFonts w:eastAsia="Calibri"/>
          <w:iCs/>
          <w:lang w:eastAsia="en-US"/>
        </w:rPr>
        <w:t>/24h and 5.4 m</w:t>
      </w:r>
      <w:r>
        <w:rPr>
          <w:rFonts w:eastAsia="Calibri"/>
          <w:iCs/>
          <w:vertAlign w:val="superscript"/>
          <w:lang w:eastAsia="en-US"/>
        </w:rPr>
        <w:t>3</w:t>
      </w:r>
      <w:r>
        <w:rPr>
          <w:rFonts w:eastAsia="Calibri"/>
          <w:iCs/>
          <w:lang w:eastAsia="en-US"/>
        </w:rPr>
        <w:t>/24h respectively, systemic inhalation exposure is summarised below.</w:t>
      </w:r>
    </w:p>
    <w:p w14:paraId="6866F011" w14:textId="77777777" w:rsidR="00D90B98" w:rsidRDefault="00D90B98" w:rsidP="00D90B98">
      <w:pPr>
        <w:spacing w:line="260" w:lineRule="atLeast"/>
        <w:rPr>
          <w:rFonts w:eastAsia="Calibri"/>
          <w:iCs/>
          <w:lang w:eastAsia="en-US"/>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1559"/>
        <w:gridCol w:w="1558"/>
        <w:gridCol w:w="1558"/>
      </w:tblGrid>
      <w:tr w:rsidR="00D90B98" w14:paraId="75200AB8" w14:textId="77777777" w:rsidTr="00D90B98">
        <w:trPr>
          <w:trHeight w:val="263"/>
        </w:trPr>
        <w:tc>
          <w:tcPr>
            <w:tcW w:w="4644" w:type="dxa"/>
            <w:tcBorders>
              <w:top w:val="single" w:sz="4" w:space="0" w:color="auto"/>
              <w:left w:val="single" w:sz="4" w:space="0" w:color="auto"/>
              <w:bottom w:val="single" w:sz="4" w:space="0" w:color="auto"/>
              <w:right w:val="single" w:sz="4" w:space="0" w:color="auto"/>
            </w:tcBorders>
            <w:hideMark/>
          </w:tcPr>
          <w:p w14:paraId="50149903" w14:textId="77777777" w:rsidR="00D90B98" w:rsidRDefault="00D90B98">
            <w:pPr>
              <w:rPr>
                <w:rFonts w:ascii="Times New Roman" w:hAnsi="Times New Roman"/>
                <w:lang w:eastAsia="en-GB"/>
              </w:rPr>
            </w:pPr>
          </w:p>
        </w:tc>
        <w:tc>
          <w:tcPr>
            <w:tcW w:w="1560" w:type="dxa"/>
            <w:tcBorders>
              <w:top w:val="single" w:sz="4" w:space="0" w:color="auto"/>
              <w:left w:val="single" w:sz="4" w:space="0" w:color="auto"/>
              <w:bottom w:val="single" w:sz="4" w:space="0" w:color="auto"/>
              <w:right w:val="nil"/>
            </w:tcBorders>
            <w:hideMark/>
          </w:tcPr>
          <w:p w14:paraId="413EE3F4" w14:textId="77777777" w:rsidR="00D90B98" w:rsidRDefault="00D90B98">
            <w:pPr>
              <w:jc w:val="center"/>
            </w:pPr>
            <w:r>
              <w:t xml:space="preserve">Adult </w:t>
            </w:r>
          </w:p>
        </w:tc>
        <w:tc>
          <w:tcPr>
            <w:tcW w:w="1559" w:type="dxa"/>
            <w:tcBorders>
              <w:top w:val="single" w:sz="4" w:space="0" w:color="auto"/>
              <w:left w:val="single" w:sz="4" w:space="0" w:color="auto"/>
              <w:bottom w:val="single" w:sz="4" w:space="0" w:color="auto"/>
              <w:right w:val="nil"/>
            </w:tcBorders>
            <w:hideMark/>
          </w:tcPr>
          <w:p w14:paraId="24BBD5A5" w14:textId="77777777" w:rsidR="00D90B98" w:rsidRDefault="00D90B98">
            <w:pPr>
              <w:jc w:val="center"/>
            </w:pPr>
            <w:r>
              <w:t xml:space="preserve">Toddler </w:t>
            </w:r>
          </w:p>
        </w:tc>
        <w:tc>
          <w:tcPr>
            <w:tcW w:w="1559" w:type="dxa"/>
            <w:tcBorders>
              <w:top w:val="single" w:sz="4" w:space="0" w:color="auto"/>
              <w:left w:val="single" w:sz="4" w:space="0" w:color="auto"/>
              <w:bottom w:val="single" w:sz="4" w:space="0" w:color="auto"/>
              <w:right w:val="single" w:sz="4" w:space="0" w:color="auto"/>
            </w:tcBorders>
            <w:hideMark/>
          </w:tcPr>
          <w:p w14:paraId="54FFD1CA" w14:textId="77777777" w:rsidR="00D90B98" w:rsidRDefault="00D90B98">
            <w:pPr>
              <w:jc w:val="center"/>
            </w:pPr>
            <w:r>
              <w:t xml:space="preserve">Infant </w:t>
            </w:r>
          </w:p>
        </w:tc>
      </w:tr>
      <w:tr w:rsidR="00D90B98" w14:paraId="7B5A880C"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FF99"/>
            <w:hideMark/>
          </w:tcPr>
          <w:p w14:paraId="69483AF7" w14:textId="77777777" w:rsidR="00D90B98" w:rsidRDefault="00D90B98">
            <w:r>
              <w:t>SVC (mg/m</w:t>
            </w:r>
            <w:r>
              <w:rPr>
                <w:vertAlign w:val="superscript"/>
              </w:rPr>
              <w:t>3</w:t>
            </w:r>
            <w:r>
              <w:t>)</w:t>
            </w:r>
          </w:p>
        </w:tc>
        <w:tc>
          <w:tcPr>
            <w:tcW w:w="1560" w:type="dxa"/>
            <w:tcBorders>
              <w:top w:val="single" w:sz="4" w:space="0" w:color="auto"/>
              <w:left w:val="single" w:sz="4" w:space="0" w:color="auto"/>
              <w:bottom w:val="nil"/>
              <w:right w:val="nil"/>
            </w:tcBorders>
            <w:shd w:val="clear" w:color="auto" w:fill="CCFF99"/>
            <w:hideMark/>
          </w:tcPr>
          <w:p w14:paraId="130AF4F8" w14:textId="77777777" w:rsidR="00D90B98" w:rsidRDefault="00D90B98">
            <w:pPr>
              <w:jc w:val="right"/>
            </w:pPr>
            <w:r>
              <w:t>0.137</w:t>
            </w:r>
          </w:p>
        </w:tc>
        <w:tc>
          <w:tcPr>
            <w:tcW w:w="1559" w:type="dxa"/>
            <w:tcBorders>
              <w:top w:val="single" w:sz="4" w:space="0" w:color="auto"/>
              <w:left w:val="single" w:sz="4" w:space="0" w:color="auto"/>
              <w:bottom w:val="nil"/>
              <w:right w:val="nil"/>
            </w:tcBorders>
            <w:shd w:val="clear" w:color="auto" w:fill="CCFF99"/>
            <w:hideMark/>
          </w:tcPr>
          <w:p w14:paraId="26647C67" w14:textId="77777777" w:rsidR="00D90B98" w:rsidRDefault="00D90B98">
            <w:pPr>
              <w:jc w:val="right"/>
            </w:pPr>
            <w:r>
              <w:t>0.137</w:t>
            </w:r>
          </w:p>
        </w:tc>
        <w:tc>
          <w:tcPr>
            <w:tcW w:w="1559" w:type="dxa"/>
            <w:tcBorders>
              <w:top w:val="single" w:sz="4" w:space="0" w:color="auto"/>
              <w:left w:val="single" w:sz="4" w:space="0" w:color="auto"/>
              <w:bottom w:val="nil"/>
              <w:right w:val="single" w:sz="4" w:space="0" w:color="auto"/>
            </w:tcBorders>
            <w:shd w:val="clear" w:color="auto" w:fill="CCFF99"/>
            <w:hideMark/>
          </w:tcPr>
          <w:p w14:paraId="780538A2" w14:textId="77777777" w:rsidR="00D90B98" w:rsidRDefault="00D90B98">
            <w:pPr>
              <w:jc w:val="right"/>
            </w:pPr>
            <w:r>
              <w:t>0.137</w:t>
            </w:r>
          </w:p>
        </w:tc>
      </w:tr>
      <w:tr w:rsidR="00D90B98" w14:paraId="773D90E3"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5B223576" w14:textId="77777777" w:rsidR="00D90B98" w:rsidRDefault="00D90B98">
            <w:r>
              <w:t>Inhalation rate (m</w:t>
            </w:r>
            <w:r>
              <w:rPr>
                <w:vertAlign w:val="superscript"/>
              </w:rPr>
              <w:t>3</w:t>
            </w:r>
            <w:r>
              <w:t>/24 hours occupancy)</w:t>
            </w:r>
          </w:p>
        </w:tc>
        <w:tc>
          <w:tcPr>
            <w:tcW w:w="1560" w:type="dxa"/>
            <w:tcBorders>
              <w:top w:val="nil"/>
              <w:left w:val="single" w:sz="4" w:space="0" w:color="auto"/>
              <w:bottom w:val="nil"/>
              <w:right w:val="nil"/>
            </w:tcBorders>
            <w:shd w:val="clear" w:color="auto" w:fill="CCFF99"/>
            <w:hideMark/>
          </w:tcPr>
          <w:p w14:paraId="4A69C882" w14:textId="77777777" w:rsidR="00D90B98" w:rsidRDefault="00D90B98">
            <w:pPr>
              <w:jc w:val="right"/>
            </w:pPr>
            <w:r>
              <w:t>16</w:t>
            </w:r>
          </w:p>
        </w:tc>
        <w:tc>
          <w:tcPr>
            <w:tcW w:w="1559" w:type="dxa"/>
            <w:tcBorders>
              <w:top w:val="nil"/>
              <w:left w:val="single" w:sz="4" w:space="0" w:color="auto"/>
              <w:bottom w:val="nil"/>
              <w:right w:val="nil"/>
            </w:tcBorders>
            <w:shd w:val="clear" w:color="auto" w:fill="CCFF99"/>
            <w:hideMark/>
          </w:tcPr>
          <w:p w14:paraId="573DF87E" w14:textId="77777777" w:rsidR="00D90B98" w:rsidRDefault="00D90B98">
            <w:pPr>
              <w:jc w:val="right"/>
            </w:pPr>
            <w:r>
              <w:t>8</w:t>
            </w:r>
          </w:p>
        </w:tc>
        <w:tc>
          <w:tcPr>
            <w:tcW w:w="1559" w:type="dxa"/>
            <w:tcBorders>
              <w:top w:val="nil"/>
              <w:left w:val="single" w:sz="4" w:space="0" w:color="auto"/>
              <w:bottom w:val="nil"/>
              <w:right w:val="single" w:sz="4" w:space="0" w:color="auto"/>
            </w:tcBorders>
            <w:shd w:val="clear" w:color="auto" w:fill="CCFF99"/>
            <w:hideMark/>
          </w:tcPr>
          <w:p w14:paraId="7F72EEBC" w14:textId="77777777" w:rsidR="00D90B98" w:rsidRDefault="00D90B98">
            <w:pPr>
              <w:jc w:val="right"/>
            </w:pPr>
            <w:r>
              <w:t>5.4</w:t>
            </w:r>
          </w:p>
        </w:tc>
      </w:tr>
      <w:tr w:rsidR="00D90B98" w14:paraId="05340A70" w14:textId="77777777" w:rsidTr="00D90B98">
        <w:trPr>
          <w:trHeight w:val="263"/>
        </w:trPr>
        <w:tc>
          <w:tcPr>
            <w:tcW w:w="4644" w:type="dxa"/>
            <w:tcBorders>
              <w:top w:val="nil"/>
              <w:left w:val="single" w:sz="4" w:space="0" w:color="auto"/>
              <w:bottom w:val="nil"/>
              <w:right w:val="single" w:sz="4" w:space="0" w:color="auto"/>
            </w:tcBorders>
            <w:shd w:val="clear" w:color="auto" w:fill="CCFF99"/>
            <w:hideMark/>
          </w:tcPr>
          <w:p w14:paraId="0FEC5891" w14:textId="77777777" w:rsidR="00D90B98" w:rsidRDefault="00D90B98">
            <w:r>
              <w:t>Body weight (kg)</w:t>
            </w:r>
          </w:p>
        </w:tc>
        <w:tc>
          <w:tcPr>
            <w:tcW w:w="1560" w:type="dxa"/>
            <w:tcBorders>
              <w:top w:val="nil"/>
              <w:left w:val="single" w:sz="4" w:space="0" w:color="auto"/>
              <w:bottom w:val="nil"/>
              <w:right w:val="nil"/>
            </w:tcBorders>
            <w:shd w:val="clear" w:color="auto" w:fill="CCFF99"/>
            <w:hideMark/>
          </w:tcPr>
          <w:p w14:paraId="790E6F24" w14:textId="77777777" w:rsidR="00D90B98" w:rsidRDefault="00D90B98">
            <w:pPr>
              <w:jc w:val="right"/>
            </w:pPr>
            <w:r>
              <w:t>60</w:t>
            </w:r>
          </w:p>
        </w:tc>
        <w:tc>
          <w:tcPr>
            <w:tcW w:w="1559" w:type="dxa"/>
            <w:tcBorders>
              <w:top w:val="nil"/>
              <w:left w:val="single" w:sz="4" w:space="0" w:color="auto"/>
              <w:bottom w:val="nil"/>
              <w:right w:val="nil"/>
            </w:tcBorders>
            <w:shd w:val="clear" w:color="auto" w:fill="CCFF99"/>
            <w:hideMark/>
          </w:tcPr>
          <w:p w14:paraId="39CAA852" w14:textId="77777777" w:rsidR="00D90B98" w:rsidRDefault="00D90B98">
            <w:pPr>
              <w:jc w:val="right"/>
            </w:pPr>
            <w:r>
              <w:t>10</w:t>
            </w:r>
          </w:p>
        </w:tc>
        <w:tc>
          <w:tcPr>
            <w:tcW w:w="1559" w:type="dxa"/>
            <w:tcBorders>
              <w:top w:val="nil"/>
              <w:left w:val="single" w:sz="4" w:space="0" w:color="auto"/>
              <w:bottom w:val="nil"/>
              <w:right w:val="single" w:sz="4" w:space="0" w:color="auto"/>
            </w:tcBorders>
            <w:shd w:val="clear" w:color="auto" w:fill="CCFF99"/>
            <w:hideMark/>
          </w:tcPr>
          <w:p w14:paraId="2EA82F87" w14:textId="77777777" w:rsidR="00D90B98" w:rsidRDefault="00D90B98">
            <w:pPr>
              <w:jc w:val="right"/>
            </w:pPr>
            <w:r>
              <w:t>8</w:t>
            </w:r>
          </w:p>
        </w:tc>
      </w:tr>
      <w:tr w:rsidR="00D90B98" w14:paraId="548E2300" w14:textId="77777777" w:rsidTr="00D90B98">
        <w:trPr>
          <w:trHeight w:val="263"/>
        </w:trPr>
        <w:tc>
          <w:tcPr>
            <w:tcW w:w="4644" w:type="dxa"/>
            <w:tcBorders>
              <w:top w:val="single" w:sz="4" w:space="0" w:color="auto"/>
              <w:left w:val="single" w:sz="4" w:space="0" w:color="auto"/>
              <w:bottom w:val="nil"/>
              <w:right w:val="single" w:sz="4" w:space="0" w:color="auto"/>
            </w:tcBorders>
            <w:shd w:val="clear" w:color="auto" w:fill="CCCCFF"/>
            <w:hideMark/>
          </w:tcPr>
          <w:p w14:paraId="38812D99" w14:textId="77777777" w:rsidR="00D90B98" w:rsidRDefault="00D90B98">
            <w:r>
              <w:t>Amount of a.s. inhaled over 24 hours (mg)</w:t>
            </w:r>
          </w:p>
        </w:tc>
        <w:tc>
          <w:tcPr>
            <w:tcW w:w="1560" w:type="dxa"/>
            <w:tcBorders>
              <w:top w:val="single" w:sz="4" w:space="0" w:color="auto"/>
              <w:left w:val="single" w:sz="4" w:space="0" w:color="auto"/>
              <w:bottom w:val="nil"/>
              <w:right w:val="nil"/>
            </w:tcBorders>
            <w:shd w:val="clear" w:color="auto" w:fill="CCCCFF"/>
            <w:hideMark/>
          </w:tcPr>
          <w:p w14:paraId="4EBF284A" w14:textId="77777777" w:rsidR="00D90B98" w:rsidRDefault="00D90B98">
            <w:pPr>
              <w:jc w:val="right"/>
            </w:pPr>
            <w:r>
              <w:t>2.192</w:t>
            </w:r>
          </w:p>
        </w:tc>
        <w:tc>
          <w:tcPr>
            <w:tcW w:w="1559" w:type="dxa"/>
            <w:tcBorders>
              <w:top w:val="single" w:sz="4" w:space="0" w:color="auto"/>
              <w:left w:val="single" w:sz="4" w:space="0" w:color="auto"/>
              <w:bottom w:val="nil"/>
              <w:right w:val="nil"/>
            </w:tcBorders>
            <w:shd w:val="clear" w:color="auto" w:fill="CCCCFF"/>
            <w:hideMark/>
          </w:tcPr>
          <w:p w14:paraId="16797354" w14:textId="77777777" w:rsidR="00D90B98" w:rsidRDefault="00D90B98">
            <w:pPr>
              <w:jc w:val="right"/>
            </w:pPr>
            <w:r>
              <w:t>1.096</w:t>
            </w:r>
          </w:p>
        </w:tc>
        <w:tc>
          <w:tcPr>
            <w:tcW w:w="1559" w:type="dxa"/>
            <w:tcBorders>
              <w:top w:val="single" w:sz="4" w:space="0" w:color="auto"/>
              <w:left w:val="single" w:sz="4" w:space="0" w:color="auto"/>
              <w:bottom w:val="nil"/>
              <w:right w:val="single" w:sz="4" w:space="0" w:color="auto"/>
            </w:tcBorders>
            <w:shd w:val="clear" w:color="auto" w:fill="CCCCFF"/>
            <w:hideMark/>
          </w:tcPr>
          <w:p w14:paraId="4C4A2C31" w14:textId="77777777" w:rsidR="00D90B98" w:rsidRDefault="00D90B98">
            <w:pPr>
              <w:jc w:val="right"/>
            </w:pPr>
            <w:r>
              <w:t>0.740</w:t>
            </w:r>
          </w:p>
        </w:tc>
      </w:tr>
      <w:tr w:rsidR="00D90B98" w14:paraId="7D85F301" w14:textId="77777777" w:rsidTr="00D90B98">
        <w:trPr>
          <w:trHeight w:val="263"/>
        </w:trPr>
        <w:tc>
          <w:tcPr>
            <w:tcW w:w="4644" w:type="dxa"/>
            <w:tcBorders>
              <w:top w:val="nil"/>
              <w:left w:val="single" w:sz="4" w:space="0" w:color="auto"/>
              <w:bottom w:val="single" w:sz="4" w:space="0" w:color="auto"/>
              <w:right w:val="single" w:sz="4" w:space="0" w:color="auto"/>
            </w:tcBorders>
            <w:shd w:val="clear" w:color="auto" w:fill="CCCCFF"/>
            <w:hideMark/>
          </w:tcPr>
          <w:p w14:paraId="6BE1909D" w14:textId="77777777" w:rsidR="00D90B98" w:rsidRDefault="00D90B98">
            <w:r>
              <w:t>Systemic exposure (mg/kg bw/d)</w:t>
            </w:r>
          </w:p>
        </w:tc>
        <w:tc>
          <w:tcPr>
            <w:tcW w:w="1560" w:type="dxa"/>
            <w:tcBorders>
              <w:top w:val="nil"/>
              <w:left w:val="single" w:sz="4" w:space="0" w:color="auto"/>
              <w:bottom w:val="single" w:sz="4" w:space="0" w:color="auto"/>
              <w:right w:val="nil"/>
            </w:tcBorders>
            <w:shd w:val="clear" w:color="auto" w:fill="CCCCFF"/>
            <w:hideMark/>
          </w:tcPr>
          <w:p w14:paraId="4775BA2A" w14:textId="77777777" w:rsidR="00D90B98" w:rsidRDefault="00D90B98">
            <w:pPr>
              <w:jc w:val="right"/>
            </w:pPr>
            <w:r>
              <w:t>0.0365</w:t>
            </w:r>
          </w:p>
        </w:tc>
        <w:tc>
          <w:tcPr>
            <w:tcW w:w="1559" w:type="dxa"/>
            <w:tcBorders>
              <w:top w:val="nil"/>
              <w:left w:val="single" w:sz="4" w:space="0" w:color="auto"/>
              <w:bottom w:val="single" w:sz="4" w:space="0" w:color="auto"/>
              <w:right w:val="nil"/>
            </w:tcBorders>
            <w:shd w:val="clear" w:color="auto" w:fill="CCCCFF"/>
            <w:hideMark/>
          </w:tcPr>
          <w:p w14:paraId="0A73C317" w14:textId="77777777" w:rsidR="00D90B98" w:rsidRDefault="00D90B98">
            <w:pPr>
              <w:jc w:val="right"/>
            </w:pPr>
            <w:r>
              <w:t>0.1096</w:t>
            </w:r>
          </w:p>
        </w:tc>
        <w:tc>
          <w:tcPr>
            <w:tcW w:w="1559" w:type="dxa"/>
            <w:tcBorders>
              <w:top w:val="nil"/>
              <w:left w:val="single" w:sz="4" w:space="0" w:color="auto"/>
              <w:bottom w:val="single" w:sz="4" w:space="0" w:color="auto"/>
              <w:right w:val="single" w:sz="4" w:space="0" w:color="auto"/>
            </w:tcBorders>
            <w:shd w:val="clear" w:color="auto" w:fill="CCCCFF"/>
            <w:hideMark/>
          </w:tcPr>
          <w:p w14:paraId="160FF711" w14:textId="77777777" w:rsidR="00D90B98" w:rsidRDefault="00D90B98">
            <w:pPr>
              <w:jc w:val="right"/>
            </w:pPr>
            <w:r>
              <w:t>0.092</w:t>
            </w:r>
          </w:p>
        </w:tc>
      </w:tr>
    </w:tbl>
    <w:p w14:paraId="16C87789" w14:textId="77777777" w:rsidR="00D90B98" w:rsidRDefault="00D90B98" w:rsidP="00D90B98">
      <w:pPr>
        <w:spacing w:line="260" w:lineRule="atLeast"/>
        <w:rPr>
          <w:rFonts w:eastAsia="Calibri"/>
          <w:iCs/>
          <w:lang w:eastAsia="en-US"/>
        </w:rPr>
      </w:pPr>
    </w:p>
    <w:p w14:paraId="239E7426" w14:textId="77777777" w:rsidR="00D90B98" w:rsidRDefault="00D90B98" w:rsidP="00D90B98">
      <w:pPr>
        <w:spacing w:line="260" w:lineRule="atLeast"/>
        <w:rPr>
          <w:rFonts w:eastAsia="Calibri"/>
          <w:iCs/>
          <w:lang w:eastAsia="en-US"/>
        </w:rPr>
      </w:pPr>
      <w:r>
        <w:rPr>
          <w:rFonts w:eastAsia="Calibri"/>
          <w:iCs/>
          <w:lang w:eastAsia="en-US"/>
        </w:rPr>
        <w:t xml:space="preserve">Tier 2 assessment </w:t>
      </w:r>
    </w:p>
    <w:p w14:paraId="10DAA42F" w14:textId="77777777" w:rsidR="00D90B98" w:rsidRDefault="00D90B98" w:rsidP="00D90B98">
      <w:pPr>
        <w:spacing w:line="260" w:lineRule="atLeast"/>
        <w:rPr>
          <w:rFonts w:eastAsia="Calibri"/>
          <w:iCs/>
          <w:lang w:eastAsia="en-US"/>
        </w:rPr>
      </w:pPr>
    </w:p>
    <w:p w14:paraId="2ED95267" w14:textId="77777777" w:rsidR="00D90B98" w:rsidRDefault="00D90B98" w:rsidP="00D90B98">
      <w:pPr>
        <w:spacing w:line="260" w:lineRule="atLeast"/>
        <w:rPr>
          <w:rFonts w:eastAsia="Calibri"/>
          <w:iCs/>
          <w:lang w:eastAsia="en-US"/>
        </w:rPr>
      </w:pPr>
      <w:r>
        <w:rPr>
          <w:rFonts w:eastAsia="Calibri"/>
          <w:iCs/>
          <w:lang w:eastAsia="en-US"/>
        </w:rPr>
        <w:t xml:space="preserve">ConsExpo exposure to vapour (constant rate) model </w:t>
      </w:r>
      <w:r>
        <w:t>from the RIVM (p.37) Consumer Exposure and Uptake Models Program Manual</w:t>
      </w:r>
      <w:r>
        <w:rPr>
          <w:rStyle w:val="Appelnotedebasdep"/>
        </w:rPr>
        <w:footnoteReference w:id="6"/>
      </w:r>
      <w:r>
        <w:t xml:space="preserve"> has been used to calculation inhalation exposure.  </w:t>
      </w:r>
    </w:p>
    <w:p w14:paraId="623AFD2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3732"/>
        <w:gridCol w:w="3617"/>
      </w:tblGrid>
      <w:tr w:rsidR="00D90B98" w14:paraId="28885FF3"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0C0EA2CE"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2D3667BA"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D5C014" w14:textId="77777777" w:rsidR="00D90B98" w:rsidRDefault="00D90B98">
            <w:pPr>
              <w:spacing w:line="260" w:lineRule="atLeast"/>
              <w:jc w:val="both"/>
              <w:rPr>
                <w:rFonts w:eastAsia="Calibri"/>
                <w:lang w:eastAsia="en-US"/>
              </w:rPr>
            </w:pPr>
            <w:r>
              <w:rPr>
                <w:rFonts w:eastAsia="Calibri"/>
                <w:lang w:eastAsia="en-US"/>
              </w:rPr>
              <w:t>Adult and toddler exposure to vapour when occupying treated room for 24 hours per day after room is treated with insecticide paper. ConsExpo constant rate model and the default parameters from RIVM General Fact Sheet</w:t>
            </w:r>
            <w:r>
              <w:rPr>
                <w:rFonts w:eastAsia="Calibri"/>
                <w:lang w:eastAsia="en-US"/>
              </w:rPr>
              <w:fldChar w:fldCharType="begin"/>
            </w:r>
            <w:r>
              <w:rPr>
                <w:rFonts w:eastAsia="Calibri"/>
                <w:lang w:eastAsia="en-US"/>
              </w:rPr>
              <w:instrText xml:space="preserve"> NOTEREF _Ref473011881 \f \h </w:instrText>
            </w:r>
            <w:r>
              <w:rPr>
                <w:rFonts w:eastAsia="Calibri"/>
                <w:lang w:eastAsia="en-US"/>
              </w:rPr>
            </w:r>
            <w:r>
              <w:rPr>
                <w:rFonts w:eastAsia="Calibri"/>
                <w:lang w:eastAsia="en-US"/>
              </w:rPr>
              <w:fldChar w:fldCharType="separate"/>
            </w:r>
            <w:r w:rsidR="00E50B68" w:rsidRPr="000A4338">
              <w:rPr>
                <w:rStyle w:val="Appelnotedebasdep"/>
                <w:rFonts w:eastAsia="Calibri"/>
              </w:rPr>
              <w:t>3</w:t>
            </w:r>
            <w:r>
              <w:rPr>
                <w:rFonts w:eastAsia="Calibri"/>
                <w:lang w:eastAsia="en-US"/>
              </w:rPr>
              <w:fldChar w:fldCharType="end"/>
            </w:r>
            <w:r>
              <w:rPr>
                <w:rFonts w:eastAsia="Calibri"/>
                <w:lang w:eastAsia="en-US"/>
              </w:rPr>
              <w:t xml:space="preserve"> have been used in the calculations. It is assumed that the emission duration is 10 min which is the worst-case assumption of the time it takes for the insecticide paper to burn.</w:t>
            </w:r>
          </w:p>
        </w:tc>
      </w:tr>
      <w:tr w:rsidR="00D90B98" w14:paraId="2A56C293"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B3627B5" w14:textId="77777777" w:rsidR="00D90B98" w:rsidRDefault="00D90B98">
            <w:pPr>
              <w:spacing w:line="260" w:lineRule="atLeast"/>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9E1C21" w14:textId="77777777" w:rsidR="00D90B98" w:rsidRDefault="00D90B98">
            <w:pPr>
              <w:spacing w:line="260" w:lineRule="atLeast"/>
              <w:rPr>
                <w:rFonts w:eastAsia="Calibri"/>
                <w:lang w:eastAsia="en-US"/>
              </w:rPr>
            </w:pPr>
            <w:r>
              <w:rPr>
                <w:rFonts w:eastAsia="Calibri"/>
                <w:lang w:eastAsia="en-US"/>
              </w:rPr>
              <w:t>Parameters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7A9DB81" w14:textId="77777777" w:rsidR="00D90B98" w:rsidRDefault="00D90B98">
            <w:pPr>
              <w:spacing w:line="260" w:lineRule="atLeast"/>
              <w:rPr>
                <w:rFonts w:eastAsia="Calibri"/>
                <w:lang w:eastAsia="en-US"/>
              </w:rPr>
            </w:pPr>
            <w:r>
              <w:rPr>
                <w:rFonts w:eastAsia="Calibri"/>
                <w:lang w:eastAsia="en-US"/>
              </w:rPr>
              <w:t>Value</w:t>
            </w:r>
          </w:p>
        </w:tc>
      </w:tr>
      <w:tr w:rsidR="00D90B98" w14:paraId="36CF49A3"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4BA8" w14:textId="77777777" w:rsidR="00D90B98" w:rsidRDefault="00D90B98">
            <w:pPr>
              <w:spacing w:line="260" w:lineRule="atLeast"/>
              <w:rPr>
                <w:rFonts w:eastAsia="Calibri"/>
                <w:lang w:eastAsia="en-US"/>
              </w:rPr>
            </w:pPr>
            <w:r>
              <w:rPr>
                <w:rFonts w:eastAsia="Calibri"/>
                <w:lang w:eastAsia="en-US"/>
              </w:rPr>
              <w:t>Tier 2 (inhalation)</w:t>
            </w: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B2A4619" w14:textId="77777777" w:rsidR="00D90B98" w:rsidRDefault="00D90B98">
            <w:pPr>
              <w:spacing w:line="260" w:lineRule="atLeast"/>
              <w:rPr>
                <w:rFonts w:eastAsia="Calibri"/>
                <w:lang w:eastAsia="en-US"/>
              </w:rPr>
            </w:pPr>
            <w:r>
              <w:rPr>
                <w:rFonts w:eastAsia="Calibri"/>
                <w:lang w:eastAsia="en-US"/>
              </w:rPr>
              <w:t xml:space="preserve">Molecular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CFED4D" w14:textId="77777777" w:rsidR="00D90B98" w:rsidRDefault="00D90B98">
            <w:pPr>
              <w:spacing w:line="260" w:lineRule="atLeast"/>
              <w:rPr>
                <w:rFonts w:eastAsia="Calibri"/>
                <w:lang w:eastAsia="en-US"/>
              </w:rPr>
            </w:pPr>
            <w:r>
              <w:rPr>
                <w:rFonts w:eastAsia="Calibri"/>
                <w:lang w:eastAsia="en-US"/>
              </w:rPr>
              <w:t>371 g/mol</w:t>
            </w:r>
          </w:p>
        </w:tc>
      </w:tr>
      <w:tr w:rsidR="00D90B98" w14:paraId="2DD24B7D"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C1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3698DE" w14:textId="77777777" w:rsidR="00D90B98" w:rsidRDefault="00D90B98">
            <w:pPr>
              <w:spacing w:line="260" w:lineRule="atLeast"/>
              <w:rPr>
                <w:rFonts w:eastAsia="Calibri"/>
                <w:lang w:eastAsia="en-US"/>
              </w:rPr>
            </w:pPr>
            <w:r>
              <w:rPr>
                <w:rFonts w:eastAsia="Calibri"/>
                <w:lang w:eastAsia="en-US"/>
              </w:rPr>
              <w:t xml:space="preserve">Vapour pressure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493312C" w14:textId="77777777" w:rsidR="00D90B98" w:rsidRDefault="00D90B98">
            <w:pPr>
              <w:spacing w:line="260" w:lineRule="atLeast"/>
              <w:rPr>
                <w:rFonts w:eastAsia="Calibri"/>
                <w:lang w:eastAsia="en-US"/>
              </w:rPr>
            </w:pPr>
            <w:r>
              <w:rPr>
                <w:rFonts w:eastAsia="Calibri"/>
                <w:lang w:eastAsia="en-US"/>
              </w:rPr>
              <w:t>0.0009 Pa</w:t>
            </w:r>
          </w:p>
        </w:tc>
      </w:tr>
      <w:tr w:rsidR="00D90B98" w14:paraId="0C546B1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C077"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3328F10" w14:textId="77777777" w:rsidR="00D90B98" w:rsidRDefault="00D90B98">
            <w:pPr>
              <w:spacing w:line="260" w:lineRule="atLeast"/>
              <w:rPr>
                <w:rFonts w:eastAsia="Calibri"/>
                <w:lang w:eastAsia="en-US"/>
              </w:rPr>
            </w:pPr>
            <w:r>
              <w:rPr>
                <w:rFonts w:eastAsia="Calibri"/>
                <w:lang w:eastAsia="en-US"/>
              </w:rPr>
              <w:t>Product amount applied (3 sheets)</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A74023" w14:textId="77777777" w:rsidR="00D90B98" w:rsidRDefault="00D90B98">
            <w:pPr>
              <w:spacing w:line="260" w:lineRule="atLeast"/>
              <w:rPr>
                <w:rFonts w:eastAsia="Calibri"/>
                <w:lang w:eastAsia="en-US"/>
              </w:rPr>
            </w:pPr>
            <w:r>
              <w:rPr>
                <w:rFonts w:eastAsia="Calibri"/>
                <w:lang w:eastAsia="en-US"/>
              </w:rPr>
              <w:t>1.6 g (equivalent to 7.2 mg a.s)</w:t>
            </w:r>
          </w:p>
        </w:tc>
      </w:tr>
      <w:tr w:rsidR="00D90B98" w14:paraId="2EC188C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C115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51155D"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AD4875" w14:textId="77777777" w:rsidR="00D90B98" w:rsidRDefault="00D90B98">
            <w:pPr>
              <w:spacing w:line="260" w:lineRule="atLeast"/>
              <w:rPr>
                <w:rFonts w:eastAsia="Calibri"/>
                <w:lang w:eastAsia="en-US"/>
              </w:rPr>
            </w:pPr>
            <w:r>
              <w:rPr>
                <w:rFonts w:eastAsia="Calibri"/>
                <w:lang w:eastAsia="en-US"/>
              </w:rPr>
              <w:t xml:space="preserve">0.45% w/w transfluthrin </w:t>
            </w:r>
          </w:p>
        </w:tc>
      </w:tr>
      <w:tr w:rsidR="00D90B98" w14:paraId="56CDFDC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8C65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2CE7443" w14:textId="77777777" w:rsidR="00D90B98" w:rsidRDefault="00D90B98">
            <w:pPr>
              <w:spacing w:line="260" w:lineRule="atLeast"/>
              <w:rPr>
                <w:rFonts w:eastAsia="Calibri"/>
                <w:lang w:eastAsia="en-US"/>
              </w:rPr>
            </w:pPr>
            <w:r>
              <w:rPr>
                <w:rFonts w:eastAsia="Calibri"/>
                <w:lang w:eastAsia="en-US"/>
              </w:rPr>
              <w:t>Adult body weight</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54F1B0F" w14:textId="77777777" w:rsidR="00D90B98" w:rsidRDefault="00D90B98">
            <w:pPr>
              <w:spacing w:line="260" w:lineRule="atLeast"/>
              <w:rPr>
                <w:rFonts w:eastAsia="Calibri"/>
                <w:lang w:eastAsia="en-US"/>
              </w:rPr>
            </w:pPr>
            <w:r>
              <w:rPr>
                <w:rFonts w:eastAsia="Calibri"/>
                <w:lang w:eastAsia="en-US"/>
              </w:rPr>
              <w:t xml:space="preserve">60 kg </w:t>
            </w:r>
          </w:p>
        </w:tc>
      </w:tr>
      <w:tr w:rsidR="00D90B98" w14:paraId="63762C0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E2B7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4254798"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5387F3E" w14:textId="77777777" w:rsidR="00D90B98" w:rsidRDefault="00D90B98">
            <w:pPr>
              <w:spacing w:line="260" w:lineRule="atLeast"/>
              <w:rPr>
                <w:rFonts w:eastAsia="Calibri"/>
                <w:lang w:eastAsia="en-US"/>
              </w:rPr>
            </w:pPr>
            <w:r>
              <w:rPr>
                <w:rFonts w:eastAsia="Calibri"/>
                <w:lang w:eastAsia="en-US"/>
              </w:rPr>
              <w:t>10 kg</w:t>
            </w:r>
          </w:p>
        </w:tc>
      </w:tr>
      <w:tr w:rsidR="00D90B98" w14:paraId="4967EAF1"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5BA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6043CE"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915EE69" w14:textId="77777777" w:rsidR="00D90B98" w:rsidRDefault="00D90B98">
            <w:pPr>
              <w:spacing w:line="260" w:lineRule="atLeast"/>
              <w:rPr>
                <w:rFonts w:eastAsia="Calibri"/>
                <w:lang w:eastAsia="en-US"/>
              </w:rPr>
            </w:pPr>
            <w:r>
              <w:rPr>
                <w:rFonts w:eastAsia="Calibri"/>
                <w:lang w:eastAsia="en-US"/>
              </w:rPr>
              <w:t>8 kg</w:t>
            </w:r>
          </w:p>
        </w:tc>
      </w:tr>
      <w:tr w:rsidR="00D90B98" w14:paraId="1D8579B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CED41"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F1697F4" w14:textId="77777777" w:rsidR="00D90B98" w:rsidRDefault="00D90B98">
            <w:pPr>
              <w:spacing w:line="260" w:lineRule="atLeast"/>
              <w:rPr>
                <w:rFonts w:eastAsia="Calibri"/>
                <w:lang w:eastAsia="en-US"/>
              </w:rPr>
            </w:pPr>
            <w:r>
              <w:rPr>
                <w:rFonts w:eastAsia="Calibri"/>
                <w:lang w:eastAsia="en-US"/>
              </w:rPr>
              <w:t xml:space="preserve">Volume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0D02E1B" w14:textId="77777777" w:rsidR="00D90B98" w:rsidRDefault="00D90B98">
            <w:pPr>
              <w:spacing w:line="260" w:lineRule="atLeast"/>
              <w:rPr>
                <w:rFonts w:eastAsia="Calibri"/>
                <w:lang w:eastAsia="en-US"/>
              </w:rPr>
            </w:pPr>
            <w:r>
              <w:rPr>
                <w:rFonts w:eastAsia="Calibri"/>
                <w:lang w:eastAsia="en-US"/>
              </w:rPr>
              <w:t>58 m</w:t>
            </w:r>
            <w:r>
              <w:rPr>
                <w:rFonts w:eastAsia="Calibri"/>
                <w:vertAlign w:val="superscript"/>
                <w:lang w:eastAsia="en-US"/>
              </w:rPr>
              <w:t>3</w:t>
            </w:r>
          </w:p>
        </w:tc>
      </w:tr>
      <w:tr w:rsidR="00D90B98" w14:paraId="192B111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DB90"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3E5EFBD" w14:textId="77777777" w:rsidR="00D90B98" w:rsidRDefault="00D90B98">
            <w:pPr>
              <w:spacing w:line="260" w:lineRule="atLeast"/>
              <w:rPr>
                <w:rFonts w:eastAsia="Calibri"/>
                <w:lang w:eastAsia="en-US"/>
              </w:rPr>
            </w:pPr>
            <w:r>
              <w:rPr>
                <w:rFonts w:eastAsia="Calibri"/>
                <w:lang w:eastAsia="en-US"/>
              </w:rPr>
              <w:t xml:space="preserve">Ventilation rate of living room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72B09FE" w14:textId="77777777" w:rsidR="00D90B98" w:rsidRDefault="00D90B98">
            <w:pPr>
              <w:spacing w:line="260" w:lineRule="atLeast"/>
              <w:rPr>
                <w:rFonts w:eastAsia="Calibri"/>
                <w:lang w:eastAsia="en-US"/>
              </w:rPr>
            </w:pPr>
            <w:r>
              <w:rPr>
                <w:rFonts w:eastAsia="Calibri"/>
                <w:lang w:eastAsia="en-US"/>
              </w:rPr>
              <w:t>0.5 per hour</w:t>
            </w:r>
          </w:p>
        </w:tc>
      </w:tr>
      <w:tr w:rsidR="00D90B98" w14:paraId="54B9157B"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9112"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DC157C" w14:textId="77777777" w:rsidR="00D90B98" w:rsidRDefault="00D90B98">
            <w:pPr>
              <w:spacing w:line="260" w:lineRule="atLeast"/>
              <w:rPr>
                <w:rFonts w:eastAsia="Calibri"/>
                <w:lang w:eastAsia="en-US"/>
              </w:rPr>
            </w:pPr>
            <w:r>
              <w:rPr>
                <w:rFonts w:eastAsia="Calibri"/>
                <w:lang w:eastAsia="en-US"/>
              </w:rPr>
              <w:t xml:space="preserve">Exposure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7312DDC" w14:textId="77777777" w:rsidR="00D90B98" w:rsidRDefault="00D90B98">
            <w:pPr>
              <w:spacing w:line="260" w:lineRule="atLeast"/>
              <w:rPr>
                <w:rFonts w:eastAsia="Calibri"/>
                <w:lang w:eastAsia="en-US"/>
              </w:rPr>
            </w:pPr>
            <w:r>
              <w:rPr>
                <w:rFonts w:eastAsia="Calibri"/>
                <w:lang w:eastAsia="en-US"/>
              </w:rPr>
              <w:t>24 hours</w:t>
            </w:r>
          </w:p>
        </w:tc>
      </w:tr>
      <w:tr w:rsidR="00D90B98" w14:paraId="7325C01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9F13D"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0289E07" w14:textId="77777777" w:rsidR="00D90B98" w:rsidRDefault="00D90B98">
            <w:pPr>
              <w:spacing w:line="260" w:lineRule="atLeast"/>
              <w:rPr>
                <w:rFonts w:eastAsia="Calibri"/>
                <w:lang w:eastAsia="en-US"/>
              </w:rPr>
            </w:pPr>
            <w:r>
              <w:rPr>
                <w:rFonts w:eastAsia="Calibri"/>
                <w:lang w:eastAsia="en-US"/>
              </w:rPr>
              <w:t xml:space="preserve">Emission duration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1436FD2" w14:textId="77777777" w:rsidR="00D90B98" w:rsidRDefault="00D90B98">
            <w:pPr>
              <w:spacing w:line="260" w:lineRule="atLeast"/>
              <w:rPr>
                <w:rFonts w:eastAsia="Calibri"/>
                <w:lang w:eastAsia="en-US"/>
              </w:rPr>
            </w:pPr>
            <w:r>
              <w:rPr>
                <w:rFonts w:eastAsia="Calibri"/>
                <w:lang w:eastAsia="en-US"/>
              </w:rPr>
              <w:t xml:space="preserve">10 mins </w:t>
            </w:r>
          </w:p>
        </w:tc>
      </w:tr>
      <w:tr w:rsidR="00D90B98" w14:paraId="42DC166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861B"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F07992" w14:textId="77777777" w:rsidR="00D90B98" w:rsidRDefault="00D90B98">
            <w:pPr>
              <w:spacing w:line="260" w:lineRule="atLeast"/>
              <w:rPr>
                <w:rFonts w:eastAsia="Calibri"/>
                <w:lang w:eastAsia="en-US"/>
              </w:rPr>
            </w:pPr>
            <w:r>
              <w:rPr>
                <w:rFonts w:eastAsia="Calibri"/>
                <w:lang w:eastAsia="en-US"/>
              </w:rPr>
              <w:t xml:space="preserve">Adult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74C5FB" w14:textId="77777777" w:rsidR="00D90B98" w:rsidRDefault="00D90B98">
            <w:pPr>
              <w:spacing w:line="260" w:lineRule="atLeast"/>
              <w:rPr>
                <w:rFonts w:eastAsia="Calibri"/>
                <w:lang w:eastAsia="en-US"/>
              </w:rPr>
            </w:pPr>
            <w:r>
              <w:rPr>
                <w:rFonts w:eastAsia="Calibri"/>
                <w:lang w:eastAsia="en-US"/>
              </w:rPr>
              <w:t>16 m</w:t>
            </w:r>
            <w:r>
              <w:rPr>
                <w:rFonts w:eastAsia="Calibri"/>
                <w:vertAlign w:val="superscript"/>
                <w:lang w:eastAsia="en-US"/>
              </w:rPr>
              <w:t>3</w:t>
            </w:r>
            <w:r>
              <w:rPr>
                <w:rFonts w:eastAsia="Calibri"/>
                <w:lang w:eastAsia="en-US"/>
              </w:rPr>
              <w:t xml:space="preserve">/day </w:t>
            </w:r>
          </w:p>
        </w:tc>
      </w:tr>
      <w:tr w:rsidR="00D90B98" w14:paraId="4992CC7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8706"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5CCB298" w14:textId="77777777" w:rsidR="00D90B98" w:rsidRDefault="00D90B98">
            <w:pPr>
              <w:spacing w:line="260" w:lineRule="atLeast"/>
              <w:rPr>
                <w:rFonts w:eastAsia="Calibri"/>
                <w:lang w:eastAsia="en-US"/>
              </w:rPr>
            </w:pPr>
            <w:r>
              <w:rPr>
                <w:rFonts w:eastAsia="Calibri"/>
                <w:lang w:eastAsia="en-US"/>
              </w:rPr>
              <w:t xml:space="preserve">Toddler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8EC3AA5" w14:textId="77777777" w:rsidR="00D90B98" w:rsidRDefault="00D90B98">
            <w:pPr>
              <w:spacing w:line="260" w:lineRule="atLeast"/>
              <w:rPr>
                <w:rFonts w:eastAsia="Calibri"/>
                <w:lang w:eastAsia="en-US"/>
              </w:rPr>
            </w:pPr>
            <w:r>
              <w:rPr>
                <w:rFonts w:eastAsia="Calibri"/>
                <w:lang w:eastAsia="en-US"/>
              </w:rPr>
              <w:t>8 m</w:t>
            </w:r>
            <w:r>
              <w:rPr>
                <w:rFonts w:eastAsia="Calibri"/>
                <w:vertAlign w:val="superscript"/>
                <w:lang w:eastAsia="en-US"/>
              </w:rPr>
              <w:t>3</w:t>
            </w:r>
            <w:r>
              <w:rPr>
                <w:rFonts w:eastAsia="Calibri"/>
                <w:lang w:eastAsia="en-US"/>
              </w:rPr>
              <w:t xml:space="preserve">/day </w:t>
            </w:r>
          </w:p>
        </w:tc>
      </w:tr>
      <w:tr w:rsidR="00D90B98" w14:paraId="6AF33961"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9F899"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C82CE7D" w14:textId="77777777" w:rsidR="00D90B98" w:rsidRDefault="00D90B98">
            <w:pPr>
              <w:spacing w:line="260" w:lineRule="atLeast"/>
              <w:rPr>
                <w:rFonts w:eastAsia="Calibri"/>
                <w:lang w:eastAsia="en-US"/>
              </w:rPr>
            </w:pPr>
            <w:r>
              <w:rPr>
                <w:rFonts w:eastAsia="Calibri"/>
                <w:lang w:eastAsia="en-US"/>
              </w:rPr>
              <w:t xml:space="preserve">Infant inhalation rate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1386123" w14:textId="77777777" w:rsidR="00D90B98" w:rsidRDefault="00D90B98">
            <w:pPr>
              <w:spacing w:line="260" w:lineRule="atLeast"/>
              <w:rPr>
                <w:rFonts w:eastAsia="Calibri"/>
                <w:lang w:eastAsia="en-US"/>
              </w:rPr>
            </w:pPr>
            <w:r>
              <w:rPr>
                <w:rFonts w:eastAsia="Calibri"/>
                <w:lang w:eastAsia="en-US"/>
              </w:rPr>
              <w:t>5.4 m</w:t>
            </w:r>
            <w:r>
              <w:rPr>
                <w:rFonts w:eastAsia="Calibri"/>
                <w:vertAlign w:val="superscript"/>
                <w:lang w:eastAsia="en-US"/>
              </w:rPr>
              <w:t>3</w:t>
            </w:r>
            <w:r>
              <w:rPr>
                <w:rFonts w:eastAsia="Calibri"/>
                <w:lang w:eastAsia="en-US"/>
              </w:rPr>
              <w:t>/day</w:t>
            </w:r>
          </w:p>
        </w:tc>
      </w:tr>
      <w:tr w:rsidR="00D90B98" w14:paraId="3B48AA0C"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D2AE4" w14:textId="77777777" w:rsidR="00D90B98" w:rsidRDefault="00D90B98">
            <w:pPr>
              <w:rPr>
                <w:rFonts w:eastAsia="Calibri"/>
                <w:lang w:eastAsia="en-US"/>
              </w:rPr>
            </w:pPr>
          </w:p>
        </w:tc>
        <w:tc>
          <w:tcPr>
            <w:tcW w:w="2048"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8931405" w14:textId="77777777" w:rsidR="00D90B98" w:rsidRDefault="00D90B98">
            <w:pPr>
              <w:spacing w:line="260" w:lineRule="atLeast"/>
              <w:rPr>
                <w:rFonts w:eastAsia="Calibri"/>
                <w:lang w:eastAsia="en-US"/>
              </w:rPr>
            </w:pPr>
            <w:r>
              <w:rPr>
                <w:rFonts w:eastAsia="Calibri"/>
                <w:lang w:eastAsia="en-US"/>
              </w:rPr>
              <w:t xml:space="preserve">Inhalation absorption </w:t>
            </w:r>
          </w:p>
        </w:tc>
        <w:tc>
          <w:tcPr>
            <w:tcW w:w="198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D73B737" w14:textId="77777777" w:rsidR="00D90B98" w:rsidRDefault="00D90B98">
            <w:pPr>
              <w:spacing w:line="260" w:lineRule="atLeast"/>
              <w:rPr>
                <w:rFonts w:eastAsia="Calibri"/>
                <w:lang w:eastAsia="en-US"/>
              </w:rPr>
            </w:pPr>
            <w:r>
              <w:rPr>
                <w:rFonts w:eastAsia="Calibri"/>
                <w:lang w:eastAsia="en-US"/>
              </w:rPr>
              <w:t>100%</w:t>
            </w:r>
          </w:p>
        </w:tc>
      </w:tr>
    </w:tbl>
    <w:p w14:paraId="6DB06BDE" w14:textId="77777777" w:rsidR="00D90B98" w:rsidRDefault="00D90B98" w:rsidP="00D90B98">
      <w:pPr>
        <w:spacing w:line="260" w:lineRule="atLeast"/>
        <w:rPr>
          <w:rFonts w:eastAsia="Calibri"/>
          <w:iCs/>
          <w:lang w:eastAsia="en-US"/>
        </w:rPr>
      </w:pPr>
    </w:p>
    <w:p w14:paraId="242717DD" w14:textId="77777777" w:rsidR="00D90B98" w:rsidRDefault="00D90B98" w:rsidP="00D90B98">
      <w:pPr>
        <w:spacing w:line="260" w:lineRule="atLeast"/>
        <w:rPr>
          <w:rFonts w:eastAsia="Calibri"/>
          <w:lang w:eastAsia="en-US"/>
        </w:rPr>
      </w:pPr>
    </w:p>
    <w:p w14:paraId="0ACB48A3" w14:textId="77777777" w:rsidR="00D90B98" w:rsidRDefault="00D90B98" w:rsidP="00D90B98">
      <w:pPr>
        <w:spacing w:line="260" w:lineRule="atLeast"/>
        <w:rPr>
          <w:rFonts w:eastAsia="Calibri"/>
          <w:iCs/>
          <w:lang w:eastAsia="en-US"/>
        </w:rPr>
      </w:pPr>
      <w:r>
        <w:rPr>
          <w:rFonts w:eastAsia="Calibri"/>
          <w:iCs/>
          <w:lang w:eastAsia="en-US"/>
        </w:rPr>
        <w:t xml:space="preserve">Dermal and oral exposure </w:t>
      </w:r>
    </w:p>
    <w:p w14:paraId="33AE5667" w14:textId="77777777" w:rsidR="00D90B98" w:rsidRDefault="00D90B98" w:rsidP="00D90B98">
      <w:pPr>
        <w:spacing w:line="260" w:lineRule="atLeast"/>
        <w:rPr>
          <w:rFonts w:eastAsia="Calibri"/>
          <w:iCs/>
          <w:lang w:eastAsia="en-US"/>
        </w:rPr>
      </w:pPr>
    </w:p>
    <w:p w14:paraId="4235884E" w14:textId="77777777" w:rsidR="00D90B98" w:rsidRDefault="00D90B98" w:rsidP="00D90B98">
      <w:pPr>
        <w:spacing w:line="260" w:lineRule="atLeast"/>
        <w:rPr>
          <w:rFonts w:eastAsia="Calibri"/>
          <w:iCs/>
          <w:lang w:eastAsia="en-US"/>
        </w:rPr>
      </w:pPr>
      <w:r>
        <w:rPr>
          <w:rFonts w:eastAsia="Calibri"/>
          <w:iCs/>
          <w:lang w:eastAsia="en-US"/>
        </w:rPr>
        <w:t xml:space="preserve">Airborne residues of transfluthrin may deposit on the floor and other materials present in the treated room.  Re-entry of children (toddler) into treated areas may lead to dermal and oral (hand-to-mouth) exposure to transfluthrin when crawling/playing on the floor.  ConsExpo 4.1 and the default parameters in the Pest Control Factsheet for the ‘rubbing off’ model and the ‘constant rate’ model have been used to calculate dermal and oral exposure respectively. </w:t>
      </w:r>
    </w:p>
    <w:p w14:paraId="1ABAFED7" w14:textId="77777777" w:rsidR="00D90B98" w:rsidRDefault="00D90B98" w:rsidP="00D90B98">
      <w:pPr>
        <w:spacing w:line="260" w:lineRule="atLeast"/>
        <w:rPr>
          <w:rFonts w:eastAsia="Calibri"/>
          <w:iCs/>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4288"/>
        <w:gridCol w:w="3062"/>
      </w:tblGrid>
      <w:tr w:rsidR="00D90B98" w14:paraId="3476D2BB"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12CF442B" w14:textId="77777777" w:rsidR="00D90B98" w:rsidRDefault="00D90B98">
            <w:pPr>
              <w:spacing w:line="260" w:lineRule="atLeast"/>
              <w:rPr>
                <w:rFonts w:eastAsia="Calibri"/>
                <w:b/>
                <w:lang w:eastAsia="en-US"/>
              </w:rPr>
            </w:pPr>
            <w:r>
              <w:rPr>
                <w:rFonts w:eastAsia="Calibri"/>
                <w:b/>
                <w:lang w:eastAsia="en-US"/>
              </w:rPr>
              <w:t>Description of Scenario 7</w:t>
            </w:r>
          </w:p>
        </w:tc>
      </w:tr>
      <w:tr w:rsidR="00D90B98" w14:paraId="1EB24DCC" w14:textId="77777777" w:rsidTr="00D90B98">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7F10BF" w14:textId="77777777" w:rsidR="00D90B98" w:rsidRDefault="00D90B98">
            <w:pPr>
              <w:spacing w:line="260" w:lineRule="atLeast"/>
              <w:jc w:val="both"/>
              <w:rPr>
                <w:rFonts w:eastAsia="Calibri"/>
                <w:lang w:eastAsia="en-US"/>
              </w:rPr>
            </w:pPr>
            <w:r>
              <w:rPr>
                <w:rFonts w:eastAsia="Calibri"/>
                <w:lang w:eastAsia="en-US"/>
              </w:rPr>
              <w:t>Children (toddler) re-entry exposure to transfluthrin when crawling/playing in treated areas where airborne residues may have deposited e.g. floor.  Exposure via dermal and oral (hand-to-mouth) route has been estimated using ConsExpo 4.1 and the default parameters in the pest control factsheet.</w:t>
            </w:r>
          </w:p>
        </w:tc>
      </w:tr>
      <w:tr w:rsidR="00D90B98" w14:paraId="33EBBE8F" w14:textId="77777777" w:rsidTr="00D90B98">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95F5FDB" w14:textId="77777777" w:rsidR="00D90B98" w:rsidRDefault="00D90B98">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ED18BF" w14:textId="77777777" w:rsidR="00D90B98" w:rsidRDefault="00D90B98">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4DB161B" w14:textId="77777777" w:rsidR="00D90B98" w:rsidRDefault="00D90B98">
            <w:pPr>
              <w:spacing w:line="260" w:lineRule="atLeast"/>
              <w:rPr>
                <w:rFonts w:eastAsia="Calibri"/>
                <w:lang w:eastAsia="en-US"/>
              </w:rPr>
            </w:pPr>
            <w:r>
              <w:rPr>
                <w:rFonts w:eastAsia="Calibri"/>
                <w:lang w:eastAsia="en-US"/>
              </w:rPr>
              <w:t>Value</w:t>
            </w:r>
          </w:p>
        </w:tc>
      </w:tr>
      <w:tr w:rsidR="00D90B98" w14:paraId="7346434F" w14:textId="77777777" w:rsidTr="00D90B98">
        <w:trPr>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FA48FD" w14:textId="77777777" w:rsidR="00D90B98" w:rsidRDefault="00D90B98">
            <w:pPr>
              <w:spacing w:line="260" w:lineRule="atLeast"/>
              <w:rPr>
                <w:rFonts w:eastAsia="Calibri"/>
                <w:lang w:eastAsia="en-US"/>
              </w:rPr>
            </w:pPr>
            <w:r>
              <w:rPr>
                <w:rFonts w:eastAsia="Calibri"/>
                <w:lang w:eastAsia="en-US"/>
              </w:rPr>
              <w:t>Tier 1 (dermal and oral)</w:t>
            </w: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CF1855" w14:textId="77777777" w:rsidR="00D90B98" w:rsidRDefault="00D90B98">
            <w:pPr>
              <w:spacing w:line="260" w:lineRule="atLeast"/>
              <w:rPr>
                <w:rFonts w:eastAsia="Calibri"/>
                <w:lang w:eastAsia="en-US"/>
              </w:rPr>
            </w:pPr>
            <w:r>
              <w:rPr>
                <w:rFonts w:eastAsia="Calibri"/>
                <w:lang w:eastAsia="en-US"/>
              </w:rPr>
              <w:t xml:space="preserve">Infant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CE549A0" w14:textId="77777777" w:rsidR="00D90B98" w:rsidRDefault="00D90B98">
            <w:pPr>
              <w:spacing w:line="260" w:lineRule="atLeast"/>
              <w:rPr>
                <w:rFonts w:eastAsia="Calibri"/>
                <w:lang w:eastAsia="en-US"/>
              </w:rPr>
            </w:pPr>
            <w:r>
              <w:rPr>
                <w:rFonts w:eastAsia="Calibri"/>
                <w:lang w:eastAsia="en-US"/>
              </w:rPr>
              <w:t>8 kg</w:t>
            </w:r>
          </w:p>
        </w:tc>
      </w:tr>
      <w:tr w:rsidR="00D90B98" w14:paraId="3FA1999A"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112C6"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D8A377A" w14:textId="77777777" w:rsidR="00D90B98" w:rsidRDefault="00D90B98">
            <w:pPr>
              <w:spacing w:line="260" w:lineRule="atLeast"/>
              <w:rPr>
                <w:rFonts w:eastAsia="Calibri"/>
                <w:lang w:eastAsia="en-US"/>
              </w:rPr>
            </w:pPr>
            <w:r>
              <w:rPr>
                <w:rFonts w:eastAsia="Calibri"/>
                <w:lang w:eastAsia="en-US"/>
              </w:rPr>
              <w:t xml:space="preserve">Toddler body weight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A7F45B2" w14:textId="77777777" w:rsidR="00D90B98" w:rsidRDefault="00D90B98">
            <w:pPr>
              <w:spacing w:line="260" w:lineRule="atLeast"/>
              <w:rPr>
                <w:rFonts w:eastAsia="Calibri"/>
                <w:lang w:eastAsia="en-US"/>
              </w:rPr>
            </w:pPr>
            <w:r>
              <w:rPr>
                <w:rFonts w:eastAsia="Calibri"/>
                <w:lang w:eastAsia="en-US"/>
              </w:rPr>
              <w:t>10 kg</w:t>
            </w:r>
          </w:p>
        </w:tc>
      </w:tr>
      <w:tr w:rsidR="00D90B98" w14:paraId="196D7459"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E7DE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6815319" w14:textId="77777777" w:rsidR="00D90B98" w:rsidRDefault="00D90B98">
            <w:pPr>
              <w:spacing w:line="260" w:lineRule="atLeast"/>
              <w:rPr>
                <w:rFonts w:eastAsia="Calibri"/>
                <w:lang w:eastAsia="en-US"/>
              </w:rPr>
            </w:pPr>
            <w:r>
              <w:rPr>
                <w:rFonts w:eastAsia="Calibri"/>
                <w:lang w:eastAsia="en-US"/>
              </w:rPr>
              <w:t xml:space="preserve">Transfluthrin content in insecticide paper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A5DBECD" w14:textId="77777777" w:rsidR="00D90B98" w:rsidRDefault="00D90B98">
            <w:pPr>
              <w:spacing w:line="260" w:lineRule="atLeast"/>
              <w:rPr>
                <w:rFonts w:eastAsia="Calibri"/>
                <w:lang w:eastAsia="en-US"/>
              </w:rPr>
            </w:pPr>
            <w:r>
              <w:rPr>
                <w:rFonts w:eastAsia="Calibri"/>
                <w:lang w:eastAsia="en-US"/>
              </w:rPr>
              <w:t>0.45% w/w</w:t>
            </w:r>
          </w:p>
        </w:tc>
      </w:tr>
      <w:tr w:rsidR="00D90B98" w14:paraId="3F8206E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544D0"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5FDA82C" w14:textId="77777777" w:rsidR="00D90B98" w:rsidRDefault="00D90B98">
            <w:pPr>
              <w:spacing w:line="260" w:lineRule="atLeast"/>
              <w:rPr>
                <w:rFonts w:eastAsia="Calibri"/>
                <w:lang w:eastAsia="en-US"/>
              </w:rPr>
            </w:pPr>
            <w:r>
              <w:rPr>
                <w:rFonts w:eastAsia="Calibri"/>
                <w:lang w:eastAsia="en-US"/>
              </w:rPr>
              <w:t xml:space="preserve">Transfer coefficient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F2953D7" w14:textId="77777777" w:rsidR="00D90B98" w:rsidRDefault="00D90B98">
            <w:pPr>
              <w:spacing w:line="260" w:lineRule="atLeast"/>
              <w:rPr>
                <w:rFonts w:eastAsia="Calibri"/>
                <w:lang w:eastAsia="en-US"/>
              </w:rPr>
            </w:pPr>
            <w:r>
              <w:rPr>
                <w:rFonts w:eastAsia="Calibri"/>
                <w:lang w:eastAsia="en-US"/>
              </w:rPr>
              <w:t>0.6 m</w:t>
            </w:r>
            <w:r>
              <w:rPr>
                <w:rFonts w:eastAsia="Calibri"/>
                <w:vertAlign w:val="superscript"/>
                <w:lang w:eastAsia="en-US"/>
              </w:rPr>
              <w:t>2</w:t>
            </w:r>
            <w:r>
              <w:rPr>
                <w:rFonts w:eastAsia="Calibri"/>
                <w:lang w:eastAsia="en-US"/>
              </w:rPr>
              <w:t>/hr</w:t>
            </w:r>
          </w:p>
        </w:tc>
      </w:tr>
      <w:tr w:rsidR="00D90B98" w14:paraId="5A1F0FA6"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F43F9"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DEF9DEB" w14:textId="77777777" w:rsidR="00D90B98" w:rsidRDefault="00D90B98">
            <w:pPr>
              <w:spacing w:line="260" w:lineRule="atLeast"/>
              <w:rPr>
                <w:rFonts w:eastAsia="Calibri"/>
                <w:lang w:eastAsia="en-US"/>
              </w:rPr>
            </w:pPr>
            <w:r>
              <w:rPr>
                <w:rFonts w:eastAsia="Calibri"/>
                <w:lang w:eastAsia="en-US"/>
              </w:rPr>
              <w:t>Dislodgeable amount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C8A20F3" w14:textId="77777777" w:rsidR="00D90B98" w:rsidRDefault="00D90B98">
            <w:pPr>
              <w:spacing w:line="260" w:lineRule="atLeast"/>
              <w:rPr>
                <w:rFonts w:eastAsia="Calibri"/>
                <w:lang w:eastAsia="en-US"/>
              </w:rPr>
            </w:pPr>
            <w:r>
              <w:rPr>
                <w:rFonts w:eastAsia="Calibri"/>
                <w:iCs/>
                <w:lang w:eastAsia="en-US"/>
              </w:rPr>
              <w:t>21.81 mg/m</w:t>
            </w:r>
            <w:r>
              <w:rPr>
                <w:rFonts w:eastAsia="Calibri"/>
                <w:iCs/>
                <w:vertAlign w:val="superscript"/>
                <w:lang w:eastAsia="en-US"/>
              </w:rPr>
              <w:t>2</w:t>
            </w:r>
          </w:p>
        </w:tc>
      </w:tr>
      <w:tr w:rsidR="00D90B98" w14:paraId="0F232665"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8396E"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4B020E7" w14:textId="77777777" w:rsidR="00D90B98" w:rsidRDefault="00D90B98">
            <w:pPr>
              <w:spacing w:line="260" w:lineRule="atLeast"/>
              <w:rPr>
                <w:rFonts w:eastAsia="Calibri"/>
                <w:lang w:eastAsia="en-US"/>
              </w:rPr>
            </w:pPr>
            <w:r>
              <w:rPr>
                <w:rFonts w:eastAsia="Calibri"/>
                <w:lang w:eastAsia="en-US"/>
              </w:rPr>
              <w:t xml:space="preserve">Contact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3EB2625" w14:textId="77777777" w:rsidR="00D90B98" w:rsidRDefault="00D90B98">
            <w:pPr>
              <w:spacing w:line="260" w:lineRule="atLeast"/>
              <w:rPr>
                <w:rFonts w:eastAsia="Calibri"/>
                <w:lang w:eastAsia="en-US"/>
              </w:rPr>
            </w:pPr>
            <w:r>
              <w:rPr>
                <w:rFonts w:eastAsia="Calibri"/>
                <w:lang w:eastAsia="en-US"/>
              </w:rPr>
              <w:t>60 min</w:t>
            </w:r>
          </w:p>
        </w:tc>
      </w:tr>
      <w:tr w:rsidR="00D90B98" w14:paraId="7EA27102"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4B912"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8BCD336" w14:textId="77777777" w:rsidR="00D90B98" w:rsidRDefault="00D90B98">
            <w:pPr>
              <w:spacing w:line="260" w:lineRule="atLeast"/>
              <w:rPr>
                <w:rFonts w:eastAsia="Calibri"/>
                <w:lang w:eastAsia="en-US"/>
              </w:rPr>
            </w:pPr>
            <w:r>
              <w:rPr>
                <w:rFonts w:eastAsia="Calibri"/>
                <w:lang w:eastAsia="en-US"/>
              </w:rPr>
              <w:t xml:space="preserve">Rubbed surface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FF9922" w14:textId="77777777" w:rsidR="00D90B98" w:rsidRDefault="00D90B98">
            <w:pPr>
              <w:spacing w:line="260" w:lineRule="atLeast"/>
              <w:rPr>
                <w:rFonts w:eastAsia="Calibri"/>
                <w:lang w:eastAsia="en-US"/>
              </w:rPr>
            </w:pPr>
            <w:r>
              <w:rPr>
                <w:rFonts w:eastAsia="Calibri"/>
                <w:lang w:eastAsia="en-US"/>
              </w:rPr>
              <w:t>7 m</w:t>
            </w:r>
            <w:r>
              <w:rPr>
                <w:rFonts w:eastAsia="Calibri"/>
                <w:vertAlign w:val="superscript"/>
                <w:lang w:eastAsia="en-US"/>
              </w:rPr>
              <w:t>2</w:t>
            </w:r>
          </w:p>
        </w:tc>
      </w:tr>
      <w:tr w:rsidR="00D90B98" w14:paraId="309D3343" w14:textId="77777777" w:rsidTr="00D90B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65AC1"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2646FDD" w14:textId="77777777" w:rsidR="00D90B98" w:rsidRDefault="00D90B98">
            <w:pPr>
              <w:spacing w:line="260" w:lineRule="atLeast"/>
              <w:rPr>
                <w:rFonts w:eastAsia="Calibri"/>
                <w:lang w:eastAsia="en-US"/>
              </w:rPr>
            </w:pPr>
            <w:r>
              <w:rPr>
                <w:rFonts w:eastAsia="Calibri"/>
                <w:lang w:eastAsia="en-US"/>
              </w:rPr>
              <w:t>Ingestion rate (calculated)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2242B48" w14:textId="77777777" w:rsidR="00D90B98" w:rsidRDefault="00D90B98">
            <w:pPr>
              <w:spacing w:line="260" w:lineRule="atLeast"/>
              <w:rPr>
                <w:rFonts w:eastAsia="Calibri"/>
                <w:lang w:eastAsia="en-US"/>
              </w:rPr>
            </w:pPr>
            <w:r>
              <w:rPr>
                <w:rFonts w:eastAsia="Calibri"/>
                <w:lang w:eastAsia="en-US"/>
              </w:rPr>
              <w:t>0.02181 mg/min</w:t>
            </w:r>
          </w:p>
        </w:tc>
      </w:tr>
      <w:tr w:rsidR="00D90B98" w14:paraId="6E1BEE64"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45D78"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428D0D" w14:textId="77777777" w:rsidR="00D90B98" w:rsidRDefault="00D90B98">
            <w:pPr>
              <w:spacing w:line="260" w:lineRule="atLeast"/>
              <w:rPr>
                <w:rFonts w:eastAsia="Calibri"/>
                <w:lang w:eastAsia="en-US"/>
              </w:rPr>
            </w:pPr>
            <w:r>
              <w:rPr>
                <w:rFonts w:eastAsia="Calibri"/>
                <w:lang w:eastAsia="en-US"/>
              </w:rPr>
              <w:t xml:space="preserve">Exposure time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29F801" w14:textId="77777777" w:rsidR="00D90B98" w:rsidRDefault="00D90B98">
            <w:pPr>
              <w:spacing w:line="260" w:lineRule="atLeast"/>
              <w:rPr>
                <w:rFonts w:eastAsia="Calibri"/>
                <w:lang w:eastAsia="en-US"/>
              </w:rPr>
            </w:pPr>
            <w:r>
              <w:rPr>
                <w:rFonts w:eastAsia="Calibri"/>
                <w:lang w:eastAsia="en-US"/>
              </w:rPr>
              <w:t xml:space="preserve">60 min </w:t>
            </w:r>
          </w:p>
        </w:tc>
      </w:tr>
      <w:tr w:rsidR="00D90B98" w14:paraId="60EB8D40" w14:textId="77777777" w:rsidTr="00D90B98">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55CBA" w14:textId="77777777" w:rsidR="00D90B98" w:rsidRDefault="00D90B98">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D1322B6" w14:textId="77777777" w:rsidR="00D90B98" w:rsidRDefault="00D90B98">
            <w:pPr>
              <w:spacing w:line="260" w:lineRule="atLeast"/>
              <w:rPr>
                <w:rFonts w:eastAsia="Calibri"/>
                <w:lang w:eastAsia="en-US"/>
              </w:rPr>
            </w:pPr>
            <w:r>
              <w:rPr>
                <w:rFonts w:eastAsia="Calibri"/>
                <w:lang w:eastAsia="en-US"/>
              </w:rPr>
              <w:t xml:space="preserve">Dermal penetration </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2278379" w14:textId="77777777" w:rsidR="00D90B98" w:rsidRDefault="00D90B98">
            <w:pPr>
              <w:spacing w:line="260" w:lineRule="atLeast"/>
              <w:rPr>
                <w:rFonts w:eastAsia="Calibri"/>
                <w:lang w:eastAsia="en-US"/>
              </w:rPr>
            </w:pPr>
            <w:r>
              <w:rPr>
                <w:rFonts w:eastAsia="Calibri"/>
                <w:lang w:eastAsia="en-US"/>
              </w:rPr>
              <w:t>10%</w:t>
            </w:r>
          </w:p>
        </w:tc>
      </w:tr>
    </w:tbl>
    <w:p w14:paraId="4796B75A" w14:textId="77777777" w:rsidR="00D90B98" w:rsidRDefault="00D90B98" w:rsidP="00D90B98">
      <w:pPr>
        <w:spacing w:line="260" w:lineRule="atLeast"/>
        <w:rPr>
          <w:rFonts w:eastAsia="Calibri"/>
          <w:iCs/>
          <w:lang w:eastAsia="en-US"/>
        </w:rPr>
      </w:pPr>
    </w:p>
    <w:p w14:paraId="7C04CF22" w14:textId="77777777" w:rsidR="00A60F73" w:rsidRDefault="00A60F73" w:rsidP="00D90B98">
      <w:pPr>
        <w:spacing w:line="260" w:lineRule="atLeast"/>
        <w:rPr>
          <w:rFonts w:eastAsia="Calibri"/>
          <w:iCs/>
          <w:lang w:eastAsia="en-US"/>
        </w:rPr>
      </w:pPr>
    </w:p>
    <w:p w14:paraId="5F8B4A94" w14:textId="77777777" w:rsidR="00D90B98" w:rsidRDefault="00D90B98" w:rsidP="00D90B98">
      <w:pPr>
        <w:spacing w:line="260" w:lineRule="atLeast"/>
        <w:rPr>
          <w:rFonts w:eastAsia="Calibri"/>
          <w:iCs/>
          <w:lang w:eastAsia="en-US"/>
        </w:rPr>
      </w:pPr>
      <w:r>
        <w:rPr>
          <w:rFonts w:eastAsia="Calibri"/>
          <w:iCs/>
          <w:lang w:eastAsia="en-US"/>
        </w:rPr>
        <w:t>Tier 1 assessment</w:t>
      </w:r>
    </w:p>
    <w:p w14:paraId="7DB8FA16" w14:textId="77777777" w:rsidR="00D90B98" w:rsidRDefault="00D90B98" w:rsidP="00D90B98">
      <w:pPr>
        <w:spacing w:line="260" w:lineRule="atLeast"/>
        <w:rPr>
          <w:rFonts w:eastAsia="Calibri"/>
          <w:iCs/>
          <w:lang w:eastAsia="en-US"/>
        </w:rPr>
      </w:pPr>
    </w:p>
    <w:p w14:paraId="3C5F1488" w14:textId="77777777" w:rsidR="00D90B98" w:rsidRDefault="00D90B98" w:rsidP="00D90B98">
      <w:pPr>
        <w:spacing w:line="260" w:lineRule="atLeast"/>
        <w:rPr>
          <w:rFonts w:eastAsia="Calibri"/>
          <w:iCs/>
          <w:lang w:eastAsia="en-US"/>
        </w:rPr>
      </w:pPr>
      <w:r>
        <w:rPr>
          <w:rFonts w:eastAsia="Calibri"/>
          <w:iCs/>
          <w:lang w:eastAsia="en-US"/>
        </w:rPr>
        <w:t xml:space="preserve">Dermal exposure </w:t>
      </w:r>
    </w:p>
    <w:p w14:paraId="26A366AC" w14:textId="77777777" w:rsidR="00D90B98" w:rsidRDefault="00D90B98" w:rsidP="00D90B98">
      <w:pPr>
        <w:spacing w:line="260" w:lineRule="atLeast"/>
        <w:rPr>
          <w:rFonts w:eastAsia="Calibri"/>
          <w:iCs/>
          <w:lang w:eastAsia="en-US"/>
        </w:rPr>
      </w:pPr>
    </w:p>
    <w:p w14:paraId="65A68FFA" w14:textId="77777777" w:rsidR="00D90B98" w:rsidRDefault="00D90B98" w:rsidP="00D90B98">
      <w:pPr>
        <w:spacing w:line="260" w:lineRule="atLeast"/>
        <w:rPr>
          <w:rFonts w:eastAsia="Calibri"/>
          <w:iCs/>
          <w:lang w:eastAsia="en-US"/>
        </w:rPr>
      </w:pPr>
      <w:r>
        <w:rPr>
          <w:rFonts w:eastAsia="Calibri"/>
          <w:iCs/>
          <w:lang w:eastAsia="en-US"/>
        </w:rPr>
        <w:t>For the worst-case scenario, 100% deposition of airborne residue on to the floor is assumed. C</w:t>
      </w:r>
      <w:r>
        <w:rPr>
          <w:rFonts w:eastAsia="Calibri"/>
          <w:lang w:eastAsia="en-US"/>
        </w:rPr>
        <w:t xml:space="preserve">onsidering that the default </w:t>
      </w:r>
      <w:r>
        <w:rPr>
          <w:rFonts w:eastAsia="Calibri"/>
          <w:iCs/>
          <w:lang w:eastAsia="en-US"/>
        </w:rPr>
        <w:t>value for the area of a living room is 22 m</w:t>
      </w:r>
      <w:r>
        <w:rPr>
          <w:rFonts w:eastAsia="Calibri"/>
          <w:iCs/>
          <w:vertAlign w:val="superscript"/>
          <w:lang w:eastAsia="en-US"/>
        </w:rPr>
        <w:t>2</w:t>
      </w:r>
      <w:r>
        <w:rPr>
          <w:rFonts w:eastAsia="Calibri"/>
          <w:iCs/>
          <w:lang w:eastAsia="en-US"/>
        </w:rPr>
        <w:t xml:space="preserve"> and the maximum application rate of insecticide paper is 1 sheet (2.4 mg transfluthrin) per 10 m</w:t>
      </w:r>
      <w:r>
        <w:rPr>
          <w:rFonts w:eastAsia="Calibri"/>
          <w:iCs/>
          <w:vertAlign w:val="superscript"/>
          <w:lang w:eastAsia="en-US"/>
        </w:rPr>
        <w:t>2</w:t>
      </w:r>
      <w:r>
        <w:rPr>
          <w:rFonts w:eastAsia="Calibri"/>
          <w:iCs/>
          <w:lang w:eastAsia="en-US"/>
        </w:rPr>
        <w:t>, the dislodgeable amount of active on the floor is (2.4 mg x 3 sheets) / 22 m</w:t>
      </w:r>
      <w:r>
        <w:rPr>
          <w:rFonts w:eastAsia="Calibri"/>
          <w:iCs/>
          <w:vertAlign w:val="superscript"/>
          <w:lang w:eastAsia="en-US"/>
        </w:rPr>
        <w:t>2</w:t>
      </w:r>
      <w:r>
        <w:rPr>
          <w:rFonts w:eastAsia="Calibri"/>
          <w:iCs/>
          <w:lang w:eastAsia="en-US"/>
        </w:rPr>
        <w:t xml:space="preserve"> = 0.327 mg a.s/m</w:t>
      </w:r>
      <w:r>
        <w:rPr>
          <w:rFonts w:eastAsia="Calibri"/>
          <w:iCs/>
          <w:vertAlign w:val="superscript"/>
          <w:lang w:eastAsia="en-US"/>
        </w:rPr>
        <w:t>2</w:t>
      </w:r>
      <w:r>
        <w:rPr>
          <w:rFonts w:eastAsia="Calibri"/>
          <w:iCs/>
          <w:lang w:eastAsia="en-US"/>
        </w:rPr>
        <w:t xml:space="preserve"> (equivalent to 72.7 mg product/m</w:t>
      </w:r>
      <w:r>
        <w:rPr>
          <w:rFonts w:eastAsia="Calibri"/>
          <w:iCs/>
          <w:vertAlign w:val="superscript"/>
          <w:lang w:eastAsia="en-US"/>
        </w:rPr>
        <w:t>2</w:t>
      </w:r>
      <w:r>
        <w:rPr>
          <w:rFonts w:eastAsia="Calibri"/>
          <w:iCs/>
          <w:lang w:eastAsia="en-US"/>
        </w:rPr>
        <w:t>).  ConsExpo Pest Control Product factsheet</w:t>
      </w:r>
      <w:r>
        <w:rPr>
          <w:rFonts w:eastAsia="Calibri"/>
          <w:iCs/>
          <w:lang w:eastAsia="en-US"/>
        </w:rPr>
        <w:fldChar w:fldCharType="begin"/>
      </w:r>
      <w:r>
        <w:rPr>
          <w:rFonts w:eastAsia="Calibri"/>
          <w:iCs/>
          <w:lang w:eastAsia="en-US"/>
        </w:rPr>
        <w:instrText xml:space="preserve"> NOTEREF _Ref466031577 \f \h </w:instrText>
      </w:r>
      <w:r>
        <w:rPr>
          <w:rFonts w:eastAsia="Calibri"/>
          <w:iCs/>
          <w:lang w:eastAsia="en-US"/>
        </w:rPr>
      </w:r>
      <w:r>
        <w:rPr>
          <w:rFonts w:eastAsia="Calibri"/>
          <w:iCs/>
          <w:lang w:eastAsia="en-US"/>
        </w:rPr>
        <w:fldChar w:fldCharType="separate"/>
      </w:r>
      <w:r w:rsidR="00E50B68" w:rsidRPr="000A4338">
        <w:rPr>
          <w:rStyle w:val="Appelnotedebasdep"/>
          <w:rFonts w:eastAsia="Calibri"/>
        </w:rPr>
        <w:t>2</w:t>
      </w:r>
      <w:r>
        <w:rPr>
          <w:rFonts w:eastAsia="Calibri"/>
          <w:iCs/>
          <w:lang w:eastAsia="en-US"/>
        </w:rPr>
        <w:fldChar w:fldCharType="end"/>
      </w:r>
      <w:r>
        <w:rPr>
          <w:rFonts w:eastAsia="Calibri"/>
          <w:iCs/>
          <w:lang w:eastAsia="en-US"/>
        </w:rPr>
        <w:t xml:space="preserve"> (p.28) informs that, of the amount on the floor surface 30% is dislodgeable. Therefore the dislodgeable amount is 72.7 mg product/m</w:t>
      </w:r>
      <w:r>
        <w:rPr>
          <w:rFonts w:eastAsia="Calibri"/>
          <w:iCs/>
          <w:vertAlign w:val="superscript"/>
          <w:lang w:eastAsia="en-US"/>
        </w:rPr>
        <w:t>2</w:t>
      </w:r>
      <w:r>
        <w:rPr>
          <w:rFonts w:eastAsia="Calibri"/>
          <w:iCs/>
          <w:lang w:eastAsia="en-US"/>
        </w:rPr>
        <w:t xml:space="preserve"> x 30% = 21.81 mg product/m</w:t>
      </w:r>
      <w:r>
        <w:rPr>
          <w:rFonts w:eastAsia="Calibri"/>
          <w:iCs/>
          <w:vertAlign w:val="superscript"/>
          <w:lang w:eastAsia="en-US"/>
        </w:rPr>
        <w:t>2</w:t>
      </w:r>
      <w:r>
        <w:rPr>
          <w:rFonts w:eastAsia="Calibri"/>
          <w:iCs/>
          <w:lang w:eastAsia="en-US"/>
        </w:rPr>
        <w:t>.</w:t>
      </w:r>
    </w:p>
    <w:p w14:paraId="41EE4C34" w14:textId="77777777" w:rsidR="00D90B98" w:rsidRDefault="00D90B98" w:rsidP="00D90B98">
      <w:pPr>
        <w:spacing w:line="260" w:lineRule="atLeast"/>
        <w:rPr>
          <w:rFonts w:eastAsia="Calibri"/>
          <w:iCs/>
          <w:lang w:eastAsia="en-US"/>
        </w:rPr>
      </w:pPr>
    </w:p>
    <w:p w14:paraId="6DEE2D52" w14:textId="77777777" w:rsidR="00D90B98" w:rsidRDefault="00D90B98" w:rsidP="00D90B98">
      <w:pPr>
        <w:spacing w:line="260" w:lineRule="atLeast"/>
        <w:rPr>
          <w:rFonts w:eastAsia="Calibri"/>
          <w:iCs/>
          <w:lang w:eastAsia="en-US"/>
        </w:rPr>
      </w:pPr>
      <w:r>
        <w:rPr>
          <w:rFonts w:eastAsia="Calibri"/>
          <w:iCs/>
          <w:lang w:eastAsia="en-US"/>
        </w:rPr>
        <w:t xml:space="preserve">Oral exposure </w:t>
      </w:r>
    </w:p>
    <w:p w14:paraId="654D9919" w14:textId="77777777" w:rsidR="00D90B98" w:rsidRDefault="00D90B98" w:rsidP="00D90B98">
      <w:pPr>
        <w:spacing w:line="260" w:lineRule="atLeast"/>
        <w:rPr>
          <w:rFonts w:eastAsia="Calibri"/>
          <w:iCs/>
          <w:lang w:eastAsia="en-US"/>
        </w:rPr>
      </w:pPr>
    </w:p>
    <w:p w14:paraId="6CF74D17" w14:textId="77777777" w:rsidR="00D90B98" w:rsidRDefault="00D90B98" w:rsidP="00D90B98">
      <w:pPr>
        <w:spacing w:line="260" w:lineRule="atLeast"/>
        <w:rPr>
          <w:rFonts w:eastAsia="Calibri"/>
          <w:iCs/>
          <w:lang w:eastAsia="en-US"/>
        </w:rPr>
      </w:pPr>
      <w:r>
        <w:rPr>
          <w:rFonts w:eastAsia="Calibri"/>
          <w:lang w:eastAsia="en-US"/>
        </w:rPr>
        <w:t>According to the RIVM pest control products factsheet</w:t>
      </w:r>
      <w:r>
        <w:rPr>
          <w:rFonts w:eastAsia="Calibri"/>
          <w:lang w:eastAsia="en-US"/>
        </w:rPr>
        <w:fldChar w:fldCharType="begin"/>
      </w:r>
      <w:r>
        <w:rPr>
          <w:rFonts w:eastAsia="Calibri"/>
          <w:lang w:eastAsia="en-US"/>
        </w:rPr>
        <w:instrText xml:space="preserve"> NOTEREF _Ref466031577 \f \h </w:instrText>
      </w:r>
      <w:r>
        <w:rPr>
          <w:rFonts w:eastAsia="Calibri"/>
          <w:lang w:eastAsia="en-US"/>
        </w:rPr>
      </w:r>
      <w:r>
        <w:rPr>
          <w:rFonts w:eastAsia="Calibri"/>
          <w:lang w:eastAsia="en-US"/>
        </w:rPr>
        <w:fldChar w:fldCharType="separate"/>
      </w:r>
      <w:r w:rsidR="00E50B68" w:rsidRPr="000A4338">
        <w:rPr>
          <w:rStyle w:val="Appelnotedebasdep"/>
          <w:rFonts w:eastAsia="Calibri"/>
        </w:rPr>
        <w:t>2</w:t>
      </w:r>
      <w:r>
        <w:rPr>
          <w:rFonts w:eastAsia="Calibri"/>
          <w:lang w:eastAsia="en-US"/>
        </w:rPr>
        <w:fldChar w:fldCharType="end"/>
      </w:r>
      <w:r>
        <w:rPr>
          <w:rFonts w:eastAsia="Calibri"/>
          <w:lang w:eastAsia="en-US"/>
        </w:rPr>
        <w:t xml:space="preserve"> (p.34), the constant rate model should be used to assess oral exposure.  The ingestion rate is calculated on the basis that 10% of the dermal exposure is ingested as hand-to-mouth contact (p.28).  </w:t>
      </w:r>
    </w:p>
    <w:p w14:paraId="6655529B" w14:textId="77777777" w:rsidR="00D90B98" w:rsidRDefault="00D90B98" w:rsidP="00D90B98">
      <w:pPr>
        <w:spacing w:line="260" w:lineRule="atLeast"/>
        <w:rPr>
          <w:rFonts w:eastAsia="Calibri"/>
          <w:iCs/>
          <w:lang w:eastAsia="en-US"/>
        </w:rPr>
      </w:pPr>
    </w:p>
    <w:p w14:paraId="724EE9D5" w14:textId="77777777" w:rsidR="00D90B98" w:rsidRDefault="00D90B98" w:rsidP="00D90B98">
      <w:r>
        <w:t>Dislodgeable amount (mg product/m</w:t>
      </w:r>
      <w:r>
        <w:rPr>
          <w:vertAlign w:val="superscript"/>
        </w:rPr>
        <w:t>2</w:t>
      </w:r>
      <w:r>
        <w:t>) x Transfer coefficient (m</w:t>
      </w:r>
      <w:r>
        <w:rPr>
          <w:vertAlign w:val="superscript"/>
        </w:rPr>
        <w:t>2</w:t>
      </w:r>
      <w:r>
        <w:t>/hr) x Contact time (hr) x % Ingested</w:t>
      </w:r>
    </w:p>
    <w:p w14:paraId="586D954D" w14:textId="77777777" w:rsidR="00D90B98" w:rsidRDefault="00D90B98" w:rsidP="00D90B98">
      <w:pPr>
        <w:spacing w:line="260" w:lineRule="atLeast"/>
        <w:rPr>
          <w:rFonts w:eastAsia="Calibri"/>
          <w:iCs/>
          <w:lang w:eastAsia="en-US"/>
        </w:rPr>
      </w:pPr>
    </w:p>
    <w:p w14:paraId="7F058DCD" w14:textId="77777777" w:rsidR="00D90B98" w:rsidRDefault="00D90B98" w:rsidP="00D90B98">
      <w:pPr>
        <w:spacing w:line="260" w:lineRule="atLeast"/>
        <w:rPr>
          <w:rFonts w:eastAsia="Calibri"/>
          <w:iCs/>
          <w:lang w:eastAsia="en-US"/>
        </w:rPr>
      </w:pPr>
      <w:r>
        <w:rPr>
          <w:rFonts w:eastAsia="Calibri"/>
          <w:iCs/>
          <w:lang w:eastAsia="en-US"/>
        </w:rPr>
        <w:t>21.81 (mg product/m</w:t>
      </w:r>
      <w:r>
        <w:rPr>
          <w:rFonts w:eastAsia="Calibri"/>
          <w:iCs/>
          <w:vertAlign w:val="superscript"/>
          <w:lang w:eastAsia="en-US"/>
        </w:rPr>
        <w:t>2</w:t>
      </w:r>
      <w:r>
        <w:rPr>
          <w:rFonts w:eastAsia="Calibri"/>
          <w:iCs/>
          <w:lang w:eastAsia="en-US"/>
        </w:rPr>
        <w:t>) x 0.6 (m</w:t>
      </w:r>
      <w:r>
        <w:rPr>
          <w:rFonts w:eastAsia="Calibri"/>
          <w:iCs/>
          <w:vertAlign w:val="superscript"/>
          <w:lang w:eastAsia="en-US"/>
        </w:rPr>
        <w:t>2</w:t>
      </w:r>
      <w:r>
        <w:rPr>
          <w:rFonts w:eastAsia="Calibri"/>
          <w:iCs/>
          <w:lang w:eastAsia="en-US"/>
        </w:rPr>
        <w:t>/hr) x 1hr x 10%</w:t>
      </w:r>
    </w:p>
    <w:p w14:paraId="131DE1B8" w14:textId="77777777" w:rsidR="00D90B98" w:rsidRDefault="00D90B98" w:rsidP="00D90B98">
      <w:pPr>
        <w:spacing w:line="260" w:lineRule="atLeast"/>
        <w:rPr>
          <w:rFonts w:eastAsia="Calibri"/>
          <w:iCs/>
          <w:lang w:eastAsia="en-US"/>
        </w:rPr>
      </w:pPr>
      <w:r>
        <w:rPr>
          <w:rFonts w:eastAsia="Calibri"/>
          <w:iCs/>
          <w:lang w:eastAsia="en-US"/>
        </w:rPr>
        <w:t>= 1.309 mg</w:t>
      </w:r>
    </w:p>
    <w:p w14:paraId="7C690736" w14:textId="77777777" w:rsidR="00D90B98" w:rsidRDefault="00D90B98" w:rsidP="00D90B98">
      <w:pPr>
        <w:spacing w:line="260" w:lineRule="atLeast"/>
        <w:rPr>
          <w:rFonts w:eastAsia="Calibri"/>
          <w:iCs/>
          <w:lang w:eastAsia="en-US"/>
        </w:rPr>
      </w:pPr>
      <w:r>
        <w:rPr>
          <w:rFonts w:eastAsia="Calibri"/>
          <w:iCs/>
          <w:lang w:eastAsia="en-US"/>
        </w:rPr>
        <w:t>= 0.02181 mg/min</w:t>
      </w:r>
    </w:p>
    <w:p w14:paraId="6446ABBC" w14:textId="77777777" w:rsidR="00D90B98" w:rsidRDefault="00D90B98" w:rsidP="00D90B98">
      <w:pPr>
        <w:spacing w:line="260" w:lineRule="atLeast"/>
        <w:rPr>
          <w:rFonts w:eastAsia="Calibri"/>
          <w:iCs/>
          <w:lang w:eastAsia="en-US"/>
        </w:rPr>
      </w:pPr>
    </w:p>
    <w:p w14:paraId="063734BA" w14:textId="77777777" w:rsidR="00D90B98" w:rsidRDefault="00D90B98" w:rsidP="00D90B98">
      <w:pPr>
        <w:spacing w:line="260" w:lineRule="atLeast"/>
        <w:rPr>
          <w:rFonts w:eastAsia="Calibri"/>
          <w:iCs/>
          <w:lang w:eastAsia="en-US"/>
        </w:rPr>
      </w:pPr>
      <w:r>
        <w:rPr>
          <w:rFonts w:eastAsia="Calibri"/>
          <w:iCs/>
          <w:lang w:eastAsia="en-US"/>
        </w:rPr>
        <w:t>This assessment is considered conservative as the amount of residue deposition on the floor is assumed to be 100% and does not consider the loss of airborne residues resulting from the inhalation route which is based on 100% saturated vapour concentration i.e. it is unlikely that there would be 100% deposition of airborne residues and 100% saturated vapour of transfluthrin in the room.</w:t>
      </w:r>
    </w:p>
    <w:p w14:paraId="0EEE667D" w14:textId="77777777" w:rsidR="00D90B98" w:rsidRDefault="00D90B98" w:rsidP="00D90B98">
      <w:pPr>
        <w:spacing w:line="260" w:lineRule="atLeast"/>
        <w:rPr>
          <w:rFonts w:eastAsia="Calibri"/>
          <w:iCs/>
          <w:lang w:eastAsia="en-US"/>
        </w:rPr>
      </w:pPr>
    </w:p>
    <w:p w14:paraId="6ADE959C" w14:textId="77777777" w:rsidR="00D90B98" w:rsidRDefault="00D90B98" w:rsidP="00D90B98">
      <w:pPr>
        <w:spacing w:line="260" w:lineRule="atLeast"/>
        <w:rPr>
          <w:rFonts w:eastAsia="Calibri"/>
          <w:lang w:eastAsia="en-US"/>
        </w:rPr>
      </w:pPr>
      <w:r>
        <w:rPr>
          <w:rFonts w:eastAsia="Calibri"/>
          <w:b/>
          <w:bCs/>
          <w:lang w:eastAsia="en-US"/>
        </w:rPr>
        <w:t xml:space="preserve">Calculations for Scenario 7 </w:t>
      </w:r>
    </w:p>
    <w:p w14:paraId="781E7775"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118F6706"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43D9B206"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70EF57E6"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457018A9" w14:textId="77777777" w:rsidR="00D90B98" w:rsidRDefault="00D90B98">
            <w:pPr>
              <w:spacing w:line="260" w:lineRule="atLeast"/>
              <w:rPr>
                <w:rFonts w:eastAsia="Calibri"/>
                <w:b/>
                <w:lang w:eastAsia="en-US"/>
              </w:rPr>
            </w:pPr>
          </w:p>
          <w:p w14:paraId="786EF02C"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00AD96" w14:textId="77777777" w:rsidR="00D90B98" w:rsidRDefault="00D90B98">
            <w:pPr>
              <w:spacing w:line="260" w:lineRule="atLeast"/>
              <w:rPr>
                <w:rFonts w:eastAsia="Calibri"/>
                <w:b/>
                <w:lang w:eastAsia="en-US"/>
              </w:rPr>
            </w:pPr>
            <w:r>
              <w:rPr>
                <w:rFonts w:eastAsia="Calibri"/>
                <w:b/>
                <w:lang w:eastAsia="en-US"/>
              </w:rPr>
              <w:t>Estimated inhalation uptake (tier 1)</w:t>
            </w:r>
          </w:p>
          <w:p w14:paraId="5C103905"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568535F" w14:textId="77777777" w:rsidR="00D90B98" w:rsidRDefault="00D90B98">
            <w:pPr>
              <w:spacing w:line="260" w:lineRule="atLeast"/>
              <w:rPr>
                <w:rFonts w:eastAsia="Calibri"/>
                <w:b/>
                <w:lang w:eastAsia="en-US"/>
              </w:rPr>
            </w:pPr>
            <w:r>
              <w:rPr>
                <w:rFonts w:eastAsia="Calibri"/>
                <w:b/>
                <w:lang w:eastAsia="en-US"/>
              </w:rPr>
              <w:t>Estimated dermal uptake</w:t>
            </w:r>
          </w:p>
          <w:p w14:paraId="3E536C8E"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17865F8"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2ECA187"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FD87FD"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1B56EDD9" w14:textId="77777777" w:rsidR="00D90B98" w:rsidRDefault="00D90B98">
            <w:pPr>
              <w:spacing w:line="260" w:lineRule="atLeast"/>
              <w:rPr>
                <w:rFonts w:eastAsia="Calibri"/>
                <w:b/>
                <w:lang w:eastAsia="en-US"/>
              </w:rPr>
            </w:pPr>
            <w:r>
              <w:rPr>
                <w:rFonts w:eastAsia="Calibri"/>
                <w:b/>
                <w:lang w:eastAsia="en-US"/>
              </w:rPr>
              <w:t>(mg/kg bw/day)</w:t>
            </w:r>
          </w:p>
        </w:tc>
      </w:tr>
      <w:tr w:rsidR="00D90B98" w14:paraId="33B0E54B" w14:textId="77777777" w:rsidTr="00D90B98">
        <w:trPr>
          <w:cantSplit/>
          <w:trHeight w:val="266"/>
          <w:tblHeader/>
        </w:trPr>
        <w:tc>
          <w:tcPr>
            <w:tcW w:w="1299" w:type="dxa"/>
            <w:tcBorders>
              <w:top w:val="single" w:sz="6" w:space="0" w:color="auto"/>
              <w:left w:val="single" w:sz="6" w:space="0" w:color="auto"/>
              <w:bottom w:val="single" w:sz="6" w:space="0" w:color="auto"/>
              <w:right w:val="single" w:sz="6" w:space="0" w:color="auto"/>
            </w:tcBorders>
            <w:hideMark/>
          </w:tcPr>
          <w:p w14:paraId="290C09FE"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DE81D6E" w14:textId="77777777" w:rsidR="00D90B98" w:rsidRDefault="00D90B98">
            <w:pPr>
              <w:spacing w:line="260" w:lineRule="atLeast"/>
              <w:rPr>
                <w:rFonts w:eastAsia="Calibri"/>
                <w:lang w:eastAsia="en-US"/>
              </w:rPr>
            </w:pPr>
            <w:r>
              <w:rPr>
                <w:rFonts w:eastAsia="Calibri"/>
                <w:lang w:eastAsia="en-US"/>
              </w:rPr>
              <w:t>0.0365</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BDDBBA"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7AA35572"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11DF50" w14:textId="77777777" w:rsidR="00D90B98" w:rsidRDefault="00D90B98">
            <w:pPr>
              <w:spacing w:line="260" w:lineRule="atLeast"/>
              <w:rPr>
                <w:rFonts w:eastAsia="Calibri"/>
                <w:lang w:eastAsia="en-US"/>
              </w:rPr>
            </w:pPr>
            <w:r>
              <w:rPr>
                <w:rFonts w:eastAsia="Calibri"/>
                <w:lang w:eastAsia="en-US"/>
              </w:rPr>
              <w:t>0.0365</w:t>
            </w:r>
          </w:p>
        </w:tc>
      </w:tr>
      <w:tr w:rsidR="00D90B98" w14:paraId="46791748" w14:textId="77777777" w:rsidTr="00D90B98">
        <w:trPr>
          <w:cantSplit/>
          <w:trHeight w:val="318"/>
          <w:tblHeader/>
        </w:trPr>
        <w:tc>
          <w:tcPr>
            <w:tcW w:w="1299" w:type="dxa"/>
            <w:tcBorders>
              <w:top w:val="single" w:sz="6" w:space="0" w:color="auto"/>
              <w:left w:val="single" w:sz="6" w:space="0" w:color="auto"/>
              <w:bottom w:val="single" w:sz="6" w:space="0" w:color="auto"/>
              <w:right w:val="single" w:sz="6" w:space="0" w:color="auto"/>
            </w:tcBorders>
            <w:hideMark/>
          </w:tcPr>
          <w:p w14:paraId="245930EF"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B70DA1" w14:textId="77777777" w:rsidR="00D90B98" w:rsidRDefault="00D90B98">
            <w:pPr>
              <w:spacing w:line="260" w:lineRule="atLeast"/>
              <w:rPr>
                <w:rFonts w:eastAsia="Calibri"/>
                <w:lang w:eastAsia="en-US"/>
              </w:rPr>
            </w:pPr>
            <w:r>
              <w:rPr>
                <w:rFonts w:eastAsia="Calibri"/>
                <w:lang w:eastAsia="en-US"/>
              </w:rPr>
              <w:t>0.1096</w:t>
            </w:r>
            <w:r>
              <w:rPr>
                <w:rFonts w:eastAsia="Calibri"/>
                <w:lang w:eastAsia="en-US"/>
              </w:rPr>
              <w:tab/>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59293EE"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43420560"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D50DA3" w14:textId="77777777" w:rsidR="00D90B98" w:rsidRDefault="00D90B98">
            <w:pPr>
              <w:spacing w:line="260" w:lineRule="atLeast"/>
              <w:rPr>
                <w:rFonts w:eastAsia="Calibri"/>
                <w:lang w:eastAsia="en-US"/>
              </w:rPr>
            </w:pPr>
            <w:r>
              <w:rPr>
                <w:rFonts w:eastAsia="Calibri"/>
                <w:lang w:eastAsia="en-US"/>
              </w:rPr>
              <w:t>0.1108</w:t>
            </w:r>
          </w:p>
        </w:tc>
      </w:tr>
      <w:tr w:rsidR="00D90B98" w14:paraId="1818F95E" w14:textId="77777777" w:rsidTr="00D90B98">
        <w:trPr>
          <w:cantSplit/>
          <w:trHeight w:val="296"/>
          <w:tblHeader/>
        </w:trPr>
        <w:tc>
          <w:tcPr>
            <w:tcW w:w="1299" w:type="dxa"/>
            <w:tcBorders>
              <w:top w:val="single" w:sz="6" w:space="0" w:color="auto"/>
              <w:left w:val="single" w:sz="6" w:space="0" w:color="auto"/>
              <w:bottom w:val="single" w:sz="6" w:space="0" w:color="auto"/>
              <w:right w:val="single" w:sz="6" w:space="0" w:color="auto"/>
            </w:tcBorders>
            <w:hideMark/>
          </w:tcPr>
          <w:p w14:paraId="2E7F02AB"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9627F8" w14:textId="77777777" w:rsidR="00D90B98" w:rsidRDefault="00D90B98">
            <w:pPr>
              <w:spacing w:line="260" w:lineRule="atLeast"/>
              <w:rPr>
                <w:rFonts w:eastAsia="Calibri"/>
                <w:lang w:eastAsia="en-US"/>
              </w:rPr>
            </w:pPr>
            <w:r>
              <w:rPr>
                <w:rFonts w:eastAsia="Calibri"/>
                <w:lang w:eastAsia="en-US"/>
              </w:rPr>
              <w:t>0.092</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884ABB"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7A7C88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C44F0A" w14:textId="77777777" w:rsidR="00D90B98" w:rsidRDefault="00D90B98">
            <w:pPr>
              <w:spacing w:line="260" w:lineRule="atLeast"/>
              <w:rPr>
                <w:rFonts w:eastAsia="Calibri"/>
                <w:lang w:eastAsia="en-US"/>
              </w:rPr>
            </w:pPr>
            <w:r>
              <w:rPr>
                <w:rFonts w:eastAsia="Calibri"/>
                <w:lang w:eastAsia="en-US"/>
              </w:rPr>
              <w:t>0.0935</w:t>
            </w:r>
          </w:p>
        </w:tc>
      </w:tr>
    </w:tbl>
    <w:p w14:paraId="1123509C" w14:textId="77777777" w:rsidR="00D90B98" w:rsidRDefault="00D90B98" w:rsidP="00D90B98">
      <w:pPr>
        <w:spacing w:line="260" w:lineRule="atLeast"/>
        <w:rPr>
          <w:rFonts w:eastAsia="Calibri"/>
          <w:lang w:eastAsia="en-US"/>
        </w:rPr>
      </w:pPr>
    </w:p>
    <w:p w14:paraId="12D832C3" w14:textId="77777777" w:rsidR="00D90B98" w:rsidRDefault="00D90B98" w:rsidP="00D90B98">
      <w:pPr>
        <w:spacing w:line="260" w:lineRule="atLeast"/>
        <w:rPr>
          <w:rFonts w:eastAsia="Calibri"/>
          <w:lang w:eastAsia="en-US"/>
        </w:rPr>
      </w:pPr>
    </w:p>
    <w:tbl>
      <w:tblPr>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98"/>
        <w:gridCol w:w="1873"/>
        <w:gridCol w:w="1873"/>
        <w:gridCol w:w="1873"/>
        <w:gridCol w:w="1873"/>
      </w:tblGrid>
      <w:tr w:rsidR="00D90B98" w14:paraId="6A35A563" w14:textId="77777777" w:rsidTr="00D90B98">
        <w:trPr>
          <w:cantSplit/>
          <w:trHeight w:val="270"/>
          <w:tblHeader/>
        </w:trPr>
        <w:tc>
          <w:tcPr>
            <w:tcW w:w="8787"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0B201E43" w14:textId="77777777" w:rsidR="00D90B98" w:rsidRDefault="00D90B98">
            <w:pPr>
              <w:spacing w:line="260" w:lineRule="atLeast"/>
              <w:jc w:val="center"/>
              <w:rPr>
                <w:rFonts w:eastAsia="Calibri"/>
                <w:b/>
                <w:lang w:eastAsia="en-US"/>
              </w:rPr>
            </w:pPr>
            <w:r>
              <w:rPr>
                <w:rFonts w:eastAsia="Calibri"/>
                <w:b/>
                <w:lang w:eastAsia="en-US"/>
              </w:rPr>
              <w:t xml:space="preserve">Summary table: systemic exposure of members of the public </w:t>
            </w:r>
          </w:p>
        </w:tc>
      </w:tr>
      <w:tr w:rsidR="00D90B98" w14:paraId="14ACF980" w14:textId="77777777" w:rsidTr="00D90B98">
        <w:trPr>
          <w:cantSplit/>
          <w:trHeight w:val="780"/>
          <w:tblHeader/>
        </w:trPr>
        <w:tc>
          <w:tcPr>
            <w:tcW w:w="1299" w:type="dxa"/>
            <w:tcBorders>
              <w:top w:val="single" w:sz="6" w:space="0" w:color="auto"/>
              <w:left w:val="single" w:sz="6" w:space="0" w:color="auto"/>
              <w:bottom w:val="single" w:sz="6" w:space="0" w:color="auto"/>
              <w:right w:val="single" w:sz="6" w:space="0" w:color="auto"/>
            </w:tcBorders>
          </w:tcPr>
          <w:p w14:paraId="2716B7E2" w14:textId="77777777" w:rsidR="00D90B98" w:rsidRDefault="00D90B98">
            <w:pPr>
              <w:spacing w:line="260" w:lineRule="atLeast"/>
              <w:rPr>
                <w:rFonts w:eastAsia="Calibri"/>
                <w:b/>
                <w:lang w:eastAsia="en-US"/>
              </w:rPr>
            </w:pPr>
          </w:p>
          <w:p w14:paraId="2D9928AD" w14:textId="77777777" w:rsidR="00D90B98" w:rsidRDefault="00D90B98">
            <w:pPr>
              <w:spacing w:line="260" w:lineRule="atLeast"/>
              <w:rPr>
                <w:rFonts w:eastAsia="Calibri"/>
                <w:b/>
                <w:lang w:eastAsia="en-US"/>
              </w:rPr>
            </w:pP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BA4AF0" w14:textId="77777777" w:rsidR="00D90B98" w:rsidRDefault="00D90B98">
            <w:pPr>
              <w:spacing w:line="260" w:lineRule="atLeast"/>
              <w:rPr>
                <w:rFonts w:eastAsia="Calibri"/>
                <w:b/>
                <w:lang w:eastAsia="en-US"/>
              </w:rPr>
            </w:pPr>
            <w:r>
              <w:rPr>
                <w:rFonts w:eastAsia="Calibri"/>
                <w:b/>
                <w:lang w:eastAsia="en-US"/>
              </w:rPr>
              <w:t>Estimated inhalation uptake (tier 2)</w:t>
            </w:r>
          </w:p>
          <w:p w14:paraId="70D9CE13"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EC39687" w14:textId="77777777" w:rsidR="00D90B98" w:rsidRDefault="00D90B98">
            <w:pPr>
              <w:spacing w:line="260" w:lineRule="atLeast"/>
              <w:rPr>
                <w:rFonts w:eastAsia="Calibri"/>
                <w:b/>
                <w:lang w:eastAsia="en-US"/>
              </w:rPr>
            </w:pPr>
            <w:r>
              <w:rPr>
                <w:rFonts w:eastAsia="Calibri"/>
                <w:b/>
                <w:lang w:eastAsia="en-US"/>
              </w:rPr>
              <w:t>Estimated dermal uptake</w:t>
            </w:r>
          </w:p>
          <w:p w14:paraId="60729AF9"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hideMark/>
          </w:tcPr>
          <w:p w14:paraId="27B02BE2" w14:textId="77777777" w:rsidR="00D90B98" w:rsidRDefault="00D90B98">
            <w:pPr>
              <w:spacing w:line="260" w:lineRule="atLeast"/>
              <w:rPr>
                <w:rFonts w:eastAsia="Calibri"/>
                <w:b/>
                <w:lang w:eastAsia="en-US"/>
              </w:rPr>
            </w:pPr>
            <w:r>
              <w:rPr>
                <w:rFonts w:eastAsia="Calibri"/>
                <w:b/>
                <w:lang w:eastAsia="en-US"/>
              </w:rPr>
              <w:t xml:space="preserve">Estimated oral uptake </w:t>
            </w:r>
          </w:p>
          <w:p w14:paraId="2C904662" w14:textId="77777777" w:rsidR="00D90B98" w:rsidRDefault="00D90B98">
            <w:pPr>
              <w:spacing w:line="260" w:lineRule="atLeast"/>
              <w:rPr>
                <w:rFonts w:eastAsia="Calibri"/>
                <w:b/>
                <w:lang w:eastAsia="en-US"/>
              </w:rPr>
            </w:pPr>
            <w:r>
              <w:rPr>
                <w:rFonts w:eastAsia="Calibri"/>
                <w:b/>
                <w:lang w:eastAsia="en-US"/>
              </w:rPr>
              <w:t>(mg/kg bw/day)</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5E8E9CE" w14:textId="77777777" w:rsidR="00D90B98" w:rsidRDefault="00D90B98">
            <w:pPr>
              <w:spacing w:line="260" w:lineRule="atLeast"/>
              <w:rPr>
                <w:rFonts w:eastAsia="Calibri"/>
                <w:b/>
                <w:lang w:eastAsia="en-US"/>
              </w:rPr>
            </w:pPr>
            <w:r>
              <w:rPr>
                <w:rFonts w:eastAsia="Calibri"/>
                <w:b/>
                <w:lang w:eastAsia="en-US"/>
              </w:rPr>
              <w:t xml:space="preserve">Estimated total uptake </w:t>
            </w:r>
          </w:p>
          <w:p w14:paraId="435E5343" w14:textId="77777777" w:rsidR="00D90B98" w:rsidRDefault="00D90B98">
            <w:pPr>
              <w:spacing w:line="260" w:lineRule="atLeast"/>
              <w:rPr>
                <w:rFonts w:eastAsia="Calibri"/>
                <w:b/>
                <w:lang w:eastAsia="en-US"/>
              </w:rPr>
            </w:pPr>
            <w:r>
              <w:rPr>
                <w:rFonts w:eastAsia="Calibri"/>
                <w:b/>
                <w:lang w:eastAsia="en-US"/>
              </w:rPr>
              <w:t>(mg/kg bw/day)</w:t>
            </w:r>
          </w:p>
        </w:tc>
      </w:tr>
      <w:tr w:rsidR="00D90B98" w14:paraId="49935B49" w14:textId="77777777" w:rsidTr="00D90B98">
        <w:trPr>
          <w:cantSplit/>
          <w:trHeight w:val="540"/>
          <w:tblHeader/>
        </w:trPr>
        <w:tc>
          <w:tcPr>
            <w:tcW w:w="1299" w:type="dxa"/>
            <w:tcBorders>
              <w:top w:val="single" w:sz="6" w:space="0" w:color="auto"/>
              <w:left w:val="single" w:sz="6" w:space="0" w:color="auto"/>
              <w:bottom w:val="single" w:sz="6" w:space="0" w:color="auto"/>
              <w:right w:val="single" w:sz="6" w:space="0" w:color="auto"/>
            </w:tcBorders>
            <w:hideMark/>
          </w:tcPr>
          <w:p w14:paraId="4AEC53E7" w14:textId="77777777" w:rsidR="00D90B98" w:rsidRDefault="00D90B98">
            <w:pPr>
              <w:spacing w:line="260" w:lineRule="atLeast"/>
              <w:rPr>
                <w:rFonts w:eastAsia="Calibri"/>
                <w:lang w:eastAsia="en-US"/>
              </w:rPr>
            </w:pPr>
            <w:r>
              <w:rPr>
                <w:rFonts w:eastAsia="Calibri"/>
                <w:lang w:eastAsia="en-US"/>
              </w:rPr>
              <w:t xml:space="preserve">Adult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BABCB" w14:textId="77777777" w:rsidR="00D90B98" w:rsidRDefault="00D90B98">
            <w:pPr>
              <w:spacing w:line="260" w:lineRule="atLeast"/>
              <w:rPr>
                <w:rFonts w:eastAsia="Calibri"/>
                <w:lang w:eastAsia="en-US"/>
              </w:rPr>
            </w:pPr>
            <w:r>
              <w:rPr>
                <w:rFonts w:eastAsia="Calibri"/>
                <w:lang w:eastAsia="en-US"/>
              </w:rPr>
              <w:t>0.00276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2DA73A5"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hideMark/>
          </w:tcPr>
          <w:p w14:paraId="5193662B" w14:textId="77777777" w:rsidR="00D90B98" w:rsidRDefault="00D90B98">
            <w:pPr>
              <w:spacing w:line="260" w:lineRule="atLeast"/>
              <w:rPr>
                <w:rFonts w:eastAsia="Calibri"/>
                <w:lang w:eastAsia="en-US"/>
              </w:rPr>
            </w:pPr>
            <w:r>
              <w:rPr>
                <w:rFonts w:eastAsia="Calibri"/>
                <w:lang w:eastAsia="en-US"/>
              </w:rPr>
              <w:t>N/A</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C368AC" w14:textId="77777777" w:rsidR="00D90B98" w:rsidRDefault="00D90B98">
            <w:pPr>
              <w:spacing w:line="260" w:lineRule="atLeast"/>
              <w:rPr>
                <w:rFonts w:eastAsia="Calibri"/>
                <w:lang w:eastAsia="en-US"/>
              </w:rPr>
            </w:pPr>
            <w:r>
              <w:rPr>
                <w:rFonts w:eastAsia="Calibri"/>
                <w:lang w:eastAsia="en-US"/>
              </w:rPr>
              <w:t>0.00276</w:t>
            </w:r>
          </w:p>
        </w:tc>
      </w:tr>
      <w:tr w:rsidR="00D90B98" w14:paraId="2B8CE169"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3521E054" w14:textId="77777777" w:rsidR="00D90B98" w:rsidRDefault="00D90B98">
            <w:pPr>
              <w:spacing w:line="260" w:lineRule="atLeast"/>
              <w:rPr>
                <w:rFonts w:eastAsia="Calibri"/>
                <w:lang w:eastAsia="en-US"/>
              </w:rPr>
            </w:pPr>
            <w:r>
              <w:rPr>
                <w:rFonts w:eastAsia="Calibri"/>
                <w:lang w:eastAsia="en-US"/>
              </w:rPr>
              <w:t xml:space="preserve">Toddler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A7C410" w14:textId="77777777" w:rsidR="00D90B98" w:rsidRDefault="00D90B98">
            <w:pPr>
              <w:spacing w:line="260" w:lineRule="atLeast"/>
              <w:rPr>
                <w:rFonts w:eastAsia="Calibri"/>
                <w:lang w:eastAsia="en-US"/>
              </w:rPr>
            </w:pPr>
            <w:r>
              <w:rPr>
                <w:rFonts w:eastAsia="Calibri"/>
                <w:lang w:eastAsia="en-US"/>
              </w:rPr>
              <w:t>0.00828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21999F1"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hideMark/>
          </w:tcPr>
          <w:p w14:paraId="7B337D67" w14:textId="77777777" w:rsidR="00D90B98" w:rsidRDefault="00D90B98">
            <w:pPr>
              <w:spacing w:line="260" w:lineRule="atLeast"/>
              <w:rPr>
                <w:rFonts w:eastAsia="Calibri"/>
                <w:lang w:eastAsia="en-US"/>
              </w:rPr>
            </w:pPr>
            <w:r>
              <w:rPr>
                <w:rFonts w:eastAsia="Calibri"/>
                <w:lang w:eastAsia="en-US"/>
              </w:rPr>
              <w:t>0.000588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5EC3DF" w14:textId="77777777" w:rsidR="00D90B98" w:rsidRDefault="00D90B98">
            <w:pPr>
              <w:spacing w:line="260" w:lineRule="atLeast"/>
              <w:rPr>
                <w:rFonts w:eastAsia="Calibri"/>
                <w:lang w:eastAsia="en-US"/>
              </w:rPr>
            </w:pPr>
            <w:r>
              <w:rPr>
                <w:rFonts w:eastAsia="Calibri"/>
                <w:lang w:eastAsia="en-US"/>
              </w:rPr>
              <w:t>0.00945</w:t>
            </w:r>
          </w:p>
        </w:tc>
      </w:tr>
      <w:tr w:rsidR="00D90B98" w14:paraId="7B5BB34C" w14:textId="77777777" w:rsidTr="00D90B98">
        <w:trPr>
          <w:cantSplit/>
          <w:trHeight w:val="510"/>
          <w:tblHeader/>
        </w:trPr>
        <w:tc>
          <w:tcPr>
            <w:tcW w:w="1299" w:type="dxa"/>
            <w:tcBorders>
              <w:top w:val="single" w:sz="6" w:space="0" w:color="auto"/>
              <w:left w:val="single" w:sz="6" w:space="0" w:color="auto"/>
              <w:bottom w:val="single" w:sz="6" w:space="0" w:color="auto"/>
              <w:right w:val="single" w:sz="6" w:space="0" w:color="auto"/>
            </w:tcBorders>
            <w:hideMark/>
          </w:tcPr>
          <w:p w14:paraId="56B030BE" w14:textId="77777777" w:rsidR="00D90B98" w:rsidRDefault="00D90B98">
            <w:pPr>
              <w:spacing w:line="260" w:lineRule="atLeast"/>
              <w:rPr>
                <w:rFonts w:eastAsia="Calibri"/>
                <w:lang w:eastAsia="en-US"/>
              </w:rPr>
            </w:pPr>
            <w:r>
              <w:rPr>
                <w:rFonts w:eastAsia="Calibri"/>
                <w:lang w:eastAsia="en-US"/>
              </w:rPr>
              <w:t xml:space="preserve">Infant </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04AC5D3" w14:textId="77777777" w:rsidR="00D90B98" w:rsidRDefault="00D90B98">
            <w:pPr>
              <w:spacing w:line="260" w:lineRule="atLeast"/>
              <w:rPr>
                <w:rFonts w:eastAsia="Calibri"/>
                <w:lang w:eastAsia="en-US"/>
              </w:rPr>
            </w:pPr>
            <w:r>
              <w:rPr>
                <w:rFonts w:eastAsia="Calibri"/>
                <w:lang w:eastAsia="en-US"/>
              </w:rPr>
              <w:t>0.00698</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93F4E4"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hideMark/>
          </w:tcPr>
          <w:p w14:paraId="3A267C03" w14:textId="77777777" w:rsidR="00D90B98" w:rsidRDefault="00D90B98">
            <w:pPr>
              <w:spacing w:line="260" w:lineRule="atLeast"/>
              <w:rPr>
                <w:rFonts w:eastAsia="Calibri"/>
                <w:lang w:eastAsia="en-US"/>
              </w:rPr>
            </w:pPr>
            <w:r>
              <w:rPr>
                <w:rFonts w:eastAsia="Calibri"/>
                <w:lang w:eastAsia="en-US"/>
              </w:rPr>
              <w:t>0.000736</w:t>
            </w:r>
          </w:p>
        </w:tc>
        <w:tc>
          <w:tcPr>
            <w:tcW w:w="187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17046DE" w14:textId="77777777" w:rsidR="00D90B98" w:rsidRDefault="00D90B98">
            <w:pPr>
              <w:spacing w:line="260" w:lineRule="atLeast"/>
              <w:rPr>
                <w:rFonts w:eastAsia="Calibri"/>
                <w:lang w:eastAsia="en-US"/>
              </w:rPr>
            </w:pPr>
            <w:r>
              <w:rPr>
                <w:rFonts w:eastAsia="Calibri"/>
                <w:lang w:eastAsia="en-US"/>
              </w:rPr>
              <w:t>0.00845</w:t>
            </w:r>
          </w:p>
        </w:tc>
      </w:tr>
    </w:tbl>
    <w:p w14:paraId="07FA662B" w14:textId="77777777" w:rsidR="00D90B98" w:rsidRDefault="00D90B98" w:rsidP="00D90B98">
      <w:pPr>
        <w:spacing w:line="260" w:lineRule="atLeast"/>
        <w:rPr>
          <w:rFonts w:eastAsia="Calibri"/>
          <w:iCs/>
          <w:lang w:eastAsia="en-US"/>
        </w:rPr>
      </w:pPr>
    </w:p>
    <w:p w14:paraId="2C2E4754" w14:textId="77777777" w:rsidR="00D90B98" w:rsidRDefault="00D90B98" w:rsidP="00D90B98">
      <w:pPr>
        <w:spacing w:line="260" w:lineRule="atLeast"/>
        <w:rPr>
          <w:rFonts w:ascii="Times New Roman" w:eastAsia="Calibri" w:hAnsi="Times New Roman"/>
          <w:i/>
          <w:iCs/>
          <w:lang w:eastAsia="en-US"/>
        </w:rPr>
      </w:pPr>
    </w:p>
    <w:p w14:paraId="067334D7" w14:textId="77777777" w:rsidR="00D90B98" w:rsidRDefault="00D90B98" w:rsidP="00D90B98">
      <w:pPr>
        <w:spacing w:line="260" w:lineRule="atLeast"/>
        <w:rPr>
          <w:rFonts w:eastAsia="Calibri"/>
          <w:b/>
          <w:i/>
          <w:iCs/>
          <w:sz w:val="22"/>
          <w:szCs w:val="22"/>
          <w:lang w:eastAsia="en-US"/>
        </w:rPr>
      </w:pPr>
      <w:r>
        <w:rPr>
          <w:rFonts w:eastAsia="Calibri"/>
          <w:b/>
          <w:i/>
          <w:iCs/>
          <w:sz w:val="22"/>
          <w:szCs w:val="22"/>
          <w:lang w:eastAsia="en-US"/>
        </w:rPr>
        <w:t xml:space="preserve">Summary of exposure assessment </w:t>
      </w:r>
    </w:p>
    <w:p w14:paraId="0CBECEFC" w14:textId="77777777" w:rsidR="00D90B98" w:rsidRDefault="00D90B98" w:rsidP="00D90B98">
      <w:pPr>
        <w:spacing w:line="260" w:lineRule="atLeast"/>
        <w:rPr>
          <w:rFonts w:eastAsia="Calibri"/>
          <w:b/>
          <w:i/>
          <w:iCs/>
          <w:sz w:val="22"/>
          <w:szCs w:val="22"/>
          <w:lang w:eastAsia="en-US"/>
        </w:rPr>
      </w:pPr>
    </w:p>
    <w:p w14:paraId="0F1759D7"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0DDE3ABD" w14:textId="77777777" w:rsidR="000A4338" w:rsidRDefault="000A4338" w:rsidP="00D90B98">
      <w:pPr>
        <w:spacing w:line="260" w:lineRule="atLeast"/>
        <w:rPr>
          <w:rFonts w:eastAsia="Calibri"/>
          <w:iCs/>
          <w:sz w:val="22"/>
          <w:szCs w:val="22"/>
          <w:u w:val="single"/>
          <w:lang w:eastAsia="en-US"/>
        </w:rPr>
      </w:pPr>
    </w:p>
    <w:p w14:paraId="21802FE4" w14:textId="77777777" w:rsidR="000A4338" w:rsidRDefault="000A4338" w:rsidP="00D90B98">
      <w:pPr>
        <w:spacing w:line="260" w:lineRule="atLeast"/>
        <w:rPr>
          <w:rFonts w:eastAsia="Calibri"/>
          <w:iCs/>
          <w:sz w:val="22"/>
          <w:szCs w:val="22"/>
          <w:u w:val="single"/>
          <w:lang w:eastAsia="en-US"/>
        </w:rPr>
      </w:pPr>
    </w:p>
    <w:p w14:paraId="4DB9FF64" w14:textId="77777777" w:rsidR="000A4338" w:rsidRDefault="000A4338" w:rsidP="00D90B98">
      <w:pPr>
        <w:spacing w:line="260" w:lineRule="atLeast"/>
        <w:rPr>
          <w:rFonts w:eastAsia="Calibri"/>
          <w:iCs/>
          <w:sz w:val="22"/>
          <w:szCs w:val="22"/>
          <w:u w:val="single"/>
          <w:lang w:eastAsia="en-US"/>
        </w:rPr>
      </w:pPr>
    </w:p>
    <w:p w14:paraId="738776B1" w14:textId="77777777" w:rsidR="000A4338" w:rsidRDefault="000A4338" w:rsidP="00D90B98">
      <w:pPr>
        <w:spacing w:line="260" w:lineRule="atLeast"/>
        <w:rPr>
          <w:rFonts w:eastAsia="Calibri"/>
          <w:iCs/>
          <w:sz w:val="22"/>
          <w:szCs w:val="22"/>
          <w:u w:val="single"/>
          <w:lang w:eastAsia="en-US"/>
        </w:rPr>
      </w:pPr>
    </w:p>
    <w:p w14:paraId="2EE15C90" w14:textId="77777777" w:rsidR="000A4338" w:rsidRDefault="000A4338" w:rsidP="00D90B98">
      <w:pPr>
        <w:spacing w:line="260" w:lineRule="atLeast"/>
        <w:rPr>
          <w:rFonts w:eastAsia="Calibri"/>
          <w:iCs/>
          <w:sz w:val="22"/>
          <w:szCs w:val="22"/>
          <w:u w:val="single"/>
          <w:lang w:eastAsia="en-US"/>
        </w:rPr>
      </w:pPr>
    </w:p>
    <w:p w14:paraId="16A8C852" w14:textId="77777777" w:rsidR="000A4338" w:rsidRDefault="000A4338" w:rsidP="00D90B98">
      <w:pPr>
        <w:spacing w:line="260" w:lineRule="atLeast"/>
        <w:rPr>
          <w:rFonts w:eastAsia="Calibri"/>
          <w:iCs/>
          <w:sz w:val="22"/>
          <w:szCs w:val="22"/>
          <w:u w:val="single"/>
          <w:lang w:eastAsia="en-US"/>
        </w:rPr>
      </w:pPr>
    </w:p>
    <w:p w14:paraId="6419BA9E" w14:textId="77777777" w:rsidR="000A4338" w:rsidRDefault="000A4338" w:rsidP="00D90B98">
      <w:pPr>
        <w:spacing w:line="260" w:lineRule="atLeast"/>
        <w:rPr>
          <w:rFonts w:eastAsia="Calibri"/>
          <w:iCs/>
          <w:sz w:val="22"/>
          <w:szCs w:val="22"/>
          <w:u w:val="single"/>
          <w:lang w:eastAsia="en-US"/>
        </w:rPr>
      </w:pPr>
    </w:p>
    <w:p w14:paraId="4A192E84" w14:textId="77777777" w:rsidR="000A4338" w:rsidRDefault="000A4338" w:rsidP="00D90B98">
      <w:pPr>
        <w:spacing w:line="260" w:lineRule="atLeast"/>
        <w:rPr>
          <w:rFonts w:eastAsia="Calibri"/>
          <w:iCs/>
          <w:sz w:val="22"/>
          <w:szCs w:val="22"/>
          <w:u w:val="single"/>
          <w:lang w:eastAsia="en-US"/>
        </w:rPr>
      </w:pPr>
    </w:p>
    <w:p w14:paraId="431A661B" w14:textId="77777777" w:rsidR="000A4338" w:rsidRDefault="000A4338" w:rsidP="00D90B98">
      <w:pPr>
        <w:spacing w:line="260" w:lineRule="atLeast"/>
        <w:rPr>
          <w:rFonts w:eastAsia="Calibri"/>
          <w:iCs/>
          <w:sz w:val="22"/>
          <w:szCs w:val="22"/>
          <w:u w:val="single"/>
          <w:lang w:eastAsia="en-US"/>
        </w:rPr>
      </w:pPr>
    </w:p>
    <w:p w14:paraId="66CBDFB7" w14:textId="77777777" w:rsidR="000A4338" w:rsidRDefault="000A4338" w:rsidP="00D90B98">
      <w:pPr>
        <w:spacing w:line="260" w:lineRule="atLeast"/>
        <w:rPr>
          <w:rFonts w:eastAsia="Calibri"/>
          <w:iCs/>
          <w:sz w:val="22"/>
          <w:szCs w:val="22"/>
          <w:u w:val="single"/>
          <w:lang w:eastAsia="en-US"/>
        </w:rPr>
      </w:pPr>
    </w:p>
    <w:p w14:paraId="36525B61" w14:textId="77777777" w:rsidR="000A4338" w:rsidRDefault="000A4338" w:rsidP="00D90B98">
      <w:pPr>
        <w:spacing w:line="260" w:lineRule="atLeast"/>
        <w:rPr>
          <w:rFonts w:eastAsia="Calibri"/>
          <w:iCs/>
          <w:sz w:val="22"/>
          <w:szCs w:val="22"/>
          <w:u w:val="single"/>
          <w:lang w:eastAsia="en-US"/>
        </w:rPr>
      </w:pPr>
    </w:p>
    <w:p w14:paraId="1088614C" w14:textId="77777777" w:rsidR="000A4338" w:rsidRDefault="000A4338" w:rsidP="00D90B98">
      <w:pPr>
        <w:spacing w:line="260" w:lineRule="atLeast"/>
        <w:rPr>
          <w:rFonts w:eastAsia="Calibri"/>
          <w:iCs/>
          <w:sz w:val="22"/>
          <w:szCs w:val="22"/>
          <w:u w:val="single"/>
          <w:lang w:eastAsia="en-US"/>
        </w:rPr>
      </w:pPr>
    </w:p>
    <w:p w14:paraId="5B0957E8" w14:textId="77777777" w:rsidR="000A4338" w:rsidRDefault="000A4338" w:rsidP="00D90B98">
      <w:pPr>
        <w:spacing w:line="260" w:lineRule="atLeast"/>
        <w:rPr>
          <w:rFonts w:eastAsia="Calibri"/>
          <w:iCs/>
          <w:sz w:val="22"/>
          <w:szCs w:val="22"/>
          <w:u w:val="single"/>
          <w:lang w:eastAsia="en-US"/>
        </w:rPr>
      </w:pPr>
    </w:p>
    <w:p w14:paraId="107E3B12" w14:textId="77777777" w:rsidR="000A4338" w:rsidRDefault="000A4338" w:rsidP="00D90B98">
      <w:pPr>
        <w:spacing w:line="260" w:lineRule="atLeast"/>
        <w:rPr>
          <w:rFonts w:eastAsia="Calibri"/>
          <w:iCs/>
          <w:sz w:val="22"/>
          <w:szCs w:val="22"/>
          <w:u w:val="single"/>
          <w:lang w:eastAsia="en-US"/>
        </w:rPr>
      </w:pPr>
    </w:p>
    <w:p w14:paraId="55ACE892" w14:textId="77777777" w:rsidR="000A4338" w:rsidRDefault="000A4338" w:rsidP="00D90B98">
      <w:pPr>
        <w:spacing w:line="260" w:lineRule="atLeast"/>
        <w:rPr>
          <w:rFonts w:eastAsia="Calibri"/>
          <w:iCs/>
          <w:sz w:val="22"/>
          <w:szCs w:val="22"/>
          <w:u w:val="single"/>
          <w:lang w:eastAsia="en-US"/>
        </w:rPr>
      </w:pPr>
    </w:p>
    <w:p w14:paraId="65630A5E" w14:textId="77777777" w:rsidR="000A4338" w:rsidRDefault="000A4338" w:rsidP="00D90B98">
      <w:pPr>
        <w:spacing w:line="260" w:lineRule="atLeast"/>
        <w:rPr>
          <w:rFonts w:eastAsia="Calibri"/>
          <w:iCs/>
          <w:sz w:val="22"/>
          <w:szCs w:val="22"/>
          <w:u w:val="single"/>
          <w:lang w:eastAsia="en-US"/>
        </w:rPr>
      </w:pPr>
    </w:p>
    <w:p w14:paraId="2391B67B" w14:textId="77777777" w:rsidR="000A4338" w:rsidRDefault="000A4338" w:rsidP="00D90B98">
      <w:pPr>
        <w:spacing w:line="260" w:lineRule="atLeast"/>
        <w:rPr>
          <w:rFonts w:eastAsia="Calibri"/>
          <w:iCs/>
          <w:sz w:val="22"/>
          <w:szCs w:val="22"/>
          <w:u w:val="single"/>
          <w:lang w:eastAsia="en-US"/>
        </w:rPr>
      </w:pPr>
    </w:p>
    <w:p w14:paraId="2812499A" w14:textId="77777777" w:rsidR="000A4338" w:rsidRDefault="000A4338" w:rsidP="00D90B98">
      <w:pPr>
        <w:spacing w:line="260" w:lineRule="atLeast"/>
        <w:rPr>
          <w:rFonts w:eastAsia="Calibri"/>
          <w:iCs/>
          <w:sz w:val="22"/>
          <w:szCs w:val="22"/>
          <w:u w:val="single"/>
          <w:lang w:eastAsia="en-US"/>
        </w:rPr>
      </w:pPr>
    </w:p>
    <w:p w14:paraId="609E6645" w14:textId="77777777" w:rsidR="00D90B98" w:rsidRDefault="00D90B98" w:rsidP="00D90B98">
      <w:pPr>
        <w:tabs>
          <w:tab w:val="left" w:pos="4200"/>
          <w:tab w:val="left" w:pos="6400"/>
          <w:tab w:val="left" w:pos="7800"/>
        </w:tabs>
        <w:autoSpaceDE w:val="0"/>
        <w:autoSpaceDN w:val="0"/>
        <w:adjustRightInd w:val="0"/>
        <w:rPr>
          <w:rFonts w:ascii="MS Sans Serif" w:hAnsi="MS Sans Serif" w:cs="MS Sans Serif"/>
          <w:sz w:val="16"/>
          <w:szCs w:val="16"/>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3"/>
        <w:gridCol w:w="4183"/>
        <w:gridCol w:w="975"/>
        <w:gridCol w:w="2717"/>
      </w:tblGrid>
      <w:tr w:rsidR="00D90B98" w14:paraId="4E02FDF3"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37C6504A"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w:t>
            </w:r>
          </w:p>
        </w:tc>
      </w:tr>
      <w:tr w:rsidR="00D90B98" w14:paraId="3CD76457"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3D52FA9"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92652D"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530" w:type="pct"/>
            <w:tcBorders>
              <w:top w:val="single" w:sz="6" w:space="0" w:color="auto"/>
              <w:left w:val="single" w:sz="6" w:space="0" w:color="auto"/>
              <w:bottom w:val="single" w:sz="6" w:space="0" w:color="auto"/>
              <w:right w:val="single" w:sz="6" w:space="0" w:color="auto"/>
            </w:tcBorders>
            <w:hideMark/>
          </w:tcPr>
          <w:p w14:paraId="7F402FB5" w14:textId="77777777" w:rsidR="00D90B98" w:rsidRDefault="00D90B98">
            <w:pPr>
              <w:spacing w:line="260" w:lineRule="atLeast"/>
              <w:rPr>
                <w:rFonts w:eastAsia="Calibri"/>
                <w:b/>
                <w:lang w:eastAsia="en-US"/>
              </w:rPr>
            </w:pPr>
            <w:r>
              <w:rPr>
                <w:rFonts w:eastAsia="Calibri"/>
                <w:b/>
                <w:lang w:eastAsia="en-US"/>
              </w:rPr>
              <w:t xml:space="preserve">Tier </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73341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4AA1D0E3" w14:textId="77777777" w:rsidR="00D90B98" w:rsidRDefault="00D90B98">
            <w:pPr>
              <w:spacing w:line="260" w:lineRule="atLeast"/>
              <w:rPr>
                <w:rFonts w:eastAsia="Calibri"/>
                <w:b/>
                <w:lang w:eastAsia="en-US"/>
              </w:rPr>
            </w:pPr>
            <w:r>
              <w:rPr>
                <w:rFonts w:eastAsia="Calibri"/>
                <w:b/>
                <w:lang w:eastAsia="en-US"/>
              </w:rPr>
              <w:t>(mg/kg bw/day)</w:t>
            </w:r>
          </w:p>
        </w:tc>
      </w:tr>
      <w:tr w:rsidR="00D90B98" w14:paraId="0FB198AA"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E312936" w14:textId="77777777" w:rsidR="00D90B98" w:rsidRDefault="00D90B98">
            <w:pPr>
              <w:spacing w:line="260" w:lineRule="atLeast"/>
              <w:rPr>
                <w:rFonts w:eastAsia="Calibri"/>
                <w:lang w:eastAsia="en-US"/>
              </w:rPr>
            </w:pPr>
            <w:r>
              <w:rPr>
                <w:rFonts w:eastAsia="Calibri"/>
                <w:lang w:eastAsia="en-US"/>
              </w:rPr>
              <w:t>1.</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F06BAA9"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insecticide paper</w:t>
            </w:r>
          </w:p>
        </w:tc>
        <w:tc>
          <w:tcPr>
            <w:tcW w:w="530" w:type="pct"/>
            <w:tcBorders>
              <w:top w:val="single" w:sz="6" w:space="0" w:color="auto"/>
              <w:left w:val="single" w:sz="6" w:space="0" w:color="auto"/>
              <w:bottom w:val="single" w:sz="6" w:space="0" w:color="auto"/>
              <w:right w:val="single" w:sz="6" w:space="0" w:color="auto"/>
            </w:tcBorders>
            <w:hideMark/>
          </w:tcPr>
          <w:p w14:paraId="3033A828"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8C6DA4D"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315C14C1" w14:textId="77777777" w:rsidTr="00D90B98">
        <w:trPr>
          <w:tblHeader/>
        </w:trPr>
        <w:tc>
          <w:tcPr>
            <w:tcW w:w="7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B3A5952" w14:textId="77777777" w:rsidR="00D90B98" w:rsidRDefault="00D90B98">
            <w:pPr>
              <w:spacing w:line="260" w:lineRule="atLeast"/>
              <w:rPr>
                <w:rFonts w:eastAsia="Calibri"/>
                <w:lang w:eastAsia="en-US"/>
              </w:rPr>
            </w:pPr>
            <w:r>
              <w:rPr>
                <w:rFonts w:eastAsia="Calibri"/>
                <w:lang w:eastAsia="en-US"/>
              </w:rPr>
              <w:t>2.</w:t>
            </w:r>
          </w:p>
        </w:tc>
        <w:tc>
          <w:tcPr>
            <w:tcW w:w="2274"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817507" w14:textId="77777777" w:rsidR="00D90B98" w:rsidRDefault="00D90B98">
            <w:pPr>
              <w:spacing w:line="260" w:lineRule="atLeast"/>
              <w:rPr>
                <w:rFonts w:eastAsia="Calibri"/>
                <w:lang w:eastAsia="en-US"/>
              </w:rPr>
            </w:pPr>
            <w:r>
              <w:rPr>
                <w:rFonts w:eastAsia="Calibri"/>
                <w:lang w:eastAsia="en-US"/>
              </w:rPr>
              <w:t xml:space="preserve">Primary exposure of non-professional user during ignition of insecticide paper </w:t>
            </w:r>
          </w:p>
        </w:tc>
        <w:tc>
          <w:tcPr>
            <w:tcW w:w="530" w:type="pct"/>
            <w:tcBorders>
              <w:top w:val="single" w:sz="6" w:space="0" w:color="auto"/>
              <w:left w:val="single" w:sz="6" w:space="0" w:color="auto"/>
              <w:bottom w:val="single" w:sz="6" w:space="0" w:color="auto"/>
              <w:right w:val="single" w:sz="6" w:space="0" w:color="auto"/>
            </w:tcBorders>
            <w:hideMark/>
          </w:tcPr>
          <w:p w14:paraId="1973905F"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7645B0"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r>
      <w:tr w:rsidR="00D90B98" w14:paraId="033A6AC1" w14:textId="77777777" w:rsidTr="00D90B98">
        <w:trPr>
          <w:trHeight w:val="286"/>
          <w:tblHeader/>
        </w:trPr>
        <w:tc>
          <w:tcPr>
            <w:tcW w:w="71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950336" w14:textId="77777777" w:rsidR="00D90B98" w:rsidRDefault="00D90B98">
            <w:pPr>
              <w:spacing w:line="260" w:lineRule="atLeast"/>
              <w:rPr>
                <w:rFonts w:eastAsia="Calibri"/>
                <w:lang w:eastAsia="en-US"/>
              </w:rPr>
            </w:pPr>
            <w:r>
              <w:rPr>
                <w:rFonts w:eastAsia="Calibri"/>
                <w:lang w:eastAsia="en-US"/>
              </w:rPr>
              <w:t>7.</w:t>
            </w: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A8FE74" w14:textId="77777777" w:rsidR="00D90B98" w:rsidRDefault="00D90B98">
            <w:pPr>
              <w:spacing w:line="260" w:lineRule="atLeast"/>
              <w:rPr>
                <w:rFonts w:eastAsia="Calibri"/>
                <w:lang w:eastAsia="en-US"/>
              </w:rPr>
            </w:pPr>
            <w:r>
              <w:rPr>
                <w:rFonts w:eastAsia="Calibri"/>
                <w:lang w:eastAsia="en-US"/>
              </w:rPr>
              <w:t>Secondary exposure of non-professional/bystander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15368372"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5D595E" w14:textId="77777777" w:rsidR="00D90B98" w:rsidRDefault="00D90B98">
            <w:pPr>
              <w:spacing w:line="260" w:lineRule="atLeast"/>
              <w:rPr>
                <w:rFonts w:eastAsia="Calibri"/>
                <w:lang w:eastAsia="en-US"/>
              </w:rPr>
            </w:pPr>
            <w:r>
              <w:rPr>
                <w:rFonts w:eastAsia="Calibri"/>
                <w:lang w:eastAsia="en-US"/>
              </w:rPr>
              <w:t>0.0365</w:t>
            </w:r>
          </w:p>
        </w:tc>
      </w:tr>
      <w:tr w:rsidR="00D90B98" w14:paraId="0DB25483" w14:textId="77777777" w:rsidTr="00D90B98">
        <w:trPr>
          <w:trHeight w:val="29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31E2E66"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E6F96A"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22FB39BE"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E2E686" w14:textId="77777777" w:rsidR="00D90B98" w:rsidRDefault="00D90B98">
            <w:pPr>
              <w:spacing w:line="260" w:lineRule="atLeast"/>
              <w:rPr>
                <w:rFonts w:eastAsia="Calibri"/>
                <w:lang w:eastAsia="en-US"/>
              </w:rPr>
            </w:pPr>
            <w:r>
              <w:rPr>
                <w:rFonts w:eastAsia="Calibri"/>
                <w:lang w:eastAsia="en-US"/>
              </w:rPr>
              <w:t>0.00276</w:t>
            </w:r>
          </w:p>
        </w:tc>
      </w:tr>
      <w:tr w:rsidR="00D90B98" w14:paraId="01215819"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D60D10D"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40A0AF" w14:textId="77777777" w:rsidR="00D90B98" w:rsidRDefault="00D90B98">
            <w:pPr>
              <w:spacing w:line="260" w:lineRule="atLeast"/>
              <w:rPr>
                <w:rFonts w:eastAsia="Calibri"/>
                <w:lang w:eastAsia="en-US"/>
              </w:rPr>
            </w:pPr>
            <w:r>
              <w:rPr>
                <w:rFonts w:eastAsia="Calibri"/>
                <w:lang w:eastAsia="en-US"/>
              </w:rPr>
              <w:t>Secondary exposure of bystander (toddler)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086145ED"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6C43B3D" w14:textId="77777777" w:rsidR="00D90B98" w:rsidRDefault="00D90B98">
            <w:pPr>
              <w:spacing w:line="260" w:lineRule="atLeast"/>
              <w:rPr>
                <w:rFonts w:eastAsia="Calibri"/>
                <w:lang w:eastAsia="en-US"/>
              </w:rPr>
            </w:pPr>
            <w:r>
              <w:rPr>
                <w:rFonts w:eastAsia="Calibri"/>
                <w:lang w:eastAsia="en-US"/>
              </w:rPr>
              <w:t>0.1108</w:t>
            </w:r>
          </w:p>
        </w:tc>
      </w:tr>
      <w:tr w:rsidR="00D90B98" w14:paraId="7A42A644" w14:textId="77777777" w:rsidTr="00D90B98">
        <w:trPr>
          <w:trHeight w:val="34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3D6EC0"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CEBA62"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37D0FF91"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E93FD4" w14:textId="77777777" w:rsidR="00D90B98" w:rsidRDefault="00D90B98">
            <w:pPr>
              <w:spacing w:line="260" w:lineRule="atLeast"/>
              <w:rPr>
                <w:rFonts w:eastAsia="Calibri"/>
                <w:lang w:eastAsia="en-US"/>
              </w:rPr>
            </w:pPr>
            <w:r>
              <w:rPr>
                <w:rFonts w:eastAsia="Calibri"/>
                <w:lang w:eastAsia="en-US"/>
              </w:rPr>
              <w:t>0.00945</w:t>
            </w:r>
          </w:p>
        </w:tc>
      </w:tr>
      <w:tr w:rsidR="00D90B98" w14:paraId="344DC506" w14:textId="77777777" w:rsidTr="00D90B98">
        <w:trPr>
          <w:trHeight w:val="26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F18160" w14:textId="77777777" w:rsidR="00D90B98" w:rsidRDefault="00D90B98">
            <w:pPr>
              <w:rPr>
                <w:rFonts w:eastAsia="Calibri"/>
                <w:lang w:eastAsia="en-US"/>
              </w:rPr>
            </w:pPr>
          </w:p>
        </w:tc>
        <w:tc>
          <w:tcPr>
            <w:tcW w:w="2274"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FD37AF" w14:textId="77777777" w:rsidR="00D90B98" w:rsidRDefault="00D90B98">
            <w:pPr>
              <w:spacing w:line="260" w:lineRule="atLeast"/>
              <w:rPr>
                <w:rFonts w:eastAsia="Calibri"/>
                <w:lang w:eastAsia="en-US"/>
              </w:rPr>
            </w:pPr>
            <w:r>
              <w:rPr>
                <w:rFonts w:eastAsia="Calibri"/>
                <w:lang w:eastAsia="en-US"/>
              </w:rPr>
              <w:t>Secondary exposure of bystander (infant) re-entry into treated area</w:t>
            </w:r>
          </w:p>
        </w:tc>
        <w:tc>
          <w:tcPr>
            <w:tcW w:w="530" w:type="pct"/>
            <w:tcBorders>
              <w:top w:val="single" w:sz="6" w:space="0" w:color="auto"/>
              <w:left w:val="single" w:sz="6" w:space="0" w:color="auto"/>
              <w:bottom w:val="single" w:sz="6" w:space="0" w:color="auto"/>
              <w:right w:val="single" w:sz="6" w:space="0" w:color="auto"/>
            </w:tcBorders>
            <w:hideMark/>
          </w:tcPr>
          <w:p w14:paraId="3D4E1F6C" w14:textId="77777777" w:rsidR="00D90B98" w:rsidRDefault="00D90B98">
            <w:pPr>
              <w:spacing w:line="260" w:lineRule="atLeast"/>
              <w:rPr>
                <w:rFonts w:eastAsia="Calibri"/>
                <w:lang w:eastAsia="en-US"/>
              </w:rPr>
            </w:pPr>
            <w:r>
              <w:rPr>
                <w:rFonts w:eastAsia="Calibri"/>
                <w:lang w:eastAsia="en-US"/>
              </w:rPr>
              <w:t>1</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184CF8" w14:textId="77777777" w:rsidR="00D90B98" w:rsidRDefault="00D90B98">
            <w:pPr>
              <w:spacing w:line="260" w:lineRule="atLeast"/>
              <w:rPr>
                <w:rFonts w:eastAsia="Calibri"/>
                <w:lang w:eastAsia="en-US"/>
              </w:rPr>
            </w:pPr>
            <w:r>
              <w:rPr>
                <w:rFonts w:eastAsia="Calibri"/>
                <w:lang w:eastAsia="en-US"/>
              </w:rPr>
              <w:t>0.0935</w:t>
            </w:r>
          </w:p>
        </w:tc>
      </w:tr>
      <w:tr w:rsidR="00D90B98" w14:paraId="391E7690" w14:textId="77777777" w:rsidTr="00D90B98">
        <w:trPr>
          <w:trHeight w:val="24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8C45A2" w14:textId="77777777" w:rsidR="00D90B98" w:rsidRDefault="00D90B98">
            <w:pPr>
              <w:rPr>
                <w:rFonts w:eastAsia="Calibri"/>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581225" w14:textId="77777777" w:rsidR="00D90B98" w:rsidRDefault="00D90B98">
            <w:pPr>
              <w:rPr>
                <w:rFonts w:eastAsia="Calibri"/>
                <w:lang w:eastAsia="en-US"/>
              </w:rPr>
            </w:pPr>
          </w:p>
        </w:tc>
        <w:tc>
          <w:tcPr>
            <w:tcW w:w="530" w:type="pct"/>
            <w:tcBorders>
              <w:top w:val="single" w:sz="6" w:space="0" w:color="auto"/>
              <w:left w:val="single" w:sz="6" w:space="0" w:color="auto"/>
              <w:bottom w:val="single" w:sz="6" w:space="0" w:color="auto"/>
              <w:right w:val="single" w:sz="6" w:space="0" w:color="auto"/>
            </w:tcBorders>
            <w:hideMark/>
          </w:tcPr>
          <w:p w14:paraId="43BCFB6B" w14:textId="77777777" w:rsidR="00D90B98" w:rsidRDefault="00D90B98">
            <w:pPr>
              <w:spacing w:line="260" w:lineRule="atLeast"/>
              <w:rPr>
                <w:rFonts w:eastAsia="Calibri"/>
                <w:lang w:eastAsia="en-US"/>
              </w:rPr>
            </w:pPr>
            <w:r>
              <w:rPr>
                <w:rFonts w:eastAsia="Calibri"/>
                <w:lang w:eastAsia="en-US"/>
              </w:rPr>
              <w:t>2</w:t>
            </w:r>
          </w:p>
        </w:tc>
        <w:tc>
          <w:tcPr>
            <w:tcW w:w="147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0619F4" w14:textId="77777777" w:rsidR="00D90B98" w:rsidRDefault="00D90B98">
            <w:pPr>
              <w:spacing w:line="260" w:lineRule="atLeast"/>
              <w:rPr>
                <w:rFonts w:eastAsia="Calibri"/>
                <w:lang w:eastAsia="en-US"/>
              </w:rPr>
            </w:pPr>
            <w:r>
              <w:rPr>
                <w:rFonts w:eastAsia="Calibri"/>
                <w:lang w:eastAsia="en-US"/>
              </w:rPr>
              <w:t>0.00845</w:t>
            </w:r>
          </w:p>
        </w:tc>
      </w:tr>
    </w:tbl>
    <w:p w14:paraId="60B752BE" w14:textId="77777777" w:rsidR="00D90B98" w:rsidRDefault="00D90B98" w:rsidP="00D90B98">
      <w:pPr>
        <w:spacing w:line="260" w:lineRule="atLeast"/>
        <w:rPr>
          <w:rFonts w:ascii="Times New Roman" w:eastAsia="Calibri" w:hAnsi="Times New Roman"/>
          <w:i/>
          <w:iCs/>
          <w:lang w:eastAsia="en-US"/>
        </w:rPr>
      </w:pPr>
    </w:p>
    <w:p w14:paraId="73EE3A75" w14:textId="77777777" w:rsidR="00D90B98" w:rsidRDefault="00D90B98" w:rsidP="00D90B98">
      <w:pPr>
        <w:spacing w:line="260" w:lineRule="atLeast"/>
        <w:rPr>
          <w:rFonts w:ascii="Times New Roman" w:eastAsia="Calibri" w:hAnsi="Times New Roman"/>
          <w:i/>
          <w:iCs/>
          <w:lang w:eastAsia="en-US"/>
        </w:rPr>
      </w:pPr>
    </w:p>
    <w:p w14:paraId="154588E0"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27A0C248"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7DE982C4"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5D4A13E1" w14:textId="77777777" w:rsidR="00D90B98" w:rsidRDefault="00D90B98">
            <w:pPr>
              <w:spacing w:line="260" w:lineRule="atLeast"/>
              <w:jc w:val="center"/>
              <w:rPr>
                <w:rFonts w:eastAsia="Calibri"/>
                <w:b/>
                <w:lang w:eastAsia="en-US"/>
              </w:rPr>
            </w:pPr>
            <w:r>
              <w:rPr>
                <w:rFonts w:eastAsia="Calibri"/>
                <w:b/>
                <w:lang w:eastAsia="en-US"/>
              </w:rPr>
              <w:t>Summary table: combined systemic exposure from non-professional uses</w:t>
            </w:r>
          </w:p>
        </w:tc>
      </w:tr>
      <w:tr w:rsidR="00D90B98" w14:paraId="213D9F6E"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024A85DA"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7FFDBE5A"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47C91D0" w14:textId="77777777" w:rsidR="00D90B98" w:rsidRDefault="00D90B98">
            <w:pPr>
              <w:spacing w:line="260" w:lineRule="atLeast"/>
              <w:rPr>
                <w:rFonts w:eastAsia="Calibri"/>
                <w:b/>
                <w:lang w:eastAsia="en-US"/>
              </w:rPr>
            </w:pPr>
            <w:r>
              <w:rPr>
                <w:rFonts w:eastAsia="Calibri"/>
                <w:b/>
                <w:lang w:eastAsia="en-US"/>
              </w:rPr>
              <w:t>Estimated dermal uptake</w:t>
            </w:r>
          </w:p>
          <w:p w14:paraId="79F2A091"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06C9DE"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5B7B38C4"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5EF63FF9"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541A0BD6" w14:textId="77777777" w:rsidR="00D90B98" w:rsidRDefault="00D90B98">
            <w:pPr>
              <w:spacing w:line="260" w:lineRule="atLeast"/>
              <w:rPr>
                <w:rFonts w:eastAsia="Calibri"/>
                <w:lang w:eastAsia="en-US"/>
              </w:rPr>
            </w:pPr>
            <w:r>
              <w:rPr>
                <w:rFonts w:eastAsia="Calibri"/>
                <w:lang w:eastAsia="en-US"/>
              </w:rPr>
              <w:t>Scenarios 1, 2 and 7 (tier 2) Adult primary and secondary exposure to insecticide paper</w:t>
            </w:r>
          </w:p>
        </w:tc>
        <w:tc>
          <w:tcPr>
            <w:tcW w:w="1985" w:type="dxa"/>
            <w:tcBorders>
              <w:top w:val="single" w:sz="6" w:space="0" w:color="auto"/>
              <w:left w:val="single" w:sz="6" w:space="0" w:color="auto"/>
              <w:bottom w:val="single" w:sz="6" w:space="0" w:color="auto"/>
              <w:right w:val="single" w:sz="6" w:space="0" w:color="auto"/>
            </w:tcBorders>
            <w:hideMark/>
          </w:tcPr>
          <w:p w14:paraId="0644F886"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 xml:space="preserve">-8 </w:t>
            </w:r>
            <w:r>
              <w:rPr>
                <w:rFonts w:eastAsia="Calibri"/>
                <w:lang w:eastAsia="en-US"/>
              </w:rPr>
              <w:t>+ 4.3x10</w:t>
            </w:r>
            <w:r>
              <w:rPr>
                <w:rFonts w:eastAsia="Calibri"/>
                <w:vertAlign w:val="superscript"/>
                <w:lang w:eastAsia="en-US"/>
              </w:rPr>
              <w:t>-4</w:t>
            </w:r>
            <w:r>
              <w:rPr>
                <w:rFonts w:eastAsia="Calibri"/>
                <w:lang w:eastAsia="en-US"/>
              </w:rPr>
              <w:t xml:space="preserve"> + 0.00276) = 3.19x10</w:t>
            </w:r>
            <w:r>
              <w:rPr>
                <w:rFonts w:eastAsia="Calibri"/>
                <w:vertAlign w:val="superscript"/>
                <w:lang w:eastAsia="en-US"/>
              </w:rPr>
              <w:t>-3</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FECFC0" w14:textId="77777777" w:rsidR="00D90B98" w:rsidRDefault="00D90B98">
            <w:pPr>
              <w:spacing w:line="260" w:lineRule="atLeast"/>
              <w:rPr>
                <w:rFonts w:eastAsia="Calibri"/>
                <w:lang w:eastAsia="en-US"/>
              </w:rPr>
            </w:pPr>
            <w:r>
              <w:rPr>
                <w:rFonts w:eastAsia="Calibri"/>
                <w:lang w:eastAsia="en-US"/>
              </w:rPr>
              <w:t>7.5x10</w:t>
            </w:r>
            <w:r>
              <w:rPr>
                <w:rFonts w:eastAsia="Calibri"/>
                <w:vertAlign w:val="superscript"/>
                <w:lang w:eastAsia="en-US"/>
              </w:rPr>
              <w:t>-5</w:t>
            </w:r>
            <w:r>
              <w:rPr>
                <w:rFonts w:eastAsia="Calibri"/>
                <w:lang w:eastAsia="en-US"/>
              </w:rPr>
              <w:t>+ 5.9x10</w:t>
            </w:r>
            <w:r>
              <w:rPr>
                <w:rFonts w:eastAsia="Calibri"/>
                <w:vertAlign w:val="superscript"/>
                <w:lang w:eastAsia="en-US"/>
              </w:rPr>
              <w:t>-5</w:t>
            </w:r>
            <w:r>
              <w:rPr>
                <w:rFonts w:eastAsia="Calibri"/>
                <w:lang w:eastAsia="en-US"/>
              </w:rPr>
              <w:t xml:space="preserve"> =1.34x10</w:t>
            </w:r>
            <w:r>
              <w:rPr>
                <w:rFonts w:eastAsia="Calibri"/>
                <w:vertAlign w:val="superscript"/>
                <w:lang w:eastAsia="en-US"/>
              </w:rPr>
              <w:t>-4</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74AC8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070B7E3B"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r>
    </w:tbl>
    <w:p w14:paraId="2801298C" w14:textId="77777777" w:rsidR="00D90B98" w:rsidRDefault="00D90B98" w:rsidP="00D90B98">
      <w:pPr>
        <w:spacing w:line="260" w:lineRule="atLeast"/>
        <w:rPr>
          <w:rFonts w:eastAsia="Calibri"/>
          <w:lang w:eastAsia="en-US"/>
        </w:rPr>
      </w:pPr>
    </w:p>
    <w:p w14:paraId="4FA39D86" w14:textId="77777777" w:rsidR="00D90B98" w:rsidRDefault="00D90B98" w:rsidP="00D90B98">
      <w:pPr>
        <w:spacing w:line="260" w:lineRule="atLeast"/>
        <w:rPr>
          <w:rFonts w:eastAsia="Calibri"/>
          <w:sz w:val="22"/>
          <w:szCs w:val="22"/>
          <w:lang w:eastAsia="en-US"/>
        </w:rPr>
      </w:pPr>
    </w:p>
    <w:p w14:paraId="52DF0A53" w14:textId="77777777" w:rsidR="00D90B98" w:rsidRDefault="00D90B98" w:rsidP="00D90B98">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519BFA87" w14:textId="77777777" w:rsidR="00D90B98" w:rsidRDefault="00D90B98" w:rsidP="00D90B98">
      <w:pPr>
        <w:spacing w:line="260" w:lineRule="atLeast"/>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3"/>
        <w:gridCol w:w="3346"/>
        <w:gridCol w:w="1812"/>
        <w:gridCol w:w="2437"/>
      </w:tblGrid>
      <w:tr w:rsidR="00D90B98" w14:paraId="20599C18" w14:textId="77777777" w:rsidTr="00D90B98">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67E6E7DB" w14:textId="77777777" w:rsidR="00D90B98" w:rsidRDefault="00D90B98">
            <w:pPr>
              <w:spacing w:line="260" w:lineRule="atLeast"/>
              <w:jc w:val="center"/>
              <w:rPr>
                <w:rFonts w:eastAsia="Calibri"/>
                <w:b/>
                <w:lang w:eastAsia="en-US"/>
              </w:rPr>
            </w:pPr>
            <w:r>
              <w:rPr>
                <w:rFonts w:eastAsia="Calibri"/>
                <w:b/>
                <w:lang w:eastAsia="en-US"/>
              </w:rPr>
              <w:t>Summary table: systemic exposure from non-professional use</w:t>
            </w:r>
          </w:p>
        </w:tc>
      </w:tr>
      <w:tr w:rsidR="00D90B98" w14:paraId="13ECA3F3"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8C60EE6"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13660A6"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985" w:type="pct"/>
            <w:tcBorders>
              <w:top w:val="single" w:sz="6" w:space="0" w:color="auto"/>
              <w:left w:val="single" w:sz="6" w:space="0" w:color="auto"/>
              <w:bottom w:val="single" w:sz="6" w:space="0" w:color="auto"/>
              <w:right w:val="single" w:sz="6" w:space="0" w:color="auto"/>
            </w:tcBorders>
            <w:hideMark/>
          </w:tcPr>
          <w:p w14:paraId="2E26AB01" w14:textId="77777777" w:rsidR="00D90B98" w:rsidRDefault="00D90B98">
            <w:pPr>
              <w:spacing w:line="260" w:lineRule="atLeast"/>
              <w:rPr>
                <w:rFonts w:eastAsia="Calibri"/>
                <w:b/>
                <w:lang w:eastAsia="en-US"/>
              </w:rPr>
            </w:pPr>
            <w:r>
              <w:rPr>
                <w:rFonts w:eastAsia="Calibri"/>
                <w:b/>
                <w:lang w:eastAsia="en-US"/>
              </w:rPr>
              <w:t xml:space="preserve">Tier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C7B1204" w14:textId="77777777" w:rsidR="00D90B98" w:rsidRDefault="00D90B98">
            <w:pPr>
              <w:spacing w:line="260" w:lineRule="atLeast"/>
              <w:rPr>
                <w:rFonts w:eastAsia="Calibri"/>
                <w:b/>
                <w:lang w:eastAsia="en-US"/>
              </w:rPr>
            </w:pPr>
            <w:r>
              <w:rPr>
                <w:rFonts w:eastAsia="Calibri"/>
                <w:b/>
                <w:lang w:eastAsia="en-US"/>
              </w:rPr>
              <w:t xml:space="preserve">Estimated systemic exposure </w:t>
            </w:r>
          </w:p>
          <w:p w14:paraId="386EF653" w14:textId="77777777" w:rsidR="00D90B98" w:rsidRDefault="00D90B98">
            <w:pPr>
              <w:spacing w:line="260" w:lineRule="atLeast"/>
              <w:rPr>
                <w:rFonts w:eastAsia="Calibri"/>
                <w:b/>
                <w:lang w:eastAsia="en-US"/>
              </w:rPr>
            </w:pPr>
            <w:r>
              <w:rPr>
                <w:rFonts w:eastAsia="Calibri"/>
                <w:b/>
                <w:lang w:eastAsia="en-US"/>
              </w:rPr>
              <w:t>(mg/kg bw/day)</w:t>
            </w:r>
          </w:p>
        </w:tc>
      </w:tr>
      <w:tr w:rsidR="00D90B98" w14:paraId="702A5018"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85A53ED" w14:textId="77777777" w:rsidR="00D90B98" w:rsidRDefault="00D90B98">
            <w:pPr>
              <w:spacing w:line="260" w:lineRule="atLeast"/>
              <w:rPr>
                <w:rFonts w:eastAsia="Calibri"/>
                <w:lang w:eastAsia="en-US"/>
              </w:rPr>
            </w:pPr>
            <w:r>
              <w:rPr>
                <w:rFonts w:eastAsia="Calibri"/>
                <w:lang w:eastAsia="en-US"/>
              </w:rPr>
              <w:t>3.</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52A335" w14:textId="77777777" w:rsidR="00D90B98" w:rsidRDefault="00D90B98">
            <w:pPr>
              <w:spacing w:line="260" w:lineRule="atLeast"/>
              <w:rPr>
                <w:rFonts w:eastAsia="Calibri"/>
                <w:lang w:eastAsia="en-US"/>
              </w:rPr>
            </w:pPr>
            <w:r>
              <w:rPr>
                <w:rFonts w:eastAsia="Calibri"/>
                <w:lang w:eastAsia="en-US"/>
              </w:rPr>
              <w:t>Primary exposure for non-professional user preparing and handling moth paper</w:t>
            </w:r>
          </w:p>
        </w:tc>
        <w:tc>
          <w:tcPr>
            <w:tcW w:w="985" w:type="pct"/>
            <w:tcBorders>
              <w:top w:val="single" w:sz="6" w:space="0" w:color="auto"/>
              <w:left w:val="single" w:sz="6" w:space="0" w:color="auto"/>
              <w:bottom w:val="single" w:sz="6" w:space="0" w:color="auto"/>
              <w:right w:val="single" w:sz="6" w:space="0" w:color="auto"/>
            </w:tcBorders>
            <w:hideMark/>
          </w:tcPr>
          <w:p w14:paraId="494C08B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4F61904"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r>
      <w:tr w:rsidR="00D90B98" w14:paraId="033532B0"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4F97EA" w14:textId="77777777" w:rsidR="00D90B98" w:rsidRDefault="00D90B98">
            <w:pPr>
              <w:spacing w:line="260" w:lineRule="atLeast"/>
              <w:rPr>
                <w:rFonts w:eastAsia="Calibri"/>
                <w:lang w:eastAsia="en-US"/>
              </w:rPr>
            </w:pPr>
            <w:r>
              <w:rPr>
                <w:rFonts w:eastAsia="Calibri"/>
                <w:lang w:eastAsia="en-US"/>
              </w:rPr>
              <w:t>5.</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83B4C3"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1BA84FD" w14:textId="77777777" w:rsidR="00D90B98" w:rsidRDefault="00D90B98">
            <w:pPr>
              <w:spacing w:line="260" w:lineRule="atLeast"/>
              <w:rPr>
                <w:rFonts w:eastAsia="Calibri"/>
                <w:lang w:eastAsia="en-US"/>
              </w:rPr>
            </w:pPr>
            <w:r>
              <w:rPr>
                <w:rFonts w:eastAsia="Calibri"/>
                <w:lang w:eastAsia="en-US"/>
              </w:rPr>
              <w:t xml:space="preserve">1 </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8CCA2F" w14:textId="77777777" w:rsidR="00D90B98" w:rsidRDefault="00D90B98">
            <w:pPr>
              <w:spacing w:line="260" w:lineRule="atLeast"/>
              <w:rPr>
                <w:rFonts w:eastAsia="Calibri"/>
                <w:lang w:eastAsia="en-US"/>
              </w:rPr>
            </w:pPr>
            <w:r>
              <w:rPr>
                <w:rFonts w:eastAsia="Calibri"/>
                <w:lang w:eastAsia="en-US"/>
              </w:rPr>
              <w:t>2.74x10</w:t>
            </w:r>
            <w:r>
              <w:rPr>
                <w:rFonts w:eastAsia="Calibri"/>
                <w:vertAlign w:val="superscript"/>
                <w:lang w:eastAsia="en-US"/>
              </w:rPr>
              <w:t>-8</w:t>
            </w:r>
          </w:p>
        </w:tc>
      </w:tr>
      <w:tr w:rsidR="00D90B98" w14:paraId="7564DF54"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E63399"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564E1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985" w:type="pct"/>
            <w:tcBorders>
              <w:top w:val="single" w:sz="6" w:space="0" w:color="auto"/>
              <w:left w:val="single" w:sz="6" w:space="0" w:color="auto"/>
              <w:bottom w:val="single" w:sz="6" w:space="0" w:color="auto"/>
              <w:right w:val="single" w:sz="6" w:space="0" w:color="auto"/>
            </w:tcBorders>
            <w:hideMark/>
          </w:tcPr>
          <w:p w14:paraId="75FFEE6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6AAC67"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p>
        </w:tc>
      </w:tr>
      <w:tr w:rsidR="00D90B98" w14:paraId="564F2631"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D899B8" w14:textId="77777777" w:rsidR="00D90B98" w:rsidRDefault="00D90B98">
            <w:pPr>
              <w:spacing w:line="260" w:lineRule="atLeast"/>
              <w:rPr>
                <w:rFonts w:eastAsia="Calibri"/>
                <w:lang w:eastAsia="en-US"/>
              </w:rPr>
            </w:pPr>
            <w:r>
              <w:rPr>
                <w:rFonts w:eastAsia="Calibri"/>
                <w:lang w:eastAsia="en-US"/>
              </w:rPr>
              <w:t>6.</w:t>
            </w: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8DF997" w14:textId="77777777" w:rsidR="00D90B98" w:rsidRDefault="00D90B98">
            <w:pPr>
              <w:spacing w:line="260" w:lineRule="atLeast"/>
              <w:rPr>
                <w:rFonts w:eastAsia="Calibri"/>
                <w:lang w:eastAsia="en-US"/>
              </w:rPr>
            </w:pPr>
            <w:r>
              <w:rPr>
                <w:rFonts w:eastAsia="Calibri"/>
                <w:lang w:eastAsia="en-US"/>
              </w:rPr>
              <w:t xml:space="preserve">Secondary (chronic) exposure of adult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72ACF636"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6E6615" w14:textId="77777777" w:rsidR="00D90B98" w:rsidRDefault="00D90B98">
            <w:pPr>
              <w:spacing w:line="260" w:lineRule="atLeast"/>
              <w:rPr>
                <w:rFonts w:eastAsia="Calibri"/>
                <w:vertAlign w:val="superscript"/>
                <w:lang w:eastAsia="en-US"/>
              </w:rPr>
            </w:pPr>
            <w:r>
              <w:rPr>
                <w:rFonts w:eastAsia="Calibri"/>
                <w:lang w:eastAsia="en-US"/>
              </w:rPr>
              <w:t>5.15x10</w:t>
            </w:r>
            <w:r>
              <w:rPr>
                <w:rFonts w:eastAsia="Calibri"/>
                <w:vertAlign w:val="superscript"/>
                <w:lang w:eastAsia="en-US"/>
              </w:rPr>
              <w:t>-6</w:t>
            </w:r>
          </w:p>
        </w:tc>
      </w:tr>
      <w:tr w:rsidR="00D90B98" w14:paraId="4C72BA98"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791BAA"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2717E3" w14:textId="77777777" w:rsidR="00D90B98" w:rsidRDefault="00D90B98">
            <w:pPr>
              <w:spacing w:line="260" w:lineRule="atLeast"/>
              <w:rPr>
                <w:rFonts w:eastAsia="Calibri"/>
                <w:lang w:eastAsia="en-US"/>
              </w:rPr>
            </w:pPr>
            <w:r>
              <w:rPr>
                <w:rFonts w:eastAsia="Calibri"/>
                <w:lang w:eastAsia="en-US"/>
              </w:rPr>
              <w:t xml:space="preserve">Secondary (chronic) exposure of child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30CC0BC0"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EB85A5" w14:textId="77777777" w:rsidR="00D90B98" w:rsidRDefault="00D90B98">
            <w:pPr>
              <w:spacing w:line="260" w:lineRule="atLeast"/>
              <w:rPr>
                <w:rFonts w:eastAsia="Calibri"/>
                <w:lang w:eastAsia="en-US"/>
              </w:rPr>
            </w:pPr>
            <w:r>
              <w:rPr>
                <w:rFonts w:eastAsia="Calibri"/>
                <w:lang w:eastAsia="en-US"/>
              </w:rPr>
              <w:t>9.69x10</w:t>
            </w:r>
            <w:r>
              <w:rPr>
                <w:rFonts w:eastAsia="Calibri"/>
                <w:vertAlign w:val="superscript"/>
                <w:lang w:eastAsia="en-US"/>
              </w:rPr>
              <w:t>-6</w:t>
            </w:r>
          </w:p>
        </w:tc>
      </w:tr>
      <w:tr w:rsidR="00D90B98" w14:paraId="12C77DD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86D4723"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4EF576" w14:textId="77777777" w:rsidR="00D90B98" w:rsidRDefault="00D90B98">
            <w:pPr>
              <w:spacing w:line="260" w:lineRule="atLeast"/>
              <w:rPr>
                <w:rFonts w:eastAsia="Calibri"/>
                <w:lang w:eastAsia="en-US"/>
              </w:rPr>
            </w:pPr>
            <w:r>
              <w:rPr>
                <w:rFonts w:eastAsia="Calibri"/>
                <w:lang w:eastAsia="en-US"/>
              </w:rPr>
              <w:t xml:space="preserve">Secondary (chronic) exposure of toddler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472B9159"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73E93B" w14:textId="77777777" w:rsidR="00D90B98" w:rsidRDefault="00D90B98">
            <w:pPr>
              <w:spacing w:line="260" w:lineRule="atLeast"/>
              <w:rPr>
                <w:rFonts w:eastAsia="Calibri"/>
                <w:lang w:eastAsia="en-US"/>
              </w:rPr>
            </w:pPr>
            <w:r>
              <w:rPr>
                <w:rFonts w:eastAsia="Calibri"/>
                <w:lang w:eastAsia="en-US"/>
              </w:rPr>
              <w:t>1.54x10</w:t>
            </w:r>
            <w:r>
              <w:rPr>
                <w:rFonts w:eastAsia="Calibri"/>
                <w:vertAlign w:val="superscript"/>
                <w:lang w:eastAsia="en-US"/>
              </w:rPr>
              <w:t>-5</w:t>
            </w:r>
          </w:p>
        </w:tc>
      </w:tr>
      <w:tr w:rsidR="00D90B98" w14:paraId="6663F1A6" w14:textId="77777777" w:rsidTr="00D90B98">
        <w:trPr>
          <w:trHeight w:val="106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A3348E5" w14:textId="77777777" w:rsidR="00D90B98" w:rsidRDefault="00D90B98">
            <w:pPr>
              <w:rPr>
                <w:rFonts w:eastAsia="Calibri"/>
                <w:lang w:eastAsia="en-US"/>
              </w:rPr>
            </w:pPr>
          </w:p>
        </w:tc>
        <w:tc>
          <w:tcPr>
            <w:tcW w:w="181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C803DF9" w14:textId="77777777" w:rsidR="00D90B98" w:rsidRDefault="00D90B98">
            <w:pPr>
              <w:spacing w:line="260" w:lineRule="atLeast"/>
              <w:rPr>
                <w:rFonts w:eastAsia="Calibri"/>
                <w:lang w:eastAsia="en-US"/>
              </w:rPr>
            </w:pPr>
            <w:r>
              <w:rPr>
                <w:rFonts w:eastAsia="Calibri"/>
                <w:lang w:eastAsia="en-US"/>
              </w:rPr>
              <w:t xml:space="preserve">Secondary (chronic) exposure of infant during the application of moth paper  </w:t>
            </w:r>
          </w:p>
        </w:tc>
        <w:tc>
          <w:tcPr>
            <w:tcW w:w="985" w:type="pct"/>
            <w:tcBorders>
              <w:top w:val="single" w:sz="6" w:space="0" w:color="auto"/>
              <w:left w:val="single" w:sz="6" w:space="0" w:color="auto"/>
              <w:bottom w:val="single" w:sz="6" w:space="0" w:color="auto"/>
              <w:right w:val="single" w:sz="6" w:space="0" w:color="auto"/>
            </w:tcBorders>
            <w:hideMark/>
          </w:tcPr>
          <w:p w14:paraId="0ED66FEC" w14:textId="77777777" w:rsidR="00D90B98" w:rsidRDefault="00D90B98">
            <w:pPr>
              <w:spacing w:line="260" w:lineRule="atLeast"/>
              <w:rPr>
                <w:rFonts w:eastAsia="Calibri"/>
                <w:lang w:eastAsia="en-US"/>
              </w:rPr>
            </w:pPr>
            <w:r>
              <w:rPr>
                <w:rFonts w:eastAsia="Calibri"/>
                <w:lang w:eastAsia="en-US"/>
              </w:rPr>
              <w:t>1</w:t>
            </w:r>
          </w:p>
        </w:tc>
        <w:tc>
          <w:tcPr>
            <w:tcW w:w="13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906AF4" w14:textId="77777777" w:rsidR="00D90B98" w:rsidRDefault="00D90B98">
            <w:pPr>
              <w:spacing w:line="260" w:lineRule="atLeast"/>
              <w:rPr>
                <w:rFonts w:eastAsia="Calibri"/>
                <w:lang w:eastAsia="en-US"/>
              </w:rPr>
            </w:pPr>
            <w:r>
              <w:rPr>
                <w:rFonts w:eastAsia="Calibri"/>
                <w:lang w:eastAsia="en-US"/>
              </w:rPr>
              <w:t>1.30x10</w:t>
            </w:r>
            <w:r>
              <w:rPr>
                <w:rFonts w:eastAsia="Calibri"/>
                <w:vertAlign w:val="superscript"/>
                <w:lang w:eastAsia="en-US"/>
              </w:rPr>
              <w:t>-5</w:t>
            </w:r>
          </w:p>
        </w:tc>
      </w:tr>
    </w:tbl>
    <w:p w14:paraId="233A536F" w14:textId="77777777" w:rsidR="00D90B98" w:rsidRDefault="00D90B98" w:rsidP="00D90B98">
      <w:pPr>
        <w:spacing w:line="260" w:lineRule="atLeast"/>
        <w:rPr>
          <w:rFonts w:eastAsia="Calibri"/>
          <w:lang w:eastAsia="en-US"/>
        </w:rPr>
      </w:pPr>
    </w:p>
    <w:p w14:paraId="0F9F92E8" w14:textId="77777777" w:rsidR="00D90B98" w:rsidRDefault="00D90B98" w:rsidP="00D90B98">
      <w:pPr>
        <w:rPr>
          <w:rFonts w:eastAsia="Calibri"/>
          <w:sz w:val="22"/>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02"/>
        <w:gridCol w:w="3067"/>
        <w:gridCol w:w="4529"/>
      </w:tblGrid>
      <w:tr w:rsidR="00D90B98" w14:paraId="0A47E895" w14:textId="77777777" w:rsidTr="00D90B98">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FFFCC"/>
            <w:hideMark/>
          </w:tcPr>
          <w:p w14:paraId="77D38FFE" w14:textId="77777777" w:rsidR="00D90B98" w:rsidRDefault="00D90B98">
            <w:pPr>
              <w:spacing w:line="260" w:lineRule="atLeast"/>
              <w:jc w:val="center"/>
              <w:rPr>
                <w:rFonts w:eastAsia="Calibri"/>
                <w:b/>
                <w:lang w:eastAsia="en-US"/>
              </w:rPr>
            </w:pPr>
            <w:r>
              <w:rPr>
                <w:rFonts w:eastAsia="Calibri"/>
                <w:b/>
                <w:lang w:eastAsia="en-US"/>
              </w:rPr>
              <w:t>Summary table: acute exposure from non-professional use</w:t>
            </w:r>
          </w:p>
        </w:tc>
      </w:tr>
      <w:tr w:rsidR="00D90B98" w14:paraId="4F3735D4" w14:textId="77777777" w:rsidTr="00D90B98">
        <w:trPr>
          <w:tblHeader/>
        </w:trPr>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3B23F6D" w14:textId="77777777" w:rsidR="00D90B98" w:rsidRDefault="00D90B98">
            <w:pPr>
              <w:spacing w:line="260" w:lineRule="atLeast"/>
              <w:rPr>
                <w:rFonts w:eastAsia="Calibri"/>
                <w:b/>
                <w:lang w:eastAsia="en-US"/>
              </w:rPr>
            </w:pPr>
            <w:r>
              <w:rPr>
                <w:rFonts w:eastAsia="Calibri"/>
                <w:b/>
                <w:lang w:eastAsia="en-US"/>
              </w:rPr>
              <w:t xml:space="preserve">Scenario number </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37DAEA" w14:textId="77777777" w:rsidR="00D90B98" w:rsidRDefault="00D90B98">
            <w:pPr>
              <w:spacing w:line="260" w:lineRule="atLeast"/>
              <w:rPr>
                <w:rFonts w:eastAsia="Calibri"/>
                <w:b/>
                <w:lang w:eastAsia="en-US"/>
              </w:rPr>
            </w:pPr>
            <w:r>
              <w:rPr>
                <w:rFonts w:eastAsia="Calibri"/>
                <w:b/>
                <w:lang w:eastAsia="en-US"/>
              </w:rPr>
              <w:t>Exposed group (e.g. professionals, non-professionals, bystanders)</w:t>
            </w:r>
          </w:p>
        </w:tc>
        <w:tc>
          <w:tcPr>
            <w:tcW w:w="2462" w:type="pct"/>
            <w:tcBorders>
              <w:top w:val="single" w:sz="6" w:space="0" w:color="auto"/>
              <w:left w:val="single" w:sz="6" w:space="0" w:color="auto"/>
              <w:bottom w:val="single" w:sz="6" w:space="0" w:color="auto"/>
              <w:right w:val="single" w:sz="6" w:space="0" w:color="auto"/>
            </w:tcBorders>
            <w:hideMark/>
          </w:tcPr>
          <w:p w14:paraId="41D62431" w14:textId="77777777" w:rsidR="00D90B98" w:rsidRDefault="00D90B98">
            <w:pPr>
              <w:spacing w:line="260" w:lineRule="atLeast"/>
              <w:rPr>
                <w:rFonts w:eastAsia="Calibri"/>
                <w:b/>
                <w:lang w:eastAsia="en-US"/>
              </w:rPr>
            </w:pPr>
            <w:r>
              <w:rPr>
                <w:rFonts w:eastAsia="Calibri"/>
                <w:b/>
                <w:lang w:eastAsia="en-US"/>
              </w:rPr>
              <w:t>Estimated acute inhalation exposure (mg/m</w:t>
            </w:r>
            <w:r>
              <w:rPr>
                <w:rFonts w:eastAsia="Calibri"/>
                <w:b/>
                <w:vertAlign w:val="superscript"/>
                <w:lang w:eastAsia="en-US"/>
              </w:rPr>
              <w:t>3</w:t>
            </w:r>
            <w:r>
              <w:rPr>
                <w:rFonts w:eastAsia="Calibri"/>
                <w:b/>
                <w:lang w:eastAsia="en-US"/>
              </w:rPr>
              <w:t>)</w:t>
            </w:r>
          </w:p>
        </w:tc>
      </w:tr>
      <w:tr w:rsidR="00D90B98" w14:paraId="7967A2BA" w14:textId="77777777" w:rsidTr="00D90B98">
        <w:trPr>
          <w:tblHeader/>
        </w:trPr>
        <w:tc>
          <w:tcPr>
            <w:tcW w:w="871"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18F18A" w14:textId="77777777" w:rsidR="00D90B98" w:rsidRDefault="00D90B98">
            <w:pPr>
              <w:spacing w:line="260" w:lineRule="atLeast"/>
              <w:rPr>
                <w:rFonts w:eastAsia="Calibri"/>
                <w:lang w:eastAsia="en-US"/>
              </w:rPr>
            </w:pPr>
            <w:r>
              <w:rPr>
                <w:rFonts w:eastAsia="Calibri"/>
                <w:lang w:eastAsia="en-US"/>
              </w:rPr>
              <w:t>5.</w:t>
            </w: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F707B6" w14:textId="77777777" w:rsidR="00D90B98" w:rsidRDefault="00D90B98">
            <w:pPr>
              <w:spacing w:line="260" w:lineRule="atLeast"/>
              <w:rPr>
                <w:rFonts w:eastAsia="Calibri"/>
                <w:lang w:eastAsia="en-US"/>
              </w:rPr>
            </w:pPr>
            <w:r>
              <w:rPr>
                <w:rFonts w:eastAsia="Calibri"/>
                <w:lang w:eastAsia="en-US"/>
              </w:rPr>
              <w:t xml:space="preserve">Secondary (acute) exposure of adult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6EEF9D04"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r w:rsidR="00D90B98" w14:paraId="4E48F31D" w14:textId="77777777" w:rsidTr="00D90B98">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7DAB894" w14:textId="77777777" w:rsidR="00D90B98" w:rsidRDefault="00D90B98">
            <w:pPr>
              <w:rPr>
                <w:rFonts w:eastAsia="Calibri"/>
                <w:lang w:eastAsia="en-US"/>
              </w:rPr>
            </w:pPr>
          </w:p>
        </w:tc>
        <w:tc>
          <w:tcPr>
            <w:tcW w:w="16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E7B4BF" w14:textId="77777777" w:rsidR="00D90B98" w:rsidRDefault="00D90B98">
            <w:pPr>
              <w:spacing w:line="260" w:lineRule="atLeast"/>
              <w:rPr>
                <w:rFonts w:eastAsia="Calibri"/>
                <w:lang w:eastAsia="en-US"/>
              </w:rPr>
            </w:pPr>
            <w:r>
              <w:rPr>
                <w:rFonts w:eastAsia="Calibri"/>
                <w:lang w:eastAsia="en-US"/>
              </w:rPr>
              <w:t xml:space="preserve">Secondary (acute) exposure of child during the use of/access to areas containing moth paper e.g. opening wardrobe  </w:t>
            </w:r>
          </w:p>
        </w:tc>
        <w:tc>
          <w:tcPr>
            <w:tcW w:w="2462" w:type="pct"/>
            <w:tcBorders>
              <w:top w:val="single" w:sz="6" w:space="0" w:color="auto"/>
              <w:left w:val="single" w:sz="6" w:space="0" w:color="auto"/>
              <w:bottom w:val="single" w:sz="6" w:space="0" w:color="auto"/>
              <w:right w:val="single" w:sz="6" w:space="0" w:color="auto"/>
            </w:tcBorders>
            <w:hideMark/>
          </w:tcPr>
          <w:p w14:paraId="200DD8F5" w14:textId="77777777" w:rsidR="00D90B98" w:rsidRDefault="00D90B98">
            <w:pPr>
              <w:spacing w:line="260" w:lineRule="atLeast"/>
              <w:rPr>
                <w:rFonts w:eastAsia="Calibri"/>
                <w:lang w:eastAsia="en-US"/>
              </w:rPr>
            </w:pPr>
            <w:r>
              <w:rPr>
                <w:rFonts w:eastAsia="Calibri"/>
                <w:lang w:eastAsia="en-US"/>
              </w:rPr>
              <w:t>5.48x10</w:t>
            </w:r>
            <w:r>
              <w:rPr>
                <w:rFonts w:eastAsia="Calibri"/>
                <w:vertAlign w:val="superscript"/>
                <w:lang w:eastAsia="en-US"/>
              </w:rPr>
              <w:t>-8</w:t>
            </w:r>
          </w:p>
        </w:tc>
      </w:tr>
    </w:tbl>
    <w:p w14:paraId="5FA37DA5" w14:textId="77777777" w:rsidR="00D90B98" w:rsidRDefault="00D90B98" w:rsidP="00D90B98">
      <w:pPr>
        <w:spacing w:line="260" w:lineRule="atLeast"/>
        <w:rPr>
          <w:rFonts w:ascii="Times New Roman" w:eastAsia="Calibri" w:hAnsi="Times New Roman"/>
          <w:i/>
          <w:iCs/>
          <w:lang w:eastAsia="en-US"/>
        </w:rPr>
      </w:pPr>
    </w:p>
    <w:p w14:paraId="1E18022D" w14:textId="77777777" w:rsidR="00D90B98" w:rsidRDefault="00D90B98" w:rsidP="00D90B98">
      <w:pPr>
        <w:rPr>
          <w:rFonts w:eastAsia="Calibri"/>
          <w:sz w:val="22"/>
          <w:szCs w:val="22"/>
          <w:lang w:eastAsia="en-US"/>
        </w:rPr>
      </w:pPr>
      <w:r>
        <w:rPr>
          <w:rFonts w:eastAsia="Calibri"/>
          <w:sz w:val="22"/>
          <w:szCs w:val="22"/>
          <w:lang w:eastAsia="en-US"/>
        </w:rPr>
        <w:t>Combined scenarios</w:t>
      </w:r>
    </w:p>
    <w:p w14:paraId="1A184D05" w14:textId="77777777" w:rsidR="00D90B98" w:rsidRDefault="00D90B98" w:rsidP="00D90B98">
      <w:pPr>
        <w:spacing w:line="260" w:lineRule="atLeast"/>
        <w:rPr>
          <w:rFonts w:eastAsia="Calibri"/>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984"/>
        <w:gridCol w:w="2124"/>
        <w:gridCol w:w="1984"/>
        <w:gridCol w:w="1983"/>
      </w:tblGrid>
      <w:tr w:rsidR="00D90B98" w14:paraId="506FFA1B" w14:textId="77777777" w:rsidTr="00D90B98">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14F7609" w14:textId="77777777" w:rsidR="00D90B98" w:rsidRDefault="00D90B98">
            <w:pPr>
              <w:spacing w:line="260" w:lineRule="atLeast"/>
              <w:jc w:val="center"/>
              <w:rPr>
                <w:rFonts w:eastAsia="Calibri"/>
                <w:b/>
                <w:lang w:eastAsia="en-US"/>
              </w:rPr>
            </w:pPr>
            <w:r>
              <w:rPr>
                <w:rFonts w:eastAsia="Calibri"/>
                <w:b/>
                <w:lang w:eastAsia="en-US"/>
              </w:rPr>
              <w:t>Summary table: combined systemic exposure from non-professional uses</w:t>
            </w:r>
          </w:p>
        </w:tc>
      </w:tr>
      <w:tr w:rsidR="00D90B98" w14:paraId="786B5BD4"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72DAB88B" w14:textId="77777777" w:rsidR="00D90B98" w:rsidRDefault="00D90B98">
            <w:pPr>
              <w:spacing w:line="260" w:lineRule="atLeast"/>
              <w:rPr>
                <w:rFonts w:eastAsia="Calibri"/>
                <w:b/>
                <w:lang w:eastAsia="en-US"/>
              </w:rPr>
            </w:pPr>
            <w:r>
              <w:rPr>
                <w:rFonts w:eastAsia="Calibri"/>
                <w:b/>
                <w:lang w:eastAsia="en-US"/>
              </w:rPr>
              <w:t>Scenarios combined</w:t>
            </w:r>
          </w:p>
        </w:tc>
        <w:tc>
          <w:tcPr>
            <w:tcW w:w="1985" w:type="dxa"/>
            <w:tcBorders>
              <w:top w:val="single" w:sz="6" w:space="0" w:color="auto"/>
              <w:left w:val="single" w:sz="6" w:space="0" w:color="auto"/>
              <w:bottom w:val="single" w:sz="6" w:space="0" w:color="auto"/>
              <w:right w:val="single" w:sz="6" w:space="0" w:color="auto"/>
            </w:tcBorders>
            <w:hideMark/>
          </w:tcPr>
          <w:p w14:paraId="4BE6AB6D" w14:textId="77777777" w:rsidR="00D90B98" w:rsidRDefault="00D90B98">
            <w:pPr>
              <w:spacing w:line="260" w:lineRule="atLeast"/>
              <w:rPr>
                <w:rFonts w:eastAsia="Calibri"/>
                <w:b/>
                <w:lang w:eastAsia="en-US"/>
              </w:rPr>
            </w:pPr>
            <w:r>
              <w:rPr>
                <w:rFonts w:eastAsia="Calibri"/>
                <w:b/>
                <w:lang w:eastAsia="en-US"/>
              </w:rPr>
              <w:t>Estimated inhalation uptake (mg/kg bw/day)</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B4B430C" w14:textId="77777777" w:rsidR="00D90B98" w:rsidRDefault="00D90B98">
            <w:pPr>
              <w:spacing w:line="260" w:lineRule="atLeast"/>
              <w:rPr>
                <w:rFonts w:eastAsia="Calibri"/>
                <w:b/>
                <w:lang w:eastAsia="en-US"/>
              </w:rPr>
            </w:pPr>
            <w:r>
              <w:rPr>
                <w:rFonts w:eastAsia="Calibri"/>
                <w:b/>
                <w:lang w:eastAsia="en-US"/>
              </w:rPr>
              <w:t>Estimated dermal uptake</w:t>
            </w:r>
          </w:p>
          <w:p w14:paraId="41580404" w14:textId="77777777" w:rsidR="00D90B98" w:rsidRDefault="00D90B98">
            <w:pPr>
              <w:spacing w:line="260" w:lineRule="atLeast"/>
              <w:rPr>
                <w:rFonts w:eastAsia="Calibri"/>
                <w:b/>
                <w:lang w:eastAsia="en-US"/>
              </w:rPr>
            </w:pPr>
            <w:r>
              <w:rPr>
                <w:rFonts w:eastAsia="Calibri"/>
                <w:b/>
                <w:lang w:eastAsia="en-US"/>
              </w:rPr>
              <w:t>(mg/kg bw/day)</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9EF394" w14:textId="77777777" w:rsidR="00D90B98" w:rsidRDefault="00D90B98">
            <w:pPr>
              <w:spacing w:line="260" w:lineRule="atLeast"/>
              <w:rPr>
                <w:rFonts w:eastAsia="Calibri"/>
                <w:b/>
                <w:lang w:eastAsia="en-US"/>
              </w:rPr>
            </w:pPr>
            <w:r>
              <w:rPr>
                <w:rFonts w:eastAsia="Calibri"/>
                <w:b/>
                <w:lang w:eastAsia="en-US"/>
              </w:rPr>
              <w:t>Estimated oral uptake (mg/kg bw/day)</w:t>
            </w:r>
          </w:p>
        </w:tc>
        <w:tc>
          <w:tcPr>
            <w:tcW w:w="1984" w:type="dxa"/>
            <w:tcBorders>
              <w:top w:val="single" w:sz="6" w:space="0" w:color="auto"/>
              <w:left w:val="single" w:sz="6" w:space="0" w:color="auto"/>
              <w:bottom w:val="single" w:sz="6" w:space="0" w:color="auto"/>
              <w:right w:val="single" w:sz="6" w:space="0" w:color="auto"/>
            </w:tcBorders>
            <w:hideMark/>
          </w:tcPr>
          <w:p w14:paraId="34F364B6" w14:textId="77777777" w:rsidR="00D90B98" w:rsidRDefault="00D90B98">
            <w:pPr>
              <w:spacing w:line="260" w:lineRule="atLeast"/>
              <w:rPr>
                <w:rFonts w:eastAsia="Calibri"/>
                <w:b/>
                <w:lang w:eastAsia="en-US"/>
              </w:rPr>
            </w:pPr>
            <w:r>
              <w:rPr>
                <w:rFonts w:eastAsia="Calibri"/>
                <w:b/>
                <w:lang w:eastAsia="en-US"/>
              </w:rPr>
              <w:t>Estimated total uptake (mg/kg bw/day)</w:t>
            </w:r>
          </w:p>
        </w:tc>
      </w:tr>
      <w:tr w:rsidR="00D90B98" w14:paraId="66B7B96F"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49AEB952" w14:textId="77777777" w:rsidR="00D90B98" w:rsidRDefault="00D90B98">
            <w:pPr>
              <w:spacing w:line="260" w:lineRule="atLeast"/>
              <w:rPr>
                <w:rFonts w:eastAsia="Calibri"/>
                <w:lang w:eastAsia="en-US"/>
              </w:rPr>
            </w:pPr>
            <w:r>
              <w:rPr>
                <w:rFonts w:eastAsia="Calibri"/>
                <w:lang w:eastAsia="en-US"/>
              </w:rPr>
              <w:t>Scenarios 3, 5 and 6  Adult primary and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4F084871" w14:textId="77777777" w:rsidR="00D90B98" w:rsidRDefault="00D90B98">
            <w:pPr>
              <w:spacing w:line="260" w:lineRule="atLeast"/>
              <w:rPr>
                <w:rFonts w:eastAsia="Calibri"/>
                <w:lang w:eastAsia="en-US"/>
              </w:rPr>
            </w:pPr>
            <w:r>
              <w:rPr>
                <w:rFonts w:eastAsia="Calibri"/>
                <w:lang w:eastAsia="en-US"/>
              </w:rPr>
              <w:t>7.36x10</w:t>
            </w:r>
            <w:r>
              <w:rPr>
                <w:rFonts w:eastAsia="Calibri"/>
                <w:vertAlign w:val="superscript"/>
                <w:lang w:eastAsia="en-US"/>
              </w:rPr>
              <w:t>-8</w:t>
            </w:r>
            <w:r>
              <w:rPr>
                <w:rFonts w:eastAsia="Calibri"/>
                <w:lang w:eastAsia="en-US"/>
              </w:rPr>
              <w:t xml:space="preserve"> + 2.74x10</w:t>
            </w:r>
            <w:r>
              <w:rPr>
                <w:rFonts w:eastAsia="Calibri"/>
                <w:vertAlign w:val="superscript"/>
                <w:lang w:eastAsia="en-US"/>
              </w:rPr>
              <w:t xml:space="preserve">-8 </w:t>
            </w:r>
            <w:r>
              <w:rPr>
                <w:rFonts w:eastAsia="Calibri"/>
                <w:lang w:eastAsia="en-US"/>
              </w:rPr>
              <w:t>+5.15x10</w:t>
            </w:r>
            <w:r>
              <w:rPr>
                <w:rFonts w:eastAsia="Calibri"/>
                <w:vertAlign w:val="superscript"/>
                <w:lang w:eastAsia="en-US"/>
              </w:rPr>
              <w:t xml:space="preserve">-6 </w:t>
            </w:r>
            <w:r>
              <w:rPr>
                <w:rFonts w:eastAsia="Calibri"/>
                <w:lang w:eastAsia="en-US"/>
              </w:rPr>
              <w:t>= 5.25x10</w:t>
            </w:r>
            <w:r>
              <w:rPr>
                <w:rFonts w:eastAsia="Calibri"/>
                <w:vertAlign w:val="superscript"/>
                <w:lang w:eastAsia="en-US"/>
              </w:rPr>
              <w:t>-6</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D00619" w14:textId="77777777" w:rsidR="00D90B98" w:rsidRDefault="00D90B98">
            <w:pPr>
              <w:spacing w:line="260" w:lineRule="atLeast"/>
              <w:rPr>
                <w:rFonts w:eastAsia="Calibri"/>
                <w:lang w:eastAsia="en-US"/>
              </w:rPr>
            </w:pPr>
            <w:r>
              <w:rPr>
                <w:rFonts w:eastAsia="Calibri"/>
                <w:lang w:eastAsia="en-US"/>
              </w:rPr>
              <w:t>7.50x10</w:t>
            </w:r>
            <w:r>
              <w:rPr>
                <w:rFonts w:eastAsia="Calibri"/>
                <w:vertAlign w:val="superscript"/>
                <w:lang w:eastAsia="en-US"/>
              </w:rPr>
              <w:t>-5</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86A7E7"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36E412F3" w14:textId="77777777" w:rsidR="00D90B98" w:rsidRDefault="00D90B98">
            <w:pPr>
              <w:spacing w:line="260" w:lineRule="atLeast"/>
              <w:rPr>
                <w:rFonts w:eastAsia="Calibri"/>
                <w:lang w:eastAsia="en-US"/>
              </w:rPr>
            </w:pPr>
            <w:r>
              <w:rPr>
                <w:rFonts w:eastAsia="Calibri"/>
                <w:lang w:eastAsia="en-US"/>
              </w:rPr>
              <w:t>8.02x10</w:t>
            </w:r>
            <w:r>
              <w:rPr>
                <w:rFonts w:eastAsia="Calibri"/>
                <w:vertAlign w:val="superscript"/>
                <w:lang w:eastAsia="en-US"/>
              </w:rPr>
              <w:t>-5</w:t>
            </w:r>
            <w:r>
              <w:rPr>
                <w:rFonts w:eastAsia="Calibri"/>
                <w:lang w:eastAsia="en-US"/>
              </w:rPr>
              <w:t xml:space="preserve"> </w:t>
            </w:r>
          </w:p>
        </w:tc>
      </w:tr>
      <w:tr w:rsidR="00D90B98" w14:paraId="56755EB2" w14:textId="77777777" w:rsidTr="00D90B98">
        <w:trPr>
          <w:cantSplit/>
          <w:tblHeader/>
        </w:trPr>
        <w:tc>
          <w:tcPr>
            <w:tcW w:w="1346" w:type="dxa"/>
            <w:tcBorders>
              <w:top w:val="single" w:sz="6" w:space="0" w:color="auto"/>
              <w:left w:val="single" w:sz="6" w:space="0" w:color="auto"/>
              <w:bottom w:val="single" w:sz="6" w:space="0" w:color="auto"/>
              <w:right w:val="single" w:sz="6" w:space="0" w:color="auto"/>
            </w:tcBorders>
            <w:hideMark/>
          </w:tcPr>
          <w:p w14:paraId="3151CA44" w14:textId="77777777" w:rsidR="00D90B98" w:rsidRDefault="00D90B98">
            <w:pPr>
              <w:spacing w:line="260" w:lineRule="atLeast"/>
              <w:rPr>
                <w:rFonts w:eastAsia="Calibri"/>
                <w:lang w:eastAsia="en-US"/>
              </w:rPr>
            </w:pPr>
            <w:r>
              <w:rPr>
                <w:rFonts w:eastAsia="Calibri"/>
                <w:lang w:eastAsia="en-US"/>
              </w:rPr>
              <w:t>Scenario 5 and 6 (child secondary exposure to moth paper)</w:t>
            </w:r>
          </w:p>
        </w:tc>
        <w:tc>
          <w:tcPr>
            <w:tcW w:w="1985" w:type="dxa"/>
            <w:tcBorders>
              <w:top w:val="single" w:sz="6" w:space="0" w:color="auto"/>
              <w:left w:val="single" w:sz="6" w:space="0" w:color="auto"/>
              <w:bottom w:val="single" w:sz="6" w:space="0" w:color="auto"/>
              <w:right w:val="single" w:sz="6" w:space="0" w:color="auto"/>
            </w:tcBorders>
            <w:hideMark/>
          </w:tcPr>
          <w:p w14:paraId="29C95E9B" w14:textId="77777777" w:rsidR="00D90B98" w:rsidRDefault="00D90B98">
            <w:pPr>
              <w:spacing w:line="260" w:lineRule="atLeast"/>
              <w:rPr>
                <w:rFonts w:eastAsia="Calibri"/>
                <w:lang w:eastAsia="en-US"/>
              </w:rPr>
            </w:pPr>
            <w:r>
              <w:rPr>
                <w:rFonts w:eastAsia="Calibri"/>
                <w:lang w:eastAsia="en-US"/>
              </w:rPr>
              <w:t>7.26x10</w:t>
            </w:r>
            <w:r>
              <w:rPr>
                <w:rFonts w:eastAsia="Calibri"/>
                <w:vertAlign w:val="superscript"/>
                <w:lang w:eastAsia="en-US"/>
              </w:rPr>
              <w:t>-8</w:t>
            </w:r>
            <w:r>
              <w:rPr>
                <w:rFonts w:eastAsia="Calibri"/>
                <w:lang w:eastAsia="en-US"/>
              </w:rPr>
              <w:t xml:space="preserve"> + 9.69x10</w:t>
            </w:r>
            <w:r>
              <w:rPr>
                <w:rFonts w:eastAsia="Calibri"/>
                <w:vertAlign w:val="superscript"/>
                <w:lang w:eastAsia="en-US"/>
              </w:rPr>
              <w:t xml:space="preserve">-6 </w:t>
            </w:r>
            <w:r>
              <w:rPr>
                <w:rFonts w:eastAsia="Calibri"/>
                <w:lang w:eastAsia="en-US"/>
              </w:rPr>
              <w:t>=</w:t>
            </w:r>
          </w:p>
        </w:tc>
        <w:tc>
          <w:tcPr>
            <w:tcW w:w="212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D3F3A39" w14:textId="77777777" w:rsidR="00D90B98" w:rsidRDefault="00D90B98">
            <w:pPr>
              <w:spacing w:line="260" w:lineRule="atLeast"/>
              <w:rPr>
                <w:rFonts w:eastAsia="Calibri"/>
                <w:lang w:eastAsia="en-US"/>
              </w:rPr>
            </w:pPr>
            <w:r>
              <w:rPr>
                <w:rFonts w:eastAsia="Calibri"/>
                <w:lang w:eastAsia="en-US"/>
              </w:rPr>
              <w:t>N/A</w:t>
            </w:r>
          </w:p>
        </w:tc>
        <w:tc>
          <w:tcPr>
            <w:tcW w:w="198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A97558" w14:textId="77777777" w:rsidR="00D90B98" w:rsidRDefault="00D90B98">
            <w:pPr>
              <w:spacing w:line="260" w:lineRule="atLeast"/>
              <w:rPr>
                <w:rFonts w:eastAsia="Calibri"/>
                <w:lang w:eastAsia="en-US"/>
              </w:rPr>
            </w:pPr>
            <w:r>
              <w:rPr>
                <w:rFonts w:eastAsia="Calibri"/>
                <w:lang w:eastAsia="en-US"/>
              </w:rPr>
              <w:t>N/A</w:t>
            </w:r>
          </w:p>
        </w:tc>
        <w:tc>
          <w:tcPr>
            <w:tcW w:w="1984" w:type="dxa"/>
            <w:tcBorders>
              <w:top w:val="single" w:sz="6" w:space="0" w:color="auto"/>
              <w:left w:val="single" w:sz="6" w:space="0" w:color="auto"/>
              <w:bottom w:val="single" w:sz="6" w:space="0" w:color="auto"/>
              <w:right w:val="single" w:sz="6" w:space="0" w:color="auto"/>
            </w:tcBorders>
            <w:hideMark/>
          </w:tcPr>
          <w:p w14:paraId="1907AC9A" w14:textId="77777777" w:rsidR="00D90B98" w:rsidRDefault="00D90B98">
            <w:pPr>
              <w:spacing w:line="260" w:lineRule="atLeast"/>
              <w:rPr>
                <w:rFonts w:eastAsia="Calibri"/>
                <w:lang w:eastAsia="en-US"/>
              </w:rPr>
            </w:pPr>
            <w:r>
              <w:rPr>
                <w:rFonts w:eastAsia="Calibri"/>
                <w:lang w:eastAsia="en-US"/>
              </w:rPr>
              <w:t>9.77x10</w:t>
            </w:r>
            <w:r>
              <w:rPr>
                <w:rFonts w:eastAsia="Calibri"/>
                <w:vertAlign w:val="superscript"/>
                <w:lang w:eastAsia="en-US"/>
              </w:rPr>
              <w:t>-6</w:t>
            </w:r>
          </w:p>
        </w:tc>
      </w:tr>
    </w:tbl>
    <w:p w14:paraId="6FBEA8D4" w14:textId="77777777" w:rsidR="00D90B98" w:rsidRDefault="00D90B98" w:rsidP="00D90B98">
      <w:pPr>
        <w:spacing w:line="260" w:lineRule="atLeast"/>
        <w:rPr>
          <w:rFonts w:eastAsia="Calibri"/>
          <w:lang w:eastAsia="en-US"/>
        </w:rPr>
      </w:pPr>
    </w:p>
    <w:p w14:paraId="005FC8E0" w14:textId="77777777" w:rsidR="00D90B98" w:rsidRDefault="00D90B98" w:rsidP="00FD2055">
      <w:pPr>
        <w:rPr>
          <w:rFonts w:eastAsia="Calibri"/>
          <w:i/>
          <w:sz w:val="22"/>
          <w:szCs w:val="22"/>
          <w:u w:val="single"/>
          <w:lang w:eastAsia="en-US"/>
        </w:rPr>
      </w:pPr>
    </w:p>
    <w:p w14:paraId="75A9F697" w14:textId="77777777" w:rsidR="00FD2055" w:rsidRPr="00FD2055" w:rsidRDefault="00FD2055" w:rsidP="000D592B">
      <w:pPr>
        <w:jc w:val="both"/>
        <w:rPr>
          <w:rFonts w:eastAsia="Calibri"/>
          <w:b/>
          <w:i/>
          <w:sz w:val="22"/>
          <w:szCs w:val="22"/>
          <w:lang w:eastAsia="en-US"/>
        </w:rPr>
      </w:pPr>
      <w:bookmarkStart w:id="1548" w:name="_Toc389729083"/>
      <w:bookmarkStart w:id="1549" w:name="_Toc403472772"/>
      <w:bookmarkEnd w:id="1546"/>
      <w:r w:rsidRPr="00FD2055">
        <w:rPr>
          <w:rFonts w:eastAsia="Calibri"/>
          <w:b/>
          <w:i/>
          <w:sz w:val="22"/>
          <w:szCs w:val="22"/>
          <w:lang w:eastAsia="en-US"/>
        </w:rPr>
        <w:t>Exposure associated with production, formulation and disposal of the biocidal product</w:t>
      </w:r>
      <w:bookmarkEnd w:id="1548"/>
      <w:bookmarkEnd w:id="1549"/>
    </w:p>
    <w:p w14:paraId="1465E80F" w14:textId="77777777" w:rsidR="00FD2055" w:rsidRDefault="00FD2055" w:rsidP="00FD2055">
      <w:pPr>
        <w:spacing w:line="260" w:lineRule="atLeast"/>
        <w:rPr>
          <w:rFonts w:eastAsia="Calibri"/>
          <w:b/>
          <w:bCs/>
          <w:lang w:eastAsia="en-US"/>
        </w:rPr>
      </w:pPr>
    </w:p>
    <w:p w14:paraId="24844A36" w14:textId="77777777" w:rsidR="00D90B98" w:rsidRPr="00126770" w:rsidRDefault="00D90B98" w:rsidP="00D90B98">
      <w:pPr>
        <w:rPr>
          <w:lang w:eastAsia="en-GB"/>
        </w:rPr>
      </w:pPr>
      <w:r w:rsidRPr="003365BF">
        <w:rPr>
          <w:lang w:eastAsia="en-GB"/>
        </w:rPr>
        <w:t xml:space="preserve">The modelling of exposures and subsequent risk characterisation during production and </w:t>
      </w:r>
      <w:r w:rsidRPr="00126770">
        <w:rPr>
          <w:lang w:eastAsia="en-GB"/>
        </w:rPr>
        <w:t xml:space="preserve">formulation of Yanco Transfluthrin Product Family is addressed under EU legislation (e.g. Directive 98/24/EC) and is not repeated under </w:t>
      </w:r>
      <w:r w:rsidR="003365BF" w:rsidRPr="00126770">
        <w:rPr>
          <w:lang w:eastAsia="en-GB"/>
        </w:rPr>
        <w:t xml:space="preserve">EU Biocides Regulation 528/2012 </w:t>
      </w:r>
      <w:r w:rsidRPr="00126770">
        <w:rPr>
          <w:lang w:eastAsia="en-GB"/>
        </w:rPr>
        <w:t>(agreed at Biocides Technical Meeting TMI06). The UK has not considered exposure from production of the biocidal product further.</w:t>
      </w:r>
    </w:p>
    <w:p w14:paraId="021FCD64" w14:textId="77777777" w:rsidR="00881801" w:rsidRPr="00126770" w:rsidRDefault="00881801" w:rsidP="00D90B98">
      <w:pPr>
        <w:rPr>
          <w:lang w:eastAsia="en-GB"/>
        </w:rPr>
      </w:pPr>
    </w:p>
    <w:p w14:paraId="19172BA7" w14:textId="77777777" w:rsidR="00881801" w:rsidRPr="00126770" w:rsidRDefault="00881801" w:rsidP="00881801">
      <w:pPr>
        <w:rPr>
          <w:b/>
          <w:bCs/>
          <w:i/>
          <w:iCs/>
          <w:lang w:eastAsia="en-US"/>
        </w:rPr>
      </w:pPr>
      <w:bookmarkStart w:id="1550" w:name="_Toc403472779"/>
      <w:bookmarkStart w:id="1551" w:name="_Toc389729093"/>
      <w:r w:rsidRPr="00126770">
        <w:rPr>
          <w:b/>
          <w:bCs/>
          <w:i/>
          <w:iCs/>
        </w:rPr>
        <w:t>Risk for consumers via residues in food</w:t>
      </w:r>
      <w:bookmarkEnd w:id="1550"/>
      <w:bookmarkEnd w:id="1551"/>
    </w:p>
    <w:p w14:paraId="28F27399"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78497B76" w14:textId="77777777" w:rsidR="00881801" w:rsidRPr="00126770" w:rsidRDefault="00881801" w:rsidP="00881801">
      <w:r w:rsidRPr="00126770">
        <w:t>“To prevent contamination of food, do not use in kitchens or other food storage or preparation areas.”</w:t>
      </w:r>
    </w:p>
    <w:p w14:paraId="361257A0" w14:textId="77777777" w:rsidR="00881801" w:rsidRDefault="00881801" w:rsidP="00881801">
      <w:r w:rsidRPr="00126770">
        <w:t>“</w:t>
      </w:r>
      <w:r w:rsidR="006A1BDA">
        <w:t>K</w:t>
      </w:r>
      <w:r w:rsidRPr="00126770">
        <w:t>eep away from food, drink and pets”</w:t>
      </w:r>
    </w:p>
    <w:p w14:paraId="78B87568" w14:textId="77777777" w:rsidR="00881801" w:rsidRPr="003365BF" w:rsidRDefault="00881801" w:rsidP="00D90B98">
      <w:pPr>
        <w:rPr>
          <w:rFonts w:ascii="Times New Roman" w:hAnsi="Times New Roman"/>
          <w:sz w:val="24"/>
          <w:szCs w:val="24"/>
          <w:lang w:eastAsia="en-GB"/>
        </w:rPr>
      </w:pPr>
    </w:p>
    <w:p w14:paraId="577D0047" w14:textId="77777777" w:rsidR="00D90B98" w:rsidRPr="00FD2055" w:rsidRDefault="00D90B98" w:rsidP="00D90B98">
      <w:pPr>
        <w:spacing w:line="260" w:lineRule="atLeast"/>
        <w:rPr>
          <w:rFonts w:eastAsia="Calibri"/>
          <w:b/>
          <w:bCs/>
          <w:lang w:eastAsia="en-US"/>
        </w:rPr>
      </w:pPr>
      <w:r>
        <w:br w:type="page"/>
      </w:r>
    </w:p>
    <w:p w14:paraId="71809A67" w14:textId="77777777" w:rsidR="00FD2055" w:rsidRPr="00FD2055" w:rsidRDefault="00FD2055" w:rsidP="004D40CE">
      <w:pPr>
        <w:pStyle w:val="Titre3"/>
      </w:pPr>
      <w:bookmarkStart w:id="1552" w:name="_Toc389729088"/>
      <w:bookmarkStart w:id="1553" w:name="_Toc403566577"/>
      <w:bookmarkStart w:id="1554" w:name="_Toc522027094"/>
      <w:bookmarkStart w:id="1555" w:name="_Toc522701478"/>
      <w:r w:rsidRPr="00FD2055">
        <w:t>Risk characterisation for human health</w:t>
      </w:r>
      <w:bookmarkEnd w:id="1552"/>
      <w:bookmarkEnd w:id="1553"/>
      <w:bookmarkEnd w:id="1554"/>
      <w:bookmarkEnd w:id="1555"/>
    </w:p>
    <w:p w14:paraId="6DB04FDC" w14:textId="77777777" w:rsidR="00670FAB" w:rsidRDefault="00670FAB" w:rsidP="00FD2055">
      <w:pPr>
        <w:spacing w:line="260" w:lineRule="atLeast"/>
        <w:rPr>
          <w:rFonts w:eastAsia="Calibri"/>
          <w:b/>
          <w:bCs/>
          <w:lang w:eastAsia="en-US"/>
        </w:rPr>
      </w:pPr>
    </w:p>
    <w:p w14:paraId="1FF4A13C" w14:textId="77777777" w:rsidR="00FD2055" w:rsidRDefault="00FD2055" w:rsidP="00FD2055">
      <w:pPr>
        <w:spacing w:line="260" w:lineRule="atLeast"/>
        <w:rPr>
          <w:rFonts w:eastAsia="Calibri"/>
          <w:b/>
          <w:bCs/>
          <w:lang w:eastAsia="en-US"/>
        </w:rPr>
      </w:pPr>
      <w:r w:rsidRPr="00FD2055">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22"/>
        <w:gridCol w:w="1451"/>
        <w:gridCol w:w="704"/>
        <w:gridCol w:w="2133"/>
        <w:gridCol w:w="1390"/>
      </w:tblGrid>
      <w:tr w:rsidR="00D90B98" w14:paraId="741CFD89" w14:textId="77777777" w:rsidTr="00D90B98">
        <w:tc>
          <w:tcPr>
            <w:tcW w:w="1804" w:type="dxa"/>
            <w:tcBorders>
              <w:top w:val="single" w:sz="4" w:space="0" w:color="auto"/>
              <w:left w:val="single" w:sz="4" w:space="0" w:color="auto"/>
              <w:bottom w:val="single" w:sz="4" w:space="0" w:color="auto"/>
              <w:right w:val="single" w:sz="4" w:space="0" w:color="auto"/>
            </w:tcBorders>
            <w:shd w:val="clear" w:color="auto" w:fill="FFFFCC"/>
            <w:hideMark/>
          </w:tcPr>
          <w:p w14:paraId="06DA4D72" w14:textId="77777777" w:rsidR="00D90B98" w:rsidRDefault="00D90B98">
            <w:pPr>
              <w:spacing w:line="260" w:lineRule="atLeast"/>
              <w:rPr>
                <w:rFonts w:eastAsia="Calibri"/>
                <w:b/>
                <w:lang w:eastAsia="en-US"/>
              </w:rPr>
            </w:pPr>
            <w:r>
              <w:rPr>
                <w:rFonts w:eastAsia="Calibri"/>
                <w:b/>
                <w:lang w:eastAsia="en-US"/>
              </w:rPr>
              <w:t xml:space="preserve">Reference </w:t>
            </w:r>
          </w:p>
        </w:tc>
        <w:tc>
          <w:tcPr>
            <w:tcW w:w="1722" w:type="dxa"/>
            <w:tcBorders>
              <w:top w:val="single" w:sz="4" w:space="0" w:color="auto"/>
              <w:left w:val="single" w:sz="4" w:space="0" w:color="auto"/>
              <w:bottom w:val="single" w:sz="4" w:space="0" w:color="auto"/>
              <w:right w:val="single" w:sz="4" w:space="0" w:color="auto"/>
            </w:tcBorders>
            <w:shd w:val="clear" w:color="auto" w:fill="FFFFCC"/>
            <w:hideMark/>
          </w:tcPr>
          <w:p w14:paraId="7FD9CF4C" w14:textId="77777777" w:rsidR="00D90B98" w:rsidRDefault="00D90B98">
            <w:pPr>
              <w:spacing w:line="260" w:lineRule="atLeast"/>
              <w:rPr>
                <w:rFonts w:eastAsia="Calibri"/>
                <w:b/>
                <w:lang w:eastAsia="en-US"/>
              </w:rPr>
            </w:pPr>
            <w:r>
              <w:rPr>
                <w:rFonts w:eastAsia="Calibri"/>
                <w:b/>
                <w:lang w:eastAsia="en-US"/>
              </w:rPr>
              <w:t>Study</w:t>
            </w:r>
          </w:p>
        </w:tc>
        <w:tc>
          <w:tcPr>
            <w:tcW w:w="1493" w:type="dxa"/>
            <w:tcBorders>
              <w:top w:val="single" w:sz="4" w:space="0" w:color="auto"/>
              <w:left w:val="single" w:sz="4" w:space="0" w:color="auto"/>
              <w:bottom w:val="single" w:sz="4" w:space="0" w:color="auto"/>
              <w:right w:val="single" w:sz="4" w:space="0" w:color="auto"/>
            </w:tcBorders>
            <w:shd w:val="clear" w:color="auto" w:fill="FFFFCC"/>
            <w:hideMark/>
          </w:tcPr>
          <w:p w14:paraId="61F2A259" w14:textId="77777777" w:rsidR="00D90B98" w:rsidRDefault="00D90B98">
            <w:pPr>
              <w:spacing w:line="260" w:lineRule="atLeast"/>
              <w:rPr>
                <w:rFonts w:eastAsia="Calibri"/>
                <w:b/>
                <w:lang w:eastAsia="en-US"/>
              </w:rPr>
            </w:pPr>
            <w:r>
              <w:rPr>
                <w:rFonts w:eastAsia="Calibri"/>
                <w:b/>
                <w:lang w:eastAsia="en-US"/>
              </w:rPr>
              <w:t>NOAEL (LOAEL)</w:t>
            </w:r>
          </w:p>
        </w:tc>
        <w:tc>
          <w:tcPr>
            <w:tcW w:w="719" w:type="dxa"/>
            <w:tcBorders>
              <w:top w:val="single" w:sz="4" w:space="0" w:color="auto"/>
              <w:left w:val="single" w:sz="4" w:space="0" w:color="auto"/>
              <w:bottom w:val="single" w:sz="4" w:space="0" w:color="auto"/>
              <w:right w:val="single" w:sz="4" w:space="0" w:color="auto"/>
            </w:tcBorders>
            <w:shd w:val="clear" w:color="auto" w:fill="FFFFCC"/>
            <w:hideMark/>
          </w:tcPr>
          <w:p w14:paraId="344B2765" w14:textId="77777777" w:rsidR="00D90B98" w:rsidRDefault="00D90B98">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33" w:type="dxa"/>
            <w:tcBorders>
              <w:top w:val="single" w:sz="4" w:space="0" w:color="auto"/>
              <w:left w:val="single" w:sz="4" w:space="0" w:color="auto"/>
              <w:bottom w:val="single" w:sz="4" w:space="0" w:color="auto"/>
              <w:right w:val="single" w:sz="4" w:space="0" w:color="auto"/>
            </w:tcBorders>
            <w:shd w:val="clear" w:color="auto" w:fill="FFFFCC"/>
            <w:hideMark/>
          </w:tcPr>
          <w:p w14:paraId="42331938" w14:textId="77777777" w:rsidR="00D90B98" w:rsidRDefault="00D90B98">
            <w:pPr>
              <w:spacing w:line="260" w:lineRule="atLeast"/>
              <w:rPr>
                <w:rFonts w:eastAsia="Calibri"/>
                <w:b/>
                <w:lang w:eastAsia="en-US"/>
              </w:rPr>
            </w:pPr>
            <w:r>
              <w:rPr>
                <w:rFonts w:eastAsia="Calibri"/>
                <w:b/>
                <w:lang w:eastAsia="en-US"/>
              </w:rPr>
              <w:t>Correction for oral absorption</w:t>
            </w:r>
          </w:p>
        </w:tc>
        <w:tc>
          <w:tcPr>
            <w:tcW w:w="1459" w:type="dxa"/>
            <w:tcBorders>
              <w:top w:val="single" w:sz="4" w:space="0" w:color="auto"/>
              <w:left w:val="single" w:sz="4" w:space="0" w:color="auto"/>
              <w:bottom w:val="single" w:sz="4" w:space="0" w:color="auto"/>
              <w:right w:val="single" w:sz="4" w:space="0" w:color="auto"/>
            </w:tcBorders>
            <w:shd w:val="clear" w:color="auto" w:fill="FFFFCC"/>
            <w:hideMark/>
          </w:tcPr>
          <w:p w14:paraId="3D5B56C8" w14:textId="77777777" w:rsidR="00D90B98" w:rsidRDefault="00D90B98">
            <w:pPr>
              <w:spacing w:line="260" w:lineRule="atLeast"/>
              <w:rPr>
                <w:rFonts w:eastAsia="Calibri"/>
                <w:b/>
                <w:lang w:eastAsia="en-US"/>
              </w:rPr>
            </w:pPr>
            <w:r>
              <w:rPr>
                <w:rFonts w:eastAsia="Calibri"/>
                <w:b/>
                <w:lang w:eastAsia="en-US"/>
              </w:rPr>
              <w:t>Value</w:t>
            </w:r>
          </w:p>
        </w:tc>
      </w:tr>
      <w:tr w:rsidR="00D90B98" w14:paraId="08D21630"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7376A8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acute(oral)</w:t>
            </w:r>
          </w:p>
        </w:tc>
        <w:tc>
          <w:tcPr>
            <w:tcW w:w="1722" w:type="dxa"/>
            <w:tcBorders>
              <w:top w:val="single" w:sz="4" w:space="0" w:color="auto"/>
              <w:left w:val="single" w:sz="4" w:space="0" w:color="auto"/>
              <w:bottom w:val="single" w:sz="4" w:space="0" w:color="auto"/>
              <w:right w:val="single" w:sz="4" w:space="0" w:color="auto"/>
            </w:tcBorders>
            <w:hideMark/>
          </w:tcPr>
          <w:p w14:paraId="43FE9D53"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19E662A7"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366370E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FEFAF74"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92AC4F0" w14:textId="77777777" w:rsidR="00D90B98" w:rsidRDefault="00D90B98">
            <w:pPr>
              <w:spacing w:line="260" w:lineRule="atLeast"/>
              <w:rPr>
                <w:rFonts w:eastAsia="Calibri"/>
                <w:lang w:eastAsia="en-US"/>
              </w:rPr>
            </w:pPr>
            <w:r>
              <w:rPr>
                <w:rFonts w:eastAsia="Calibri"/>
                <w:lang w:eastAsia="en-US"/>
              </w:rPr>
              <w:t>0.15 mg/kg bw/d</w:t>
            </w:r>
          </w:p>
        </w:tc>
      </w:tr>
      <w:tr w:rsidR="00D90B98" w14:paraId="3AF1966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7EA9F198"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acute(inhalation)</w:t>
            </w:r>
          </w:p>
        </w:tc>
        <w:tc>
          <w:tcPr>
            <w:tcW w:w="1722" w:type="dxa"/>
            <w:tcBorders>
              <w:top w:val="single" w:sz="4" w:space="0" w:color="auto"/>
              <w:left w:val="single" w:sz="4" w:space="0" w:color="auto"/>
              <w:bottom w:val="single" w:sz="4" w:space="0" w:color="auto"/>
              <w:right w:val="single" w:sz="4" w:space="0" w:color="auto"/>
            </w:tcBorders>
            <w:hideMark/>
          </w:tcPr>
          <w:p w14:paraId="58A66355" w14:textId="77777777" w:rsidR="00D90B98" w:rsidRDefault="00D90B98">
            <w:pPr>
              <w:spacing w:line="260" w:lineRule="atLeast"/>
              <w:rPr>
                <w:rFonts w:eastAsia="Calibri"/>
                <w:lang w:eastAsia="en-US"/>
              </w:rPr>
            </w:pPr>
            <w:r>
              <w:rPr>
                <w:rFonts w:eastAsia="Calibri"/>
                <w:lang w:eastAsia="en-US"/>
              </w:rPr>
              <w:t>14-week inhalation study in rats</w:t>
            </w:r>
          </w:p>
        </w:tc>
        <w:tc>
          <w:tcPr>
            <w:tcW w:w="1493" w:type="dxa"/>
            <w:tcBorders>
              <w:top w:val="single" w:sz="4" w:space="0" w:color="auto"/>
              <w:left w:val="single" w:sz="4" w:space="0" w:color="auto"/>
              <w:bottom w:val="single" w:sz="4" w:space="0" w:color="auto"/>
              <w:right w:val="single" w:sz="4" w:space="0" w:color="auto"/>
            </w:tcBorders>
            <w:hideMark/>
          </w:tcPr>
          <w:p w14:paraId="023D8B53" w14:textId="77777777" w:rsidR="00D90B98" w:rsidRDefault="00D90B98">
            <w:pPr>
              <w:spacing w:line="260" w:lineRule="atLeast"/>
              <w:rPr>
                <w:rFonts w:eastAsia="Calibri"/>
                <w:lang w:eastAsia="en-US"/>
              </w:rPr>
            </w:pPr>
            <w:r>
              <w:rPr>
                <w:rFonts w:eastAsia="Calibri"/>
                <w:lang w:eastAsia="en-US"/>
              </w:rPr>
              <w:t>50 mg/m</w:t>
            </w:r>
            <w:r>
              <w:rPr>
                <w:rFonts w:eastAsia="Calibri"/>
                <w:vertAlign w:val="superscript"/>
                <w:lang w:eastAsia="en-US"/>
              </w:rPr>
              <w:t>3</w:t>
            </w:r>
          </w:p>
        </w:tc>
        <w:tc>
          <w:tcPr>
            <w:tcW w:w="719" w:type="dxa"/>
            <w:tcBorders>
              <w:top w:val="single" w:sz="4" w:space="0" w:color="auto"/>
              <w:left w:val="single" w:sz="4" w:space="0" w:color="auto"/>
              <w:bottom w:val="single" w:sz="4" w:space="0" w:color="auto"/>
              <w:right w:val="single" w:sz="4" w:space="0" w:color="auto"/>
            </w:tcBorders>
            <w:hideMark/>
          </w:tcPr>
          <w:p w14:paraId="0E16A1A8"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15446DD9" w14:textId="77777777" w:rsidR="00D90B98" w:rsidRDefault="00D90B98">
            <w:pPr>
              <w:spacing w:line="260" w:lineRule="atLeast"/>
              <w:rPr>
                <w:rFonts w:eastAsia="Calibri"/>
                <w:lang w:eastAsia="en-US"/>
              </w:rPr>
            </w:pPr>
            <w:r>
              <w:rPr>
                <w:rFonts w:eastAsia="Calibri"/>
                <w:lang w:eastAsia="en-US"/>
              </w:rPr>
              <w:t>None  Default 100% inhalation absorption</w:t>
            </w:r>
          </w:p>
        </w:tc>
        <w:tc>
          <w:tcPr>
            <w:tcW w:w="1459" w:type="dxa"/>
            <w:tcBorders>
              <w:top w:val="single" w:sz="4" w:space="0" w:color="auto"/>
              <w:left w:val="single" w:sz="4" w:space="0" w:color="auto"/>
              <w:bottom w:val="single" w:sz="4" w:space="0" w:color="auto"/>
              <w:right w:val="single" w:sz="4" w:space="0" w:color="auto"/>
            </w:tcBorders>
            <w:hideMark/>
          </w:tcPr>
          <w:p w14:paraId="7D36D0B4" w14:textId="77777777" w:rsidR="00D90B98" w:rsidRDefault="00D90B98">
            <w:pPr>
              <w:spacing w:line="260" w:lineRule="atLeast"/>
              <w:rPr>
                <w:rFonts w:eastAsia="Calibri"/>
                <w:lang w:eastAsia="en-US"/>
              </w:rPr>
            </w:pPr>
            <w:r>
              <w:rPr>
                <w:rFonts w:eastAsia="Calibri"/>
                <w:lang w:eastAsia="en-US"/>
              </w:rPr>
              <w:t>0.5 mg/m</w:t>
            </w:r>
            <w:r>
              <w:rPr>
                <w:rFonts w:eastAsia="Calibri"/>
                <w:vertAlign w:val="superscript"/>
                <w:lang w:eastAsia="en-US"/>
              </w:rPr>
              <w:t>3</w:t>
            </w:r>
          </w:p>
        </w:tc>
      </w:tr>
      <w:tr w:rsidR="00D90B98" w14:paraId="76D8610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123E7ED"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acute(dermal)</w:t>
            </w:r>
          </w:p>
        </w:tc>
        <w:tc>
          <w:tcPr>
            <w:tcW w:w="1722" w:type="dxa"/>
            <w:tcBorders>
              <w:top w:val="single" w:sz="4" w:space="0" w:color="auto"/>
              <w:left w:val="single" w:sz="4" w:space="0" w:color="auto"/>
              <w:bottom w:val="single" w:sz="4" w:space="0" w:color="auto"/>
              <w:right w:val="single" w:sz="4" w:space="0" w:color="auto"/>
            </w:tcBorders>
            <w:hideMark/>
          </w:tcPr>
          <w:p w14:paraId="39854843" w14:textId="77777777" w:rsidR="00D90B98" w:rsidRDefault="00D90B98">
            <w:pPr>
              <w:spacing w:line="260" w:lineRule="atLeast"/>
              <w:rPr>
                <w:rFonts w:eastAsia="Calibri"/>
                <w:lang w:eastAsia="en-US"/>
              </w:rPr>
            </w:pPr>
            <w:r>
              <w:rPr>
                <w:rFonts w:eastAsia="Calibri"/>
                <w:lang w:eastAsia="en-US"/>
              </w:rPr>
              <w:t>3-week dermal study in rabbits</w:t>
            </w:r>
          </w:p>
        </w:tc>
        <w:tc>
          <w:tcPr>
            <w:tcW w:w="1493" w:type="dxa"/>
            <w:tcBorders>
              <w:top w:val="single" w:sz="4" w:space="0" w:color="auto"/>
              <w:left w:val="single" w:sz="4" w:space="0" w:color="auto"/>
              <w:bottom w:val="single" w:sz="4" w:space="0" w:color="auto"/>
              <w:right w:val="single" w:sz="4" w:space="0" w:color="auto"/>
            </w:tcBorders>
            <w:hideMark/>
          </w:tcPr>
          <w:p w14:paraId="49321206" w14:textId="77777777" w:rsidR="00D90B98" w:rsidRDefault="00D90B98">
            <w:pPr>
              <w:spacing w:line="260" w:lineRule="atLeast"/>
              <w:rPr>
                <w:rFonts w:eastAsia="Calibri"/>
                <w:lang w:eastAsia="en-US"/>
              </w:rPr>
            </w:pPr>
            <w:r>
              <w:rPr>
                <w:rFonts w:eastAsia="Calibri"/>
                <w:lang w:eastAsia="en-US"/>
              </w:rPr>
              <w:t>100 mg/kg bw/d</w:t>
            </w:r>
          </w:p>
        </w:tc>
        <w:tc>
          <w:tcPr>
            <w:tcW w:w="719" w:type="dxa"/>
            <w:tcBorders>
              <w:top w:val="single" w:sz="4" w:space="0" w:color="auto"/>
              <w:left w:val="single" w:sz="4" w:space="0" w:color="auto"/>
              <w:bottom w:val="single" w:sz="4" w:space="0" w:color="auto"/>
              <w:right w:val="single" w:sz="4" w:space="0" w:color="auto"/>
            </w:tcBorders>
            <w:hideMark/>
          </w:tcPr>
          <w:p w14:paraId="20EA484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6E45676" w14:textId="77777777" w:rsidR="00D90B98" w:rsidRDefault="00D90B98">
            <w:pPr>
              <w:spacing w:line="260" w:lineRule="atLeast"/>
              <w:rPr>
                <w:rFonts w:eastAsia="Calibri"/>
                <w:lang w:eastAsia="en-US"/>
              </w:rPr>
            </w:pPr>
            <w:r>
              <w:rPr>
                <w:rFonts w:eastAsia="Calibri"/>
                <w:lang w:eastAsia="en-US"/>
              </w:rPr>
              <w:t>10% dermal absorption</w:t>
            </w:r>
          </w:p>
        </w:tc>
        <w:tc>
          <w:tcPr>
            <w:tcW w:w="1459" w:type="dxa"/>
            <w:tcBorders>
              <w:top w:val="single" w:sz="4" w:space="0" w:color="auto"/>
              <w:left w:val="single" w:sz="4" w:space="0" w:color="auto"/>
              <w:bottom w:val="single" w:sz="4" w:space="0" w:color="auto"/>
              <w:right w:val="single" w:sz="4" w:space="0" w:color="auto"/>
            </w:tcBorders>
            <w:hideMark/>
          </w:tcPr>
          <w:p w14:paraId="10D5D851" w14:textId="77777777" w:rsidR="00D90B98" w:rsidRDefault="00D90B98">
            <w:pPr>
              <w:spacing w:line="260" w:lineRule="atLeast"/>
              <w:rPr>
                <w:rFonts w:eastAsia="Calibri"/>
                <w:lang w:eastAsia="en-US"/>
              </w:rPr>
            </w:pPr>
            <w:r>
              <w:rPr>
                <w:rFonts w:eastAsia="Calibri"/>
                <w:lang w:eastAsia="en-US"/>
              </w:rPr>
              <w:t>1 mg/kg bw/d</w:t>
            </w:r>
          </w:p>
        </w:tc>
      </w:tr>
      <w:tr w:rsidR="00D90B98" w14:paraId="47F7C6F8"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660F664A" w14:textId="77777777" w:rsidR="00D90B98" w:rsidRDefault="00D90B98">
            <w:pPr>
              <w:spacing w:line="260" w:lineRule="atLeast"/>
              <w:rPr>
                <w:rFonts w:eastAsia="Calibri"/>
                <w:lang w:eastAsia="en-US"/>
              </w:rPr>
            </w:pPr>
            <w:r>
              <w:rPr>
                <w:rFonts w:eastAsia="Calibri"/>
                <w:lang w:eastAsia="en-US"/>
              </w:rPr>
              <w:t>AEL</w:t>
            </w:r>
            <w:r>
              <w:rPr>
                <w:rFonts w:eastAsia="Calibri"/>
                <w:vertAlign w:val="subscript"/>
                <w:lang w:eastAsia="en-US"/>
              </w:rPr>
              <w:t>medium-term/chronic(systemic)-</w:t>
            </w:r>
          </w:p>
        </w:tc>
        <w:tc>
          <w:tcPr>
            <w:tcW w:w="1722" w:type="dxa"/>
            <w:tcBorders>
              <w:top w:val="single" w:sz="4" w:space="0" w:color="auto"/>
              <w:left w:val="single" w:sz="4" w:space="0" w:color="auto"/>
              <w:bottom w:val="single" w:sz="4" w:space="0" w:color="auto"/>
              <w:right w:val="single" w:sz="4" w:space="0" w:color="auto"/>
            </w:tcBorders>
            <w:hideMark/>
          </w:tcPr>
          <w:p w14:paraId="77D424C8"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0940F2F"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6B1741BB"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641A3F5"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F3BE61D" w14:textId="77777777" w:rsidR="00D90B98" w:rsidRDefault="00D90B98">
            <w:pPr>
              <w:spacing w:line="260" w:lineRule="atLeast"/>
              <w:rPr>
                <w:rFonts w:eastAsia="Calibri"/>
                <w:lang w:eastAsia="en-US"/>
              </w:rPr>
            </w:pPr>
            <w:r>
              <w:rPr>
                <w:rFonts w:eastAsia="Calibri"/>
                <w:lang w:eastAsia="en-US"/>
              </w:rPr>
              <w:t>0.01 mg/kg bw/d</w:t>
            </w:r>
          </w:p>
        </w:tc>
      </w:tr>
      <w:tr w:rsidR="00D90B98" w14:paraId="014A708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0798E92C" w14:textId="77777777" w:rsidR="00D90B98" w:rsidRDefault="00D90B98">
            <w:pPr>
              <w:spacing w:line="260" w:lineRule="atLeast"/>
              <w:rPr>
                <w:rFonts w:eastAsia="Calibri"/>
                <w:lang w:eastAsia="en-US"/>
              </w:rPr>
            </w:pPr>
            <w:r>
              <w:rPr>
                <w:rFonts w:eastAsia="Calibri"/>
                <w:lang w:eastAsia="en-US"/>
              </w:rPr>
              <w:t>ARfD</w:t>
            </w:r>
          </w:p>
        </w:tc>
        <w:tc>
          <w:tcPr>
            <w:tcW w:w="1722" w:type="dxa"/>
            <w:tcBorders>
              <w:top w:val="single" w:sz="4" w:space="0" w:color="auto"/>
              <w:left w:val="single" w:sz="4" w:space="0" w:color="auto"/>
              <w:bottom w:val="single" w:sz="4" w:space="0" w:color="auto"/>
              <w:right w:val="single" w:sz="4" w:space="0" w:color="auto"/>
            </w:tcBorders>
            <w:hideMark/>
          </w:tcPr>
          <w:p w14:paraId="1035DEA1" w14:textId="77777777" w:rsidR="00D90B98" w:rsidRDefault="00D90B98">
            <w:pPr>
              <w:spacing w:line="260" w:lineRule="atLeast"/>
              <w:rPr>
                <w:rFonts w:eastAsia="Calibri"/>
                <w:lang w:eastAsia="en-US"/>
              </w:rPr>
            </w:pPr>
            <w:r>
              <w:rPr>
                <w:rFonts w:eastAsia="Calibri"/>
                <w:lang w:eastAsia="en-US"/>
              </w:rPr>
              <w:t>Developmental toxicity study in rabbits</w:t>
            </w:r>
          </w:p>
        </w:tc>
        <w:tc>
          <w:tcPr>
            <w:tcW w:w="1493" w:type="dxa"/>
            <w:tcBorders>
              <w:top w:val="single" w:sz="4" w:space="0" w:color="auto"/>
              <w:left w:val="single" w:sz="4" w:space="0" w:color="auto"/>
              <w:bottom w:val="single" w:sz="4" w:space="0" w:color="auto"/>
              <w:right w:val="single" w:sz="4" w:space="0" w:color="auto"/>
            </w:tcBorders>
            <w:hideMark/>
          </w:tcPr>
          <w:p w14:paraId="7DAA8F51" w14:textId="77777777" w:rsidR="00D90B98" w:rsidRDefault="00D90B98">
            <w:pPr>
              <w:spacing w:line="260" w:lineRule="atLeast"/>
              <w:rPr>
                <w:rFonts w:eastAsia="Calibri"/>
                <w:lang w:eastAsia="en-US"/>
              </w:rPr>
            </w:pPr>
            <w:r>
              <w:rPr>
                <w:rFonts w:eastAsia="Calibri"/>
                <w:lang w:eastAsia="en-US"/>
              </w:rPr>
              <w:t>15 mg/kg bw/d</w:t>
            </w:r>
          </w:p>
        </w:tc>
        <w:tc>
          <w:tcPr>
            <w:tcW w:w="719" w:type="dxa"/>
            <w:tcBorders>
              <w:top w:val="single" w:sz="4" w:space="0" w:color="auto"/>
              <w:left w:val="single" w:sz="4" w:space="0" w:color="auto"/>
              <w:bottom w:val="single" w:sz="4" w:space="0" w:color="auto"/>
              <w:right w:val="single" w:sz="4" w:space="0" w:color="auto"/>
            </w:tcBorders>
            <w:hideMark/>
          </w:tcPr>
          <w:p w14:paraId="1349058C"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73668DB8"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4057BF15" w14:textId="77777777" w:rsidR="00D90B98" w:rsidRDefault="00D90B98">
            <w:pPr>
              <w:spacing w:line="260" w:lineRule="atLeast"/>
              <w:rPr>
                <w:rFonts w:eastAsia="Calibri"/>
                <w:lang w:eastAsia="en-US"/>
              </w:rPr>
            </w:pPr>
            <w:r>
              <w:rPr>
                <w:rFonts w:eastAsia="Calibri"/>
                <w:lang w:eastAsia="en-US"/>
              </w:rPr>
              <w:t>0.15 mg/kg bw/d</w:t>
            </w:r>
          </w:p>
        </w:tc>
      </w:tr>
      <w:tr w:rsidR="00D90B98" w14:paraId="765FF9FF" w14:textId="77777777" w:rsidTr="00D90B98">
        <w:tc>
          <w:tcPr>
            <w:tcW w:w="1804" w:type="dxa"/>
            <w:tcBorders>
              <w:top w:val="single" w:sz="4" w:space="0" w:color="auto"/>
              <w:left w:val="single" w:sz="4" w:space="0" w:color="auto"/>
              <w:bottom w:val="single" w:sz="4" w:space="0" w:color="auto"/>
              <w:right w:val="single" w:sz="4" w:space="0" w:color="auto"/>
            </w:tcBorders>
            <w:hideMark/>
          </w:tcPr>
          <w:p w14:paraId="1FCCCEF4" w14:textId="77777777" w:rsidR="00D90B98" w:rsidRDefault="00D90B98">
            <w:pPr>
              <w:spacing w:line="260" w:lineRule="atLeast"/>
              <w:rPr>
                <w:rFonts w:eastAsia="Calibri"/>
                <w:lang w:eastAsia="en-US"/>
              </w:rPr>
            </w:pPr>
            <w:r>
              <w:rPr>
                <w:rFonts w:eastAsia="Calibri"/>
                <w:lang w:eastAsia="en-US"/>
              </w:rPr>
              <w:t>ADI</w:t>
            </w:r>
          </w:p>
        </w:tc>
        <w:tc>
          <w:tcPr>
            <w:tcW w:w="1722" w:type="dxa"/>
            <w:tcBorders>
              <w:top w:val="single" w:sz="4" w:space="0" w:color="auto"/>
              <w:left w:val="single" w:sz="4" w:space="0" w:color="auto"/>
              <w:bottom w:val="single" w:sz="4" w:space="0" w:color="auto"/>
              <w:right w:val="single" w:sz="4" w:space="0" w:color="auto"/>
            </w:tcBorders>
            <w:hideMark/>
          </w:tcPr>
          <w:p w14:paraId="0F2C388B" w14:textId="77777777" w:rsidR="00D90B98" w:rsidRDefault="00D90B98">
            <w:pPr>
              <w:spacing w:line="260" w:lineRule="atLeast"/>
              <w:rPr>
                <w:rFonts w:eastAsia="Calibri"/>
                <w:lang w:eastAsia="en-US"/>
              </w:rPr>
            </w:pPr>
            <w:r>
              <w:rPr>
                <w:rFonts w:eastAsia="Calibri"/>
                <w:lang w:eastAsia="en-US"/>
              </w:rPr>
              <w:t>2-year dietary study in rats</w:t>
            </w:r>
          </w:p>
        </w:tc>
        <w:tc>
          <w:tcPr>
            <w:tcW w:w="1493" w:type="dxa"/>
            <w:tcBorders>
              <w:top w:val="single" w:sz="4" w:space="0" w:color="auto"/>
              <w:left w:val="single" w:sz="4" w:space="0" w:color="auto"/>
              <w:bottom w:val="single" w:sz="4" w:space="0" w:color="auto"/>
              <w:right w:val="single" w:sz="4" w:space="0" w:color="auto"/>
            </w:tcBorders>
            <w:hideMark/>
          </w:tcPr>
          <w:p w14:paraId="2E81D991" w14:textId="77777777" w:rsidR="00D90B98" w:rsidRDefault="00D90B98">
            <w:pPr>
              <w:spacing w:line="260" w:lineRule="atLeast"/>
              <w:rPr>
                <w:rFonts w:eastAsia="Calibri"/>
                <w:lang w:eastAsia="en-US"/>
              </w:rPr>
            </w:pPr>
            <w:r>
              <w:rPr>
                <w:rFonts w:eastAsia="Calibri"/>
                <w:lang w:eastAsia="en-US"/>
              </w:rPr>
              <w:t>1 mg/kg bw/d</w:t>
            </w:r>
          </w:p>
        </w:tc>
        <w:tc>
          <w:tcPr>
            <w:tcW w:w="719" w:type="dxa"/>
            <w:tcBorders>
              <w:top w:val="single" w:sz="4" w:space="0" w:color="auto"/>
              <w:left w:val="single" w:sz="4" w:space="0" w:color="auto"/>
              <w:bottom w:val="single" w:sz="4" w:space="0" w:color="auto"/>
              <w:right w:val="single" w:sz="4" w:space="0" w:color="auto"/>
            </w:tcBorders>
            <w:hideMark/>
          </w:tcPr>
          <w:p w14:paraId="46846030" w14:textId="77777777" w:rsidR="00D90B98" w:rsidRDefault="00D90B98">
            <w:pPr>
              <w:spacing w:line="260" w:lineRule="atLeast"/>
              <w:rPr>
                <w:rFonts w:eastAsia="Calibri"/>
                <w:lang w:eastAsia="en-US"/>
              </w:rPr>
            </w:pPr>
            <w:r>
              <w:rPr>
                <w:rFonts w:eastAsia="Calibri"/>
                <w:lang w:eastAsia="en-US"/>
              </w:rPr>
              <w:t>100</w:t>
            </w:r>
          </w:p>
        </w:tc>
        <w:tc>
          <w:tcPr>
            <w:tcW w:w="2233" w:type="dxa"/>
            <w:tcBorders>
              <w:top w:val="single" w:sz="4" w:space="0" w:color="auto"/>
              <w:left w:val="single" w:sz="4" w:space="0" w:color="auto"/>
              <w:bottom w:val="single" w:sz="4" w:space="0" w:color="auto"/>
              <w:right w:val="single" w:sz="4" w:space="0" w:color="auto"/>
            </w:tcBorders>
            <w:hideMark/>
          </w:tcPr>
          <w:p w14:paraId="5F6ADEB9" w14:textId="77777777" w:rsidR="00D90B98" w:rsidRDefault="00D90B98">
            <w:pPr>
              <w:spacing w:line="260" w:lineRule="atLeast"/>
              <w:rPr>
                <w:rFonts w:eastAsia="Calibri"/>
                <w:lang w:eastAsia="en-US"/>
              </w:rPr>
            </w:pPr>
            <w:r>
              <w:rPr>
                <w:rFonts w:eastAsia="Calibri"/>
                <w:lang w:eastAsia="en-US"/>
              </w:rPr>
              <w:t>None</w:t>
            </w:r>
          </w:p>
        </w:tc>
        <w:tc>
          <w:tcPr>
            <w:tcW w:w="1459" w:type="dxa"/>
            <w:tcBorders>
              <w:top w:val="single" w:sz="4" w:space="0" w:color="auto"/>
              <w:left w:val="single" w:sz="4" w:space="0" w:color="auto"/>
              <w:bottom w:val="single" w:sz="4" w:space="0" w:color="auto"/>
              <w:right w:val="single" w:sz="4" w:space="0" w:color="auto"/>
            </w:tcBorders>
            <w:hideMark/>
          </w:tcPr>
          <w:p w14:paraId="21EF5A17" w14:textId="77777777" w:rsidR="00D90B98" w:rsidRDefault="00D90B98">
            <w:pPr>
              <w:spacing w:line="260" w:lineRule="atLeast"/>
              <w:rPr>
                <w:rFonts w:eastAsia="Calibri"/>
                <w:lang w:eastAsia="en-US"/>
              </w:rPr>
            </w:pPr>
            <w:r>
              <w:rPr>
                <w:rFonts w:eastAsia="Calibri"/>
                <w:lang w:eastAsia="en-US"/>
              </w:rPr>
              <w:t>0.01 mg/kg bw/d</w:t>
            </w:r>
          </w:p>
        </w:tc>
      </w:tr>
    </w:tbl>
    <w:p w14:paraId="5B069D14" w14:textId="77777777" w:rsidR="00D90B98" w:rsidRDefault="00D90B98" w:rsidP="00D90B98">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See CAR for derivation of assessment factors.</w:t>
      </w:r>
    </w:p>
    <w:p w14:paraId="27C4E268" w14:textId="77777777" w:rsidR="00FD2055" w:rsidRPr="00FD2055" w:rsidRDefault="00FD2055" w:rsidP="00FD2055">
      <w:pPr>
        <w:spacing w:line="260" w:lineRule="atLeast"/>
        <w:rPr>
          <w:rFonts w:eastAsia="Calibri"/>
          <w:iCs/>
          <w:sz w:val="16"/>
          <w:lang w:eastAsia="en-US"/>
        </w:rPr>
      </w:pPr>
    </w:p>
    <w:p w14:paraId="472E76F7" w14:textId="7036261C" w:rsidR="00FD2055" w:rsidRDefault="00F23D2D" w:rsidP="00FD2055">
      <w:pPr>
        <w:spacing w:line="260" w:lineRule="atLeast"/>
        <w:rPr>
          <w:rFonts w:eastAsia="Calibri"/>
          <w:lang w:eastAsia="en-US"/>
        </w:rPr>
      </w:pPr>
      <w:r>
        <w:rPr>
          <w:noProof/>
          <w:lang w:val="fr-FR" w:eastAsia="fr-FR"/>
        </w:rPr>
        <w:drawing>
          <wp:inline distT="0" distB="0" distL="0" distR="0" wp14:anchorId="6EEEEF18" wp14:editId="44118C0A">
            <wp:extent cx="5859145" cy="486854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9145" cy="4868545"/>
                    </a:xfrm>
                    <a:prstGeom prst="rect">
                      <a:avLst/>
                    </a:prstGeom>
                    <a:noFill/>
                    <a:ln>
                      <a:noFill/>
                    </a:ln>
                  </pic:spPr>
                </pic:pic>
              </a:graphicData>
            </a:graphic>
          </wp:inline>
        </w:drawing>
      </w:r>
    </w:p>
    <w:p w14:paraId="5C96AAA2" w14:textId="77777777" w:rsidR="00D90B98" w:rsidRDefault="00D90B98" w:rsidP="00FD2055">
      <w:pPr>
        <w:spacing w:line="260" w:lineRule="atLeast"/>
        <w:rPr>
          <w:rFonts w:eastAsia="Calibri"/>
          <w:lang w:eastAsia="en-US"/>
        </w:rPr>
      </w:pPr>
    </w:p>
    <w:p w14:paraId="1B1CFEF1" w14:textId="77777777" w:rsidR="00D90B98" w:rsidRDefault="00D90B98" w:rsidP="00FD2055">
      <w:pPr>
        <w:spacing w:line="260" w:lineRule="atLeast"/>
        <w:rPr>
          <w:rFonts w:eastAsia="Calibri"/>
          <w:lang w:eastAsia="en-US"/>
        </w:rPr>
      </w:pPr>
    </w:p>
    <w:p w14:paraId="426D2138" w14:textId="77777777" w:rsidR="00FD2055" w:rsidRPr="00FD2055" w:rsidRDefault="00FD2055" w:rsidP="00FD2055">
      <w:pPr>
        <w:rPr>
          <w:rFonts w:eastAsia="Calibri"/>
          <w:b/>
          <w:i/>
          <w:sz w:val="22"/>
          <w:szCs w:val="22"/>
          <w:lang w:eastAsia="en-US"/>
        </w:rPr>
      </w:pPr>
      <w:bookmarkStart w:id="1556" w:name="_Toc389729091"/>
      <w:bookmarkStart w:id="1557" w:name="_Toc403472777"/>
      <w:r w:rsidRPr="00FD2055">
        <w:rPr>
          <w:rFonts w:eastAsia="Calibri"/>
          <w:b/>
          <w:i/>
          <w:sz w:val="22"/>
          <w:szCs w:val="22"/>
          <w:lang w:eastAsia="en-US"/>
        </w:rPr>
        <w:t>Risk for non-professional users</w:t>
      </w:r>
      <w:bookmarkEnd w:id="1556"/>
      <w:bookmarkEnd w:id="1557"/>
      <w:r w:rsidRPr="00FD2055">
        <w:rPr>
          <w:rFonts w:eastAsia="Calibri"/>
          <w:b/>
          <w:i/>
          <w:sz w:val="22"/>
          <w:szCs w:val="22"/>
          <w:lang w:eastAsia="en-US"/>
        </w:rPr>
        <w:t xml:space="preserve"> </w:t>
      </w:r>
    </w:p>
    <w:p w14:paraId="6FA027A0" w14:textId="77777777" w:rsidR="00FD2055" w:rsidRDefault="00FD2055" w:rsidP="00FD2055">
      <w:pPr>
        <w:spacing w:line="260" w:lineRule="atLeast"/>
        <w:rPr>
          <w:rFonts w:eastAsia="Calibri"/>
          <w:lang w:eastAsia="en-US"/>
        </w:rPr>
      </w:pPr>
    </w:p>
    <w:p w14:paraId="6E1D0D7F" w14:textId="77777777" w:rsidR="00D90B98" w:rsidRDefault="00D90B98" w:rsidP="00D90B98">
      <w:pPr>
        <w:spacing w:line="260" w:lineRule="atLeast"/>
        <w:rPr>
          <w:rFonts w:eastAsia="Calibri"/>
          <w:iCs/>
          <w:sz w:val="22"/>
          <w:szCs w:val="22"/>
          <w:u w:val="single"/>
          <w:lang w:eastAsia="en-US"/>
        </w:rPr>
      </w:pPr>
      <w:r>
        <w:rPr>
          <w:rFonts w:eastAsia="Calibri"/>
          <w:iCs/>
          <w:sz w:val="22"/>
          <w:szCs w:val="22"/>
          <w:u w:val="single"/>
          <w:lang w:eastAsia="en-US"/>
        </w:rPr>
        <w:t xml:space="preserve">Transfluthrin insecticide paper </w:t>
      </w:r>
    </w:p>
    <w:p w14:paraId="6B9BC263" w14:textId="77777777" w:rsidR="00D90B98" w:rsidRDefault="00D90B98" w:rsidP="00D90B98">
      <w:pPr>
        <w:spacing w:line="260" w:lineRule="atLeast"/>
        <w:rPr>
          <w:rFonts w:eastAsia="Calibri"/>
          <w:lang w:eastAsia="en-US"/>
        </w:rPr>
      </w:pPr>
    </w:p>
    <w:p w14:paraId="517D368A" w14:textId="77777777" w:rsidR="00D90B98" w:rsidRDefault="00D90B98" w:rsidP="00D90B98">
      <w:pPr>
        <w:spacing w:line="260" w:lineRule="atLeast"/>
        <w:rPr>
          <w:rFonts w:eastAsia="Calibri"/>
          <w:lang w:eastAsia="en-US"/>
        </w:rPr>
      </w:pPr>
      <w:r>
        <w:rPr>
          <w:rFonts w:eastAsia="Calibri"/>
          <w:lang w:eastAsia="en-US"/>
        </w:rPr>
        <w:t>In considering the label informs that transfluthrin insecticide paper can be used daily, the long-term AEL of 0.01 mg/kg bw/day is considered the most relevant endpoint for the expected frequency of use.</w:t>
      </w:r>
    </w:p>
    <w:p w14:paraId="4BA23F99" w14:textId="77777777" w:rsidR="00D90B98" w:rsidRDefault="00D90B98" w:rsidP="00D90B98">
      <w:pPr>
        <w:spacing w:line="260" w:lineRule="atLeast"/>
        <w:rPr>
          <w:rFonts w:eastAsia="Calibri"/>
          <w:lang w:eastAsia="en-US"/>
        </w:rPr>
      </w:pPr>
    </w:p>
    <w:p w14:paraId="2A6EA6E7" w14:textId="77777777" w:rsidR="00D90B98" w:rsidRDefault="00D90B98" w:rsidP="00D90B98">
      <w:pPr>
        <w:spacing w:line="260" w:lineRule="atLeast"/>
        <w:rPr>
          <w:rFonts w:eastAsia="Calibri"/>
          <w:b/>
          <w:bCs/>
          <w:lang w:eastAsia="en-US"/>
        </w:rPr>
      </w:pPr>
      <w:r>
        <w:rPr>
          <w:rFonts w:eastAsia="Calibri"/>
          <w:b/>
          <w:bCs/>
          <w:lang w:eastAsia="en-US"/>
        </w:rPr>
        <w:t xml:space="preserve">Systemic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D90B98" w14:paraId="53E34D82" w14:textId="77777777" w:rsidTr="00D90B98">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7205A8FB" w14:textId="77777777" w:rsidR="00D90B98" w:rsidRDefault="00D90B98">
            <w:pPr>
              <w:spacing w:line="260" w:lineRule="atLeast"/>
              <w:rPr>
                <w:rFonts w:eastAsia="Calibri"/>
                <w:b/>
                <w:lang w:eastAsia="en-US"/>
              </w:rPr>
            </w:pPr>
            <w:r>
              <w:rPr>
                <w:rFonts w:eastAsia="Calibri"/>
                <w:b/>
                <w:lang w:eastAsia="en-US"/>
              </w:rPr>
              <w:t>Task/</w:t>
            </w:r>
          </w:p>
          <w:p w14:paraId="5E30A6CF" w14:textId="77777777" w:rsidR="00D90B98" w:rsidRDefault="00D90B98">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0B7C3655" w14:textId="77777777" w:rsidR="00D90B98" w:rsidRDefault="00D90B98">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73D1A45" w14:textId="77777777" w:rsidR="00D90B98" w:rsidRDefault="00D90B98">
            <w:pPr>
              <w:spacing w:line="260" w:lineRule="atLeast"/>
              <w:rPr>
                <w:rFonts w:eastAsia="Calibri"/>
                <w:b/>
                <w:lang w:val="es-ES" w:eastAsia="en-US"/>
              </w:rPr>
            </w:pPr>
            <w:r>
              <w:rPr>
                <w:rFonts w:eastAsia="Calibri"/>
                <w:b/>
                <w:lang w:val="es-ES" w:eastAsia="en-US"/>
              </w:rPr>
              <w:t>AEL</w:t>
            </w:r>
          </w:p>
          <w:p w14:paraId="3E25962B" w14:textId="77777777" w:rsidR="00D90B98" w:rsidRDefault="00D90B98">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42FEC5F0" w14:textId="77777777" w:rsidR="00D90B98" w:rsidRDefault="00D90B98">
            <w:pPr>
              <w:spacing w:line="260" w:lineRule="atLeast"/>
              <w:rPr>
                <w:rFonts w:eastAsia="Calibri"/>
                <w:b/>
                <w:lang w:eastAsia="en-US"/>
              </w:rPr>
            </w:pPr>
            <w:r>
              <w:rPr>
                <w:rFonts w:eastAsia="Calibri"/>
                <w:b/>
                <w:lang w:eastAsia="en-US"/>
              </w:rPr>
              <w:t>Estimated uptake</w:t>
            </w:r>
          </w:p>
          <w:p w14:paraId="42FC6B9E" w14:textId="77777777" w:rsidR="00D90B98" w:rsidRDefault="00D90B98">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68B967A9"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2BCAA160" w14:textId="77777777" w:rsidR="00D90B98" w:rsidRDefault="00D90B98">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79DB7B2" w14:textId="77777777" w:rsidR="00D90B98" w:rsidRDefault="00D90B98">
            <w:pPr>
              <w:spacing w:line="260" w:lineRule="atLeast"/>
              <w:rPr>
                <w:rFonts w:eastAsia="Calibri"/>
                <w:b/>
                <w:lang w:eastAsia="en-US"/>
              </w:rPr>
            </w:pPr>
            <w:r>
              <w:rPr>
                <w:rFonts w:eastAsia="Calibri"/>
                <w:b/>
                <w:lang w:eastAsia="en-US"/>
              </w:rPr>
              <w:t>Acceptable</w:t>
            </w:r>
          </w:p>
          <w:p w14:paraId="189CD6A6" w14:textId="77777777" w:rsidR="00D90B98" w:rsidRDefault="00D90B98">
            <w:pPr>
              <w:spacing w:line="260" w:lineRule="atLeast"/>
              <w:rPr>
                <w:rFonts w:eastAsia="Calibri"/>
                <w:b/>
                <w:lang w:eastAsia="en-US"/>
              </w:rPr>
            </w:pPr>
            <w:r>
              <w:rPr>
                <w:rFonts w:eastAsia="Calibri"/>
                <w:b/>
                <w:lang w:eastAsia="en-US"/>
              </w:rPr>
              <w:t>(yes/no)</w:t>
            </w:r>
          </w:p>
        </w:tc>
      </w:tr>
      <w:tr w:rsidR="00D90B98" w14:paraId="1757FA1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52215EB3" w14:textId="77777777" w:rsidR="00D90B98" w:rsidRDefault="00D90B98">
            <w:pPr>
              <w:spacing w:line="260" w:lineRule="atLeast"/>
              <w:rPr>
                <w:rFonts w:eastAsia="Calibri"/>
                <w:lang w:eastAsia="en-US"/>
              </w:rPr>
            </w:pPr>
            <w:r>
              <w:rPr>
                <w:rFonts w:eastAsia="Calibri"/>
                <w:lang w:eastAsia="en-US"/>
              </w:rPr>
              <w:t>1. Primary exposure for non-professional user preparing and handling insecticide paper</w:t>
            </w:r>
          </w:p>
        </w:tc>
        <w:tc>
          <w:tcPr>
            <w:tcW w:w="709" w:type="dxa"/>
            <w:tcBorders>
              <w:top w:val="single" w:sz="4" w:space="0" w:color="auto"/>
              <w:left w:val="single" w:sz="4" w:space="0" w:color="auto"/>
              <w:bottom w:val="single" w:sz="4" w:space="0" w:color="auto"/>
              <w:right w:val="single" w:sz="4" w:space="0" w:color="auto"/>
            </w:tcBorders>
            <w:hideMark/>
          </w:tcPr>
          <w:p w14:paraId="653AD723" w14:textId="77777777" w:rsidR="00D90B98" w:rsidRDefault="00D90B98">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D5C38F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60196F1" w14:textId="77777777" w:rsidR="00D90B98" w:rsidRDefault="00D90B98">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608A57F" w14:textId="77777777" w:rsidR="00D90B98" w:rsidRDefault="00D90B98">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04C1BC0D"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75D59562" w14:textId="77777777" w:rsidTr="00D90B98">
        <w:trPr>
          <w:trHeight w:val="253"/>
        </w:trPr>
        <w:tc>
          <w:tcPr>
            <w:tcW w:w="2694" w:type="dxa"/>
            <w:tcBorders>
              <w:top w:val="single" w:sz="4" w:space="0" w:color="auto"/>
              <w:left w:val="single" w:sz="4" w:space="0" w:color="auto"/>
              <w:bottom w:val="single" w:sz="4" w:space="0" w:color="auto"/>
              <w:right w:val="single" w:sz="4" w:space="0" w:color="auto"/>
            </w:tcBorders>
            <w:hideMark/>
          </w:tcPr>
          <w:p w14:paraId="2521329F" w14:textId="77777777" w:rsidR="00D90B98" w:rsidRDefault="00D90B98">
            <w:pPr>
              <w:spacing w:line="260" w:lineRule="atLeast"/>
              <w:rPr>
                <w:rFonts w:eastAsia="Calibri"/>
                <w:lang w:eastAsia="en-US"/>
              </w:rPr>
            </w:pPr>
            <w:r>
              <w:rPr>
                <w:rFonts w:eastAsia="Calibri"/>
                <w:lang w:eastAsia="en-US"/>
              </w:rPr>
              <w:t>2. Primary exposure of non-professional user during ignition of insecticide paper</w:t>
            </w:r>
          </w:p>
        </w:tc>
        <w:tc>
          <w:tcPr>
            <w:tcW w:w="709" w:type="dxa"/>
            <w:tcBorders>
              <w:top w:val="single" w:sz="4" w:space="0" w:color="auto"/>
              <w:left w:val="single" w:sz="4" w:space="0" w:color="auto"/>
              <w:bottom w:val="single" w:sz="4" w:space="0" w:color="auto"/>
              <w:right w:val="single" w:sz="4" w:space="0" w:color="auto"/>
            </w:tcBorders>
            <w:hideMark/>
          </w:tcPr>
          <w:p w14:paraId="059FCC71" w14:textId="77777777" w:rsidR="00D90B98" w:rsidRDefault="00D90B98">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5E72B3E3"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16BE514" w14:textId="77777777" w:rsidR="00D90B98" w:rsidRDefault="00D90B98">
            <w:pPr>
              <w:spacing w:line="260" w:lineRule="atLeast"/>
              <w:rPr>
                <w:rFonts w:eastAsia="Calibri"/>
                <w:lang w:eastAsia="en-US"/>
              </w:rPr>
            </w:pPr>
            <w:r>
              <w:rPr>
                <w:rFonts w:eastAsia="Calibri"/>
                <w:lang w:eastAsia="en-US"/>
              </w:rPr>
              <w:t>4.9x10</w:t>
            </w:r>
            <w:r>
              <w:rPr>
                <w:rFonts w:eastAsia="Calibri"/>
                <w:vertAlign w:val="superscript"/>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53401365" w14:textId="77777777" w:rsidR="00D90B98" w:rsidRDefault="00D90B98">
            <w:pPr>
              <w:spacing w:line="260" w:lineRule="atLeast"/>
              <w:rPr>
                <w:rFonts w:eastAsia="Calibri"/>
                <w:lang w:eastAsia="en-US"/>
              </w:rPr>
            </w:pPr>
            <w:r>
              <w:rPr>
                <w:rFonts w:eastAsia="Calibri"/>
                <w:lang w:eastAsia="en-US"/>
              </w:rPr>
              <w:t>5%</w:t>
            </w:r>
          </w:p>
        </w:tc>
        <w:tc>
          <w:tcPr>
            <w:tcW w:w="1561" w:type="dxa"/>
            <w:tcBorders>
              <w:top w:val="single" w:sz="4" w:space="0" w:color="auto"/>
              <w:left w:val="single" w:sz="4" w:space="0" w:color="auto"/>
              <w:bottom w:val="single" w:sz="4" w:space="0" w:color="auto"/>
              <w:right w:val="single" w:sz="4" w:space="0" w:color="auto"/>
            </w:tcBorders>
            <w:hideMark/>
          </w:tcPr>
          <w:p w14:paraId="5C34EF84" w14:textId="77777777" w:rsidR="00D90B98" w:rsidRDefault="00D90B98">
            <w:pPr>
              <w:spacing w:line="260" w:lineRule="atLeast"/>
              <w:rPr>
                <w:rFonts w:eastAsia="Calibri"/>
                <w:lang w:eastAsia="en-US"/>
              </w:rPr>
            </w:pPr>
            <w:r>
              <w:rPr>
                <w:rFonts w:eastAsia="Calibri"/>
                <w:lang w:eastAsia="en-US"/>
              </w:rPr>
              <w:t xml:space="preserve">Y </w:t>
            </w:r>
          </w:p>
        </w:tc>
      </w:tr>
      <w:tr w:rsidR="00D90B98" w14:paraId="200C3F42" w14:textId="77777777" w:rsidTr="00D90B98">
        <w:trPr>
          <w:trHeight w:val="268"/>
        </w:trPr>
        <w:tc>
          <w:tcPr>
            <w:tcW w:w="2694" w:type="dxa"/>
            <w:tcBorders>
              <w:top w:val="single" w:sz="4" w:space="0" w:color="auto"/>
              <w:left w:val="single" w:sz="4" w:space="0" w:color="auto"/>
              <w:bottom w:val="single" w:sz="4" w:space="0" w:color="auto"/>
              <w:right w:val="single" w:sz="4" w:space="0" w:color="auto"/>
            </w:tcBorders>
            <w:hideMark/>
          </w:tcPr>
          <w:p w14:paraId="1DD0C92A" w14:textId="77777777" w:rsidR="00D90B98" w:rsidRDefault="00D90B98">
            <w:pPr>
              <w:spacing w:line="260" w:lineRule="atLeast"/>
              <w:rPr>
                <w:rFonts w:eastAsia="Calibri"/>
                <w:lang w:eastAsia="en-US"/>
              </w:rPr>
            </w:pPr>
            <w:r>
              <w:rPr>
                <w:rFonts w:eastAsia="Calibri"/>
                <w:lang w:eastAsia="en-US"/>
              </w:rPr>
              <w:t>7. Secondary exposure of non-professional/bystander re-entry into treated area</w:t>
            </w:r>
          </w:p>
        </w:tc>
        <w:tc>
          <w:tcPr>
            <w:tcW w:w="709" w:type="dxa"/>
            <w:tcBorders>
              <w:top w:val="single" w:sz="4" w:space="0" w:color="auto"/>
              <w:left w:val="single" w:sz="4" w:space="0" w:color="auto"/>
              <w:bottom w:val="single" w:sz="4" w:space="0" w:color="auto"/>
              <w:right w:val="single" w:sz="4" w:space="0" w:color="auto"/>
            </w:tcBorders>
            <w:hideMark/>
          </w:tcPr>
          <w:p w14:paraId="6DC20DC5" w14:textId="77777777" w:rsidR="00D90B98" w:rsidRDefault="00D90B98">
            <w:pPr>
              <w:spacing w:line="260" w:lineRule="atLeast"/>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89743A4" w14:textId="77777777" w:rsidR="00D90B98" w:rsidRDefault="00D90B98">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6E0AB4D4" w14:textId="77777777" w:rsidR="00D90B98" w:rsidRDefault="00D90B98">
            <w:pPr>
              <w:spacing w:line="260" w:lineRule="atLeast"/>
              <w:rPr>
                <w:rFonts w:eastAsia="Calibri"/>
                <w:lang w:eastAsia="en-US"/>
              </w:rPr>
            </w:pPr>
            <w:r>
              <w:rPr>
                <w:rFonts w:eastAsia="Calibri"/>
                <w:lang w:eastAsia="en-US"/>
              </w:rPr>
              <w:t>0.00276</w:t>
            </w:r>
          </w:p>
        </w:tc>
        <w:tc>
          <w:tcPr>
            <w:tcW w:w="1560" w:type="dxa"/>
            <w:tcBorders>
              <w:top w:val="single" w:sz="4" w:space="0" w:color="auto"/>
              <w:left w:val="single" w:sz="4" w:space="0" w:color="auto"/>
              <w:bottom w:val="single" w:sz="4" w:space="0" w:color="auto"/>
              <w:right w:val="single" w:sz="4" w:space="0" w:color="auto"/>
            </w:tcBorders>
            <w:hideMark/>
          </w:tcPr>
          <w:p w14:paraId="2BC82972" w14:textId="77777777" w:rsidR="00D90B98" w:rsidRDefault="00D90B98">
            <w:pPr>
              <w:spacing w:line="260" w:lineRule="atLeast"/>
              <w:rPr>
                <w:rFonts w:eastAsia="Calibri"/>
                <w:lang w:eastAsia="en-US"/>
              </w:rPr>
            </w:pPr>
            <w:r>
              <w:rPr>
                <w:rFonts w:eastAsia="Calibri"/>
                <w:lang w:eastAsia="en-US"/>
              </w:rPr>
              <w:t>28%</w:t>
            </w:r>
          </w:p>
        </w:tc>
        <w:tc>
          <w:tcPr>
            <w:tcW w:w="1561" w:type="dxa"/>
            <w:tcBorders>
              <w:top w:val="single" w:sz="4" w:space="0" w:color="auto"/>
              <w:left w:val="single" w:sz="4" w:space="0" w:color="auto"/>
              <w:bottom w:val="single" w:sz="4" w:space="0" w:color="auto"/>
              <w:right w:val="single" w:sz="4" w:space="0" w:color="auto"/>
            </w:tcBorders>
            <w:hideMark/>
          </w:tcPr>
          <w:p w14:paraId="38EABAC7" w14:textId="77777777" w:rsidR="00D90B98" w:rsidRDefault="00D90B98">
            <w:pPr>
              <w:spacing w:line="260" w:lineRule="atLeast"/>
              <w:rPr>
                <w:rFonts w:eastAsia="Calibri"/>
                <w:lang w:eastAsia="en-US"/>
              </w:rPr>
            </w:pPr>
            <w:r>
              <w:rPr>
                <w:rFonts w:eastAsia="Calibri"/>
                <w:lang w:eastAsia="en-US"/>
              </w:rPr>
              <w:t xml:space="preserve">Y </w:t>
            </w:r>
          </w:p>
        </w:tc>
      </w:tr>
    </w:tbl>
    <w:p w14:paraId="10E38E16" w14:textId="77777777" w:rsidR="00D90B98" w:rsidRDefault="00D90B98" w:rsidP="00D90B98">
      <w:pPr>
        <w:spacing w:line="260" w:lineRule="atLeast"/>
        <w:rPr>
          <w:rFonts w:eastAsia="Calibri"/>
          <w:lang w:eastAsia="en-US"/>
        </w:rPr>
      </w:pPr>
    </w:p>
    <w:p w14:paraId="04CEA3EF" w14:textId="77777777" w:rsidR="00D90B98" w:rsidRDefault="00D90B98" w:rsidP="00D90B98">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D90B98" w14:paraId="02359B3F" w14:textId="77777777" w:rsidTr="00D90B98">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673B54F" w14:textId="77777777" w:rsidR="00D90B98" w:rsidRDefault="00D90B98">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1FFF54FE" w14:textId="77777777" w:rsidR="00D90B98" w:rsidRDefault="00D90B98">
            <w:pPr>
              <w:spacing w:line="260" w:lineRule="atLeast"/>
              <w:rPr>
                <w:rFonts w:eastAsia="Calibri"/>
                <w:b/>
                <w:lang w:val="es-ES" w:eastAsia="en-US"/>
              </w:rPr>
            </w:pPr>
            <w:r>
              <w:rPr>
                <w:rFonts w:eastAsia="Calibri"/>
                <w:b/>
                <w:lang w:val="es-ES" w:eastAsia="en-US"/>
              </w:rPr>
              <w:t>AEL</w:t>
            </w:r>
          </w:p>
          <w:p w14:paraId="216C5E14" w14:textId="77777777" w:rsidR="00D90B98" w:rsidRDefault="00D90B98">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561FBE2" w14:textId="77777777" w:rsidR="00D90B98" w:rsidRDefault="00D90B98">
            <w:pPr>
              <w:spacing w:line="260" w:lineRule="atLeast"/>
              <w:rPr>
                <w:rFonts w:eastAsia="Calibri"/>
                <w:b/>
                <w:lang w:eastAsia="en-US"/>
              </w:rPr>
            </w:pPr>
            <w:r>
              <w:rPr>
                <w:rFonts w:eastAsia="Calibri"/>
                <w:b/>
                <w:lang w:eastAsia="en-US"/>
              </w:rPr>
              <w:t>Estimated uptake</w:t>
            </w:r>
          </w:p>
          <w:p w14:paraId="2B08E60B" w14:textId="77777777" w:rsidR="00D90B98" w:rsidRDefault="00D90B98">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0F6DFEC7" w14:textId="77777777" w:rsidR="00D90B98" w:rsidRDefault="00D90B98">
            <w:pPr>
              <w:spacing w:line="260" w:lineRule="atLeast"/>
              <w:rPr>
                <w:rFonts w:eastAsia="Calibri"/>
                <w:b/>
                <w:lang w:eastAsia="en-US"/>
              </w:rPr>
            </w:pPr>
            <w:r>
              <w:rPr>
                <w:rFonts w:eastAsia="Calibri"/>
                <w:b/>
                <w:lang w:eastAsia="en-US"/>
              </w:rPr>
              <w:t xml:space="preserve">Estimated uptake/ AEL </w:t>
            </w:r>
          </w:p>
          <w:p w14:paraId="09D3D66A" w14:textId="77777777" w:rsidR="00D90B98" w:rsidRDefault="00D90B98">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1ED543E0" w14:textId="77777777" w:rsidR="00D90B98" w:rsidRDefault="00D90B98">
            <w:pPr>
              <w:spacing w:line="260" w:lineRule="atLeast"/>
              <w:rPr>
                <w:rFonts w:eastAsia="Calibri"/>
                <w:b/>
                <w:lang w:eastAsia="en-US"/>
              </w:rPr>
            </w:pPr>
            <w:r>
              <w:rPr>
                <w:rFonts w:eastAsia="Calibri"/>
                <w:b/>
                <w:lang w:eastAsia="en-US"/>
              </w:rPr>
              <w:t>Acceptable</w:t>
            </w:r>
          </w:p>
          <w:p w14:paraId="7699B805" w14:textId="77777777" w:rsidR="00D90B98" w:rsidRDefault="00D90B98">
            <w:pPr>
              <w:spacing w:line="260" w:lineRule="atLeast"/>
              <w:rPr>
                <w:rFonts w:eastAsia="Calibri"/>
                <w:b/>
                <w:lang w:eastAsia="en-US"/>
              </w:rPr>
            </w:pPr>
            <w:r>
              <w:rPr>
                <w:rFonts w:eastAsia="Calibri"/>
                <w:b/>
                <w:lang w:eastAsia="en-US"/>
              </w:rPr>
              <w:t>(yes/no)</w:t>
            </w:r>
          </w:p>
        </w:tc>
      </w:tr>
      <w:tr w:rsidR="00D90B98" w14:paraId="666D0319" w14:textId="77777777" w:rsidTr="00D90B98">
        <w:trPr>
          <w:trHeight w:val="1369"/>
        </w:trPr>
        <w:tc>
          <w:tcPr>
            <w:tcW w:w="2552" w:type="dxa"/>
            <w:tcBorders>
              <w:top w:val="single" w:sz="4" w:space="0" w:color="auto"/>
              <w:left w:val="single" w:sz="4" w:space="0" w:color="auto"/>
              <w:bottom w:val="single" w:sz="4" w:space="0" w:color="auto"/>
              <w:right w:val="single" w:sz="4" w:space="0" w:color="auto"/>
            </w:tcBorders>
            <w:hideMark/>
          </w:tcPr>
          <w:p w14:paraId="5D916413" w14:textId="77777777" w:rsidR="00D90B98" w:rsidRDefault="00D90B98">
            <w:pPr>
              <w:spacing w:line="260" w:lineRule="atLeast"/>
              <w:rPr>
                <w:rFonts w:eastAsia="Calibri"/>
                <w:lang w:eastAsia="en-US"/>
              </w:rPr>
            </w:pPr>
            <w:r>
              <w:rPr>
                <w:rFonts w:eastAsia="Calibri"/>
                <w:lang w:eastAsia="en-US"/>
              </w:rPr>
              <w:t xml:space="preserve">Scenarios 1, 2 and 7 (tier 2) </w:t>
            </w:r>
          </w:p>
          <w:p w14:paraId="2DB922D8" w14:textId="77777777" w:rsidR="00D90B98" w:rsidRDefault="00D90B98">
            <w:pPr>
              <w:spacing w:line="260" w:lineRule="atLeast"/>
              <w:rPr>
                <w:rFonts w:eastAsia="Calibri"/>
                <w:lang w:eastAsia="en-US"/>
              </w:rPr>
            </w:pPr>
            <w:r>
              <w:rPr>
                <w:rFonts w:eastAsia="Calibri"/>
                <w:lang w:eastAsia="en-US"/>
              </w:rPr>
              <w:t>Adult primary and secondary exposure to insecticide paper</w:t>
            </w:r>
          </w:p>
        </w:tc>
        <w:tc>
          <w:tcPr>
            <w:tcW w:w="1276" w:type="dxa"/>
            <w:tcBorders>
              <w:top w:val="single" w:sz="4" w:space="0" w:color="auto"/>
              <w:left w:val="single" w:sz="4" w:space="0" w:color="auto"/>
              <w:bottom w:val="single" w:sz="4" w:space="0" w:color="auto"/>
              <w:right w:val="single" w:sz="4" w:space="0" w:color="auto"/>
            </w:tcBorders>
            <w:hideMark/>
          </w:tcPr>
          <w:p w14:paraId="327A7F34" w14:textId="77777777" w:rsidR="00D90B98" w:rsidRDefault="00D90B98">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06EB35A" w14:textId="77777777" w:rsidR="00D90B98" w:rsidRDefault="00D90B98">
            <w:pPr>
              <w:spacing w:line="260" w:lineRule="atLeast"/>
              <w:rPr>
                <w:rFonts w:eastAsia="Calibri"/>
                <w:lang w:eastAsia="en-US"/>
              </w:rPr>
            </w:pPr>
            <w:r>
              <w:rPr>
                <w:rFonts w:eastAsia="Calibri"/>
                <w:lang w:eastAsia="en-US"/>
              </w:rPr>
              <w:t>3.32x10</w:t>
            </w:r>
            <w:r>
              <w:rPr>
                <w:rFonts w:eastAsia="Calibri"/>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51E345C8" w14:textId="77777777" w:rsidR="00D90B98" w:rsidRDefault="00D90B98">
            <w:pPr>
              <w:spacing w:line="260" w:lineRule="atLeast"/>
              <w:rPr>
                <w:rFonts w:eastAsia="Calibri"/>
                <w:lang w:eastAsia="en-US"/>
              </w:rPr>
            </w:pPr>
            <w:r>
              <w:rPr>
                <w:rFonts w:eastAsia="Calibri"/>
                <w:lang w:eastAsia="en-US"/>
              </w:rPr>
              <w:t>33%</w:t>
            </w:r>
          </w:p>
        </w:tc>
        <w:tc>
          <w:tcPr>
            <w:tcW w:w="1485" w:type="dxa"/>
            <w:tcBorders>
              <w:top w:val="single" w:sz="4" w:space="0" w:color="auto"/>
              <w:left w:val="single" w:sz="4" w:space="0" w:color="auto"/>
              <w:bottom w:val="single" w:sz="4" w:space="0" w:color="auto"/>
              <w:right w:val="single" w:sz="4" w:space="0" w:color="auto"/>
            </w:tcBorders>
            <w:hideMark/>
          </w:tcPr>
          <w:p w14:paraId="16F8EB71" w14:textId="77777777" w:rsidR="00D90B98" w:rsidRDefault="00D90B98">
            <w:pPr>
              <w:spacing w:line="260" w:lineRule="atLeast"/>
              <w:rPr>
                <w:rFonts w:eastAsia="Calibri"/>
                <w:lang w:eastAsia="en-US"/>
              </w:rPr>
            </w:pPr>
            <w:r>
              <w:rPr>
                <w:rFonts w:eastAsia="Calibri"/>
                <w:lang w:eastAsia="en-US"/>
              </w:rPr>
              <w:t xml:space="preserve">Y </w:t>
            </w:r>
          </w:p>
        </w:tc>
      </w:tr>
    </w:tbl>
    <w:p w14:paraId="7F1CC6FF" w14:textId="77777777" w:rsidR="00D90B98" w:rsidRDefault="00D90B98" w:rsidP="00D90B98">
      <w:pPr>
        <w:spacing w:line="260" w:lineRule="atLeast"/>
        <w:rPr>
          <w:rFonts w:eastAsia="Calibri"/>
          <w:lang w:eastAsia="en-US"/>
        </w:rPr>
      </w:pPr>
    </w:p>
    <w:p w14:paraId="0E0B1A94" w14:textId="77777777" w:rsidR="00D90B98" w:rsidRDefault="00D90B98" w:rsidP="00D90B98">
      <w:pPr>
        <w:spacing w:line="260" w:lineRule="atLeast"/>
        <w:rPr>
          <w:rFonts w:eastAsia="Calibri"/>
          <w:b/>
          <w:lang w:eastAsia="en-US"/>
        </w:rPr>
      </w:pPr>
      <w:r>
        <w:rPr>
          <w:rFonts w:eastAsia="Calibri"/>
          <w:b/>
          <w:lang w:eastAsia="en-US"/>
        </w:rPr>
        <w:t xml:space="preserve">Conclusion </w:t>
      </w:r>
    </w:p>
    <w:p w14:paraId="5B074FA5" w14:textId="77777777" w:rsidR="00D90B98" w:rsidRDefault="00D90B98" w:rsidP="00D90B98">
      <w:pPr>
        <w:spacing w:line="260" w:lineRule="atLeast"/>
        <w:rPr>
          <w:rFonts w:eastAsia="Calibri"/>
          <w:lang w:eastAsia="en-US"/>
        </w:rPr>
      </w:pPr>
    </w:p>
    <w:p w14:paraId="42874967" w14:textId="77777777" w:rsidR="00D90B98" w:rsidRDefault="00D90B98" w:rsidP="00D90B98">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5B17D3CD" w14:textId="77777777" w:rsidR="00D90B98" w:rsidRPr="00FD2055" w:rsidRDefault="00D90B98" w:rsidP="00FD2055">
      <w:pPr>
        <w:spacing w:line="260" w:lineRule="atLeast"/>
        <w:rPr>
          <w:rFonts w:eastAsia="Calibri"/>
          <w:lang w:eastAsia="en-US"/>
        </w:rPr>
      </w:pPr>
    </w:p>
    <w:p w14:paraId="3C254214" w14:textId="77777777" w:rsidR="00D90B98" w:rsidRDefault="00D90B98" w:rsidP="00D90B98">
      <w:pPr>
        <w:spacing w:line="260" w:lineRule="atLeast"/>
        <w:rPr>
          <w:rFonts w:eastAsia="Calibri"/>
          <w:u w:val="single"/>
          <w:lang w:eastAsia="en-US"/>
        </w:rPr>
      </w:pPr>
      <w:r>
        <w:rPr>
          <w:rFonts w:eastAsia="Calibri"/>
          <w:u w:val="single"/>
          <w:lang w:eastAsia="en-US"/>
        </w:rPr>
        <w:t xml:space="preserve">Classification </w:t>
      </w:r>
    </w:p>
    <w:p w14:paraId="7C64D49A" w14:textId="77777777" w:rsidR="00D90B98" w:rsidRDefault="00D90B98" w:rsidP="00D90B98">
      <w:pPr>
        <w:spacing w:line="260" w:lineRule="atLeast"/>
        <w:rPr>
          <w:rFonts w:eastAsia="Calibri"/>
          <w:lang w:eastAsia="en-US"/>
        </w:rPr>
      </w:pPr>
    </w:p>
    <w:p w14:paraId="433D01E5" w14:textId="77777777" w:rsidR="00D90B98" w:rsidRDefault="00D90B98" w:rsidP="00D90B98">
      <w:pPr>
        <w:spacing w:line="260" w:lineRule="atLeast"/>
        <w:rPr>
          <w:rFonts w:eastAsia="Calibri"/>
          <w:lang w:eastAsia="en-US"/>
        </w:rPr>
      </w:pPr>
      <w:r>
        <w:rPr>
          <w:rFonts w:eastAsia="Calibri"/>
          <w:lang w:eastAsia="en-US"/>
        </w:rPr>
        <w:t>The insecticide and moth paper products containing transfluthrin impregnated onto inert support mediums are classified for skin sensitisation category 1 (H317).  According to the BPR Guidance</w:t>
      </w:r>
      <w:r>
        <w:rPr>
          <w:rStyle w:val="Appelnotedebasdep"/>
          <w:rFonts w:eastAsia="Calibri"/>
          <w:lang w:eastAsia="en-US"/>
        </w:rPr>
        <w:footnoteReference w:id="7"/>
      </w:r>
      <w:r>
        <w:rPr>
          <w:rFonts w:eastAsia="Calibri"/>
          <w:lang w:eastAsia="en-US"/>
        </w:rPr>
        <w:t xml:space="preserve">, this classification is a medium hazard for non-professional users, however considering the frequency of use (e.g. moth paper applied once every 3 months) and duration of potential exposure (e.g. &lt;10 mins when handling and preparing insecticide/moth paper), the risk of exposure is likely to be low. </w:t>
      </w:r>
    </w:p>
    <w:p w14:paraId="167E820A" w14:textId="77777777" w:rsidR="00D90B98" w:rsidRDefault="00D90B98" w:rsidP="00D90B98">
      <w:pPr>
        <w:spacing w:line="260" w:lineRule="atLeast"/>
        <w:rPr>
          <w:rFonts w:eastAsia="Calibri"/>
          <w:lang w:eastAsia="en-US"/>
        </w:rPr>
      </w:pPr>
    </w:p>
    <w:p w14:paraId="0E4F76ED" w14:textId="77777777" w:rsidR="00D90B98" w:rsidRDefault="00D90B98" w:rsidP="00D90B98">
      <w:pPr>
        <w:spacing w:line="260" w:lineRule="atLeast"/>
        <w:rPr>
          <w:rFonts w:eastAsia="Calibri"/>
          <w:lang w:eastAsia="en-US"/>
        </w:rPr>
      </w:pPr>
      <w:r>
        <w:rPr>
          <w:rFonts w:eastAsia="Calibri"/>
          <w:lang w:eastAsia="en-US"/>
        </w:rPr>
        <w:t>It should be noted that these products are considered to be “carrier-based biocidal products”</w:t>
      </w:r>
      <w:bookmarkStart w:id="1558" w:name="_Ref504478367"/>
      <w:r>
        <w:rPr>
          <w:rStyle w:val="Appelnotedebasdep"/>
          <w:rFonts w:eastAsia="Calibri"/>
          <w:lang w:eastAsia="en-US"/>
        </w:rPr>
        <w:footnoteReference w:id="8"/>
      </w:r>
      <w:bookmarkEnd w:id="1558"/>
      <w:r>
        <w:rPr>
          <w:rFonts w:eastAsia="Calibri"/>
          <w:lang w:eastAsia="en-US"/>
        </w:rPr>
        <w:t>, (</w:t>
      </w:r>
      <w:r>
        <w:rPr>
          <w:rFonts w:eastAsia="Calibri"/>
          <w:i/>
          <w:lang w:eastAsia="en-US"/>
        </w:rPr>
        <w:t>Type A: Biocidal products in which the carrier component fulfils the function of a simple carrier matrix, allowing for an easier handling, application or delivery of the biocidal mixture/substance (“carrier-based biocidal products”). Normally the carrier would consist of one or more material(s) having undergone a form-giving process (plastics, tissues, cellulose or paper). Examples include (window) stickers, (gas generating) strips or disinfecting wipes (even if they could have a collateral cleaning function)</w:t>
      </w:r>
      <w:r w:rsidR="00200646">
        <w:rPr>
          <w:rFonts w:eastAsia="Calibri"/>
          <w:lang w:eastAsia="en-US"/>
        </w:rPr>
        <w:t xml:space="preserve">; </w:t>
      </w:r>
      <w:r w:rsidR="00200646" w:rsidRPr="00200646">
        <w:rPr>
          <w:rFonts w:eastAsia="Calibri"/>
          <w:lang w:eastAsia="en-US"/>
        </w:rPr>
        <w:t xml:space="preserve">Type C: Biocidal products in a specific type of packaging (container) that is not removed before use (i.e. to prevent contact with users). Examples include hangers containing a biocidal liquid in an internal compartment (Anti-moth biocidal mixture closed in a plastic </w:t>
      </w:r>
      <w:r w:rsidR="00200646">
        <w:rPr>
          <w:rFonts w:eastAsia="Calibri"/>
          <w:lang w:eastAsia="en-US"/>
        </w:rPr>
        <w:t>d</w:t>
      </w:r>
      <w:r w:rsidR="00200646" w:rsidRPr="00200646">
        <w:rPr>
          <w:rFonts w:eastAsia="Calibri"/>
          <w:lang w:eastAsia="en-US"/>
        </w:rPr>
        <w:t>evice/crochet/hanger) or prefilled bait stations or (pressurized) cartridges.)</w:t>
      </w:r>
      <w:r>
        <w:rPr>
          <w:rFonts w:eastAsia="Calibri"/>
          <w:lang w:eastAsia="en-US"/>
        </w:rPr>
        <w:t>, such that the classification is determined based on only the biocidal mixture/substance used in the product i.e. excluding the carrier component in the composition of the biocidal product.  However, the exposure to non-professional users occurs when handling the biocidal product i.e. biocidal mixture/substance and the carrier. Therefore since the carrier component (paper) is impregnated from a form-giving process to allow for easier handling and application</w:t>
      </w:r>
      <w:r w:rsidR="009F0439">
        <w:rPr>
          <w:rFonts w:eastAsia="Calibri"/>
          <w:lang w:eastAsia="en-US"/>
        </w:rPr>
        <w:t xml:space="preserve"> </w:t>
      </w:r>
      <w:r w:rsidR="009F0439" w:rsidRPr="009F0439">
        <w:rPr>
          <w:rFonts w:eastAsia="Calibri"/>
          <w:lang w:eastAsia="en-US"/>
        </w:rPr>
        <w:t>of the biocidial formulation</w:t>
      </w:r>
      <w:r>
        <w:rPr>
          <w:rFonts w:eastAsia="Calibri"/>
          <w:lang w:eastAsia="en-US"/>
        </w:rPr>
        <w:t xml:space="preserve">, the </w:t>
      </w:r>
      <w:r w:rsidR="009F0439">
        <w:rPr>
          <w:rFonts w:eastAsia="Calibri"/>
          <w:lang w:eastAsia="en-US"/>
        </w:rPr>
        <w:t xml:space="preserve">product design </w:t>
      </w:r>
      <w:r>
        <w:rPr>
          <w:rFonts w:eastAsia="Calibri"/>
          <w:lang w:eastAsia="en-US"/>
        </w:rPr>
        <w:t xml:space="preserve">further reduces and eliminates exposure to the user. </w:t>
      </w:r>
    </w:p>
    <w:p w14:paraId="19922BE8" w14:textId="77777777" w:rsidR="009F0439" w:rsidRDefault="009F0439" w:rsidP="00D90B98">
      <w:pPr>
        <w:spacing w:line="260" w:lineRule="atLeast"/>
        <w:rPr>
          <w:rFonts w:eastAsia="Calibri"/>
          <w:lang w:eastAsia="en-US"/>
        </w:rPr>
      </w:pPr>
    </w:p>
    <w:p w14:paraId="17AB138A" w14:textId="77777777" w:rsidR="009F0439" w:rsidRDefault="009F0439" w:rsidP="00D90B98">
      <w:pPr>
        <w:spacing w:line="260" w:lineRule="atLeast"/>
        <w:rPr>
          <w:rFonts w:eastAsia="Calibri"/>
          <w:lang w:eastAsia="en-US"/>
        </w:rPr>
      </w:pPr>
      <w:r w:rsidRPr="009F0439">
        <w:rPr>
          <w:rFonts w:eastAsia="Calibri"/>
          <w:lang w:eastAsia="en-US"/>
        </w:rPr>
        <w:t>According to CA-Sept 13-Doc 6.2.a. , the consequence of the classification for skin sensitization (H317) would normally lead to non-authorisation for non-professional users as the only possible method to reduce non-professional exposure would be wearing PPE. However it shoud be noted that this guidance is not relevant for this product since the product demonstrates reduced exposure as a result of the product design (e.g. the bioavailability of free sensitiser substance is reduced as it is impregnated into the carrier component (paper)) such that the wearing of PPE would not be necessary as RMM for the safe use by non-professionals.</w:t>
      </w:r>
    </w:p>
    <w:p w14:paraId="191947B6" w14:textId="77777777" w:rsidR="00D90B98" w:rsidRDefault="00D90B98" w:rsidP="00D90B98">
      <w:pPr>
        <w:spacing w:line="260" w:lineRule="atLeast"/>
        <w:rPr>
          <w:rFonts w:eastAsia="Calibri"/>
          <w:lang w:eastAsia="en-US"/>
        </w:rPr>
      </w:pPr>
    </w:p>
    <w:p w14:paraId="79E0DBE4" w14:textId="77777777" w:rsidR="00D90B98" w:rsidRDefault="00D90B98" w:rsidP="00D90B98">
      <w:pPr>
        <w:spacing w:line="260" w:lineRule="atLeast"/>
        <w:rPr>
          <w:rFonts w:eastAsia="Calibri"/>
          <w:lang w:eastAsia="en-US"/>
        </w:rPr>
      </w:pPr>
      <w:r>
        <w:rPr>
          <w:rFonts w:eastAsia="Calibri"/>
          <w:lang w:eastAsia="en-US"/>
        </w:rPr>
        <w:t xml:space="preserve">On the basis of the above and in accordance with the </w:t>
      </w:r>
      <w:r w:rsidR="009F0439" w:rsidRPr="009F0439">
        <w:rPr>
          <w:rFonts w:eastAsia="Calibri"/>
          <w:lang w:eastAsia="en-US"/>
        </w:rPr>
        <w:t xml:space="preserve">CA-Nov16-Doc.4.3 </w:t>
      </w:r>
      <w:r>
        <w:rPr>
          <w:rFonts w:eastAsia="Calibri"/>
          <w:lang w:eastAsia="en-US"/>
        </w:rPr>
        <w:t>Guidance</w:t>
      </w:r>
      <w:r w:rsidR="009F0439">
        <w:rPr>
          <w:rStyle w:val="Appelnotedebasdep"/>
          <w:rFonts w:eastAsia="Calibri"/>
          <w:lang w:eastAsia="en-US"/>
        </w:rPr>
        <w:footnoteReference w:id="9"/>
      </w:r>
      <w:r>
        <w:rPr>
          <w:rFonts w:eastAsia="Calibri"/>
          <w:lang w:eastAsia="en-US"/>
        </w:rPr>
        <w:t>, the P statement P280 is not required in the SPC or on the product label.</w:t>
      </w:r>
    </w:p>
    <w:p w14:paraId="4260C4AC" w14:textId="77777777" w:rsidR="00FD2055" w:rsidRPr="00FD2055" w:rsidRDefault="00FD2055" w:rsidP="00FD2055">
      <w:pPr>
        <w:spacing w:line="260" w:lineRule="atLeast"/>
        <w:rPr>
          <w:rFonts w:eastAsia="Calibri"/>
          <w:lang w:eastAsia="en-US"/>
        </w:rPr>
      </w:pPr>
    </w:p>
    <w:p w14:paraId="1565C44B" w14:textId="77777777" w:rsidR="00FD2055" w:rsidRPr="00FD2055" w:rsidRDefault="00FD2055" w:rsidP="00FD2055">
      <w:pPr>
        <w:rPr>
          <w:rFonts w:eastAsia="Calibri"/>
          <w:b/>
          <w:i/>
          <w:sz w:val="22"/>
          <w:szCs w:val="22"/>
          <w:lang w:eastAsia="en-US"/>
        </w:rPr>
      </w:pPr>
      <w:bookmarkStart w:id="1559" w:name="_Toc389729092"/>
      <w:bookmarkStart w:id="1560" w:name="_Toc403472778"/>
      <w:r w:rsidRPr="00FD2055">
        <w:rPr>
          <w:rFonts w:eastAsia="Calibri"/>
          <w:b/>
          <w:i/>
          <w:sz w:val="22"/>
          <w:szCs w:val="22"/>
          <w:lang w:eastAsia="en-US"/>
        </w:rPr>
        <w:t>Risk for the general public</w:t>
      </w:r>
      <w:bookmarkEnd w:id="1559"/>
      <w:bookmarkEnd w:id="1560"/>
      <w:r w:rsidRPr="00FD2055">
        <w:rPr>
          <w:rFonts w:eastAsia="Calibri"/>
          <w:b/>
          <w:i/>
          <w:sz w:val="22"/>
          <w:szCs w:val="22"/>
          <w:lang w:eastAsia="en-US"/>
        </w:rPr>
        <w:t xml:space="preserve"> </w:t>
      </w:r>
    </w:p>
    <w:p w14:paraId="7C28217F" w14:textId="77777777" w:rsidR="00FD2055" w:rsidRPr="00FD2055" w:rsidRDefault="00FD2055" w:rsidP="00FD2055">
      <w:pPr>
        <w:spacing w:line="260" w:lineRule="atLeast"/>
        <w:rPr>
          <w:rFonts w:eastAsia="Calibri"/>
          <w:lang w:eastAsia="en-US"/>
        </w:rPr>
      </w:pPr>
    </w:p>
    <w:p w14:paraId="2A9A0471" w14:textId="77777777" w:rsidR="00FD2055" w:rsidRPr="00FD2055" w:rsidRDefault="00FD2055" w:rsidP="00FD2055">
      <w:pPr>
        <w:spacing w:line="260" w:lineRule="atLeast"/>
        <w:rPr>
          <w:rFonts w:eastAsia="Calibri"/>
          <w:b/>
          <w:bCs/>
          <w:lang w:eastAsia="en-US"/>
        </w:rPr>
      </w:pPr>
      <w:r w:rsidRPr="00FD2055">
        <w:rPr>
          <w:rFonts w:eastAsia="Calibri"/>
          <w:b/>
          <w:bCs/>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03"/>
        <w:gridCol w:w="1171"/>
        <w:gridCol w:w="1673"/>
        <w:gridCol w:w="1673"/>
        <w:gridCol w:w="1841"/>
      </w:tblGrid>
      <w:tr w:rsidR="00F50AB5" w:rsidRPr="00FD2055" w14:paraId="5599BD31" w14:textId="77777777" w:rsidTr="00F50AB5">
        <w:tc>
          <w:tcPr>
            <w:tcW w:w="1001" w:type="pct"/>
            <w:shd w:val="clear" w:color="auto" w:fill="FFFFCC"/>
          </w:tcPr>
          <w:p w14:paraId="71A92DE7" w14:textId="77777777" w:rsidR="00F50AB5" w:rsidRPr="00FD2055" w:rsidRDefault="00F50AB5" w:rsidP="00FD2055">
            <w:pPr>
              <w:spacing w:line="260" w:lineRule="atLeast"/>
              <w:rPr>
                <w:rFonts w:eastAsia="Calibri"/>
                <w:b/>
                <w:lang w:eastAsia="en-US"/>
              </w:rPr>
            </w:pPr>
            <w:r w:rsidRPr="00FD2055">
              <w:rPr>
                <w:rFonts w:eastAsia="Calibri"/>
                <w:b/>
                <w:lang w:eastAsia="en-US"/>
              </w:rPr>
              <w:t>Task/</w:t>
            </w:r>
          </w:p>
          <w:p w14:paraId="0252E25F" w14:textId="77777777" w:rsidR="00F50AB5" w:rsidRPr="00FD2055" w:rsidRDefault="00F50AB5" w:rsidP="00FD2055">
            <w:pPr>
              <w:spacing w:line="260" w:lineRule="atLeast"/>
              <w:rPr>
                <w:rFonts w:eastAsia="Calibri"/>
                <w:b/>
                <w:lang w:eastAsia="en-US"/>
              </w:rPr>
            </w:pPr>
            <w:r w:rsidRPr="00FD2055">
              <w:rPr>
                <w:rFonts w:eastAsia="Calibri"/>
                <w:b/>
                <w:lang w:eastAsia="en-US"/>
              </w:rPr>
              <w:t>Scenario</w:t>
            </w:r>
          </w:p>
        </w:tc>
        <w:tc>
          <w:tcPr>
            <w:tcW w:w="545" w:type="pct"/>
            <w:shd w:val="clear" w:color="auto" w:fill="FFFFCC"/>
          </w:tcPr>
          <w:p w14:paraId="40C2F5E8" w14:textId="77777777" w:rsidR="00F50AB5" w:rsidRPr="00FD2055" w:rsidRDefault="00F50AB5" w:rsidP="00FD2055">
            <w:pPr>
              <w:spacing w:line="260" w:lineRule="atLeast"/>
              <w:rPr>
                <w:rFonts w:eastAsia="Calibri"/>
                <w:b/>
                <w:lang w:eastAsia="en-US"/>
              </w:rPr>
            </w:pPr>
            <w:r w:rsidRPr="00FD2055">
              <w:rPr>
                <w:rFonts w:eastAsia="Calibri"/>
                <w:b/>
                <w:lang w:eastAsia="en-US"/>
              </w:rPr>
              <w:t>Tier</w:t>
            </w:r>
          </w:p>
        </w:tc>
        <w:tc>
          <w:tcPr>
            <w:tcW w:w="636" w:type="pct"/>
            <w:shd w:val="clear" w:color="auto" w:fill="FFFFCC"/>
          </w:tcPr>
          <w:p w14:paraId="1260A33F"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AEL</w:t>
            </w:r>
          </w:p>
          <w:p w14:paraId="206369D3" w14:textId="77777777" w:rsidR="00F50AB5" w:rsidRPr="00094514" w:rsidRDefault="00F50AB5" w:rsidP="00FD2055">
            <w:pPr>
              <w:spacing w:line="260" w:lineRule="atLeast"/>
              <w:rPr>
                <w:rFonts w:eastAsia="Calibri"/>
                <w:b/>
                <w:lang w:val="es-ES" w:eastAsia="en-US"/>
              </w:rPr>
            </w:pPr>
            <w:r w:rsidRPr="00094514">
              <w:rPr>
                <w:rFonts w:eastAsia="Calibri"/>
                <w:b/>
                <w:lang w:val="es-ES" w:eastAsia="en-US"/>
              </w:rPr>
              <w:t>mg/kg bw/d</w:t>
            </w:r>
          </w:p>
        </w:tc>
        <w:tc>
          <w:tcPr>
            <w:tcW w:w="909" w:type="pct"/>
            <w:shd w:val="clear" w:color="auto" w:fill="FFFFCC"/>
          </w:tcPr>
          <w:p w14:paraId="20DF9780" w14:textId="77777777" w:rsidR="00F50AB5" w:rsidRPr="00FD2055" w:rsidRDefault="00F50AB5" w:rsidP="00FD2055">
            <w:pPr>
              <w:spacing w:line="260" w:lineRule="atLeast"/>
              <w:rPr>
                <w:rFonts w:eastAsia="Calibri"/>
                <w:b/>
                <w:lang w:eastAsia="en-US"/>
              </w:rPr>
            </w:pPr>
            <w:r w:rsidRPr="00FD2055">
              <w:rPr>
                <w:rFonts w:eastAsia="Calibri"/>
                <w:b/>
                <w:lang w:eastAsia="en-US"/>
              </w:rPr>
              <w:t>Estimated uptake</w:t>
            </w:r>
          </w:p>
          <w:p w14:paraId="3CC3C6CB" w14:textId="77777777" w:rsidR="00F50AB5" w:rsidRPr="00FD2055" w:rsidRDefault="00F50AB5" w:rsidP="00FD2055">
            <w:pPr>
              <w:spacing w:line="260" w:lineRule="atLeast"/>
              <w:rPr>
                <w:rFonts w:eastAsia="Calibri"/>
                <w:b/>
                <w:lang w:eastAsia="en-US"/>
              </w:rPr>
            </w:pPr>
            <w:r w:rsidRPr="00FD2055">
              <w:rPr>
                <w:rFonts w:eastAsia="Calibri"/>
                <w:b/>
                <w:lang w:eastAsia="en-US"/>
              </w:rPr>
              <w:t>mg/kg bw/d</w:t>
            </w:r>
          </w:p>
        </w:tc>
        <w:tc>
          <w:tcPr>
            <w:tcW w:w="909" w:type="pct"/>
            <w:shd w:val="clear" w:color="auto" w:fill="FFFFCC"/>
          </w:tcPr>
          <w:p w14:paraId="3DAE238D" w14:textId="77777777" w:rsidR="00F50AB5" w:rsidRPr="00FD2055" w:rsidRDefault="00F50AB5" w:rsidP="00FD2055">
            <w:pPr>
              <w:spacing w:line="260" w:lineRule="atLeast"/>
              <w:rPr>
                <w:rFonts w:eastAsia="Calibri"/>
                <w:b/>
                <w:lang w:eastAsia="en-US"/>
              </w:rPr>
            </w:pPr>
            <w:r w:rsidRPr="00FD2055">
              <w:rPr>
                <w:rFonts w:eastAsia="Calibri"/>
                <w:b/>
                <w:lang w:eastAsia="en-US"/>
              </w:rPr>
              <w:t xml:space="preserve">Estimated uptake/ AEL </w:t>
            </w:r>
          </w:p>
          <w:p w14:paraId="5C96AED7" w14:textId="77777777" w:rsidR="00F50AB5" w:rsidRPr="00FD2055" w:rsidRDefault="00F50AB5" w:rsidP="00FD2055">
            <w:pPr>
              <w:spacing w:line="260" w:lineRule="atLeast"/>
              <w:rPr>
                <w:rFonts w:eastAsia="Calibri"/>
                <w:b/>
                <w:lang w:eastAsia="en-US"/>
              </w:rPr>
            </w:pPr>
            <w:r w:rsidRPr="00FD2055">
              <w:rPr>
                <w:rFonts w:eastAsia="Calibri"/>
                <w:b/>
                <w:lang w:eastAsia="en-US"/>
              </w:rPr>
              <w:t>(%)</w:t>
            </w:r>
          </w:p>
        </w:tc>
        <w:tc>
          <w:tcPr>
            <w:tcW w:w="1000" w:type="pct"/>
            <w:shd w:val="clear" w:color="auto" w:fill="FFFFCC"/>
          </w:tcPr>
          <w:p w14:paraId="1BBE470C" w14:textId="77777777" w:rsidR="00F50AB5" w:rsidRPr="00FD2055" w:rsidRDefault="00F50AB5" w:rsidP="00FD2055">
            <w:pPr>
              <w:spacing w:line="260" w:lineRule="atLeast"/>
              <w:rPr>
                <w:rFonts w:eastAsia="Calibri"/>
                <w:b/>
                <w:lang w:eastAsia="en-US"/>
              </w:rPr>
            </w:pPr>
            <w:r w:rsidRPr="00FD2055">
              <w:rPr>
                <w:rFonts w:eastAsia="Calibri"/>
                <w:b/>
                <w:lang w:eastAsia="en-US"/>
              </w:rPr>
              <w:t>Acceptable</w:t>
            </w:r>
          </w:p>
          <w:p w14:paraId="6DB86223" w14:textId="77777777" w:rsidR="00F50AB5" w:rsidRPr="00FD2055" w:rsidRDefault="00F50AB5" w:rsidP="00FD2055">
            <w:pPr>
              <w:spacing w:line="260" w:lineRule="atLeast"/>
              <w:rPr>
                <w:rFonts w:eastAsia="Calibri"/>
                <w:b/>
                <w:lang w:eastAsia="en-US"/>
              </w:rPr>
            </w:pPr>
            <w:r w:rsidRPr="00FD2055">
              <w:rPr>
                <w:rFonts w:eastAsia="Calibri"/>
                <w:b/>
                <w:lang w:eastAsia="en-US"/>
              </w:rPr>
              <w:t>(yes/no)</w:t>
            </w:r>
          </w:p>
        </w:tc>
      </w:tr>
      <w:tr w:rsidR="00F50AB5" w:rsidRPr="00FD2055" w14:paraId="706F3028" w14:textId="77777777" w:rsidTr="00F50AB5">
        <w:tc>
          <w:tcPr>
            <w:tcW w:w="1001" w:type="pct"/>
            <w:shd w:val="clear" w:color="auto" w:fill="auto"/>
          </w:tcPr>
          <w:p w14:paraId="05FBF0F9" w14:textId="77777777" w:rsidR="00F50AB5" w:rsidRDefault="00F50AB5">
            <w:pPr>
              <w:spacing w:line="260" w:lineRule="atLeast"/>
              <w:rPr>
                <w:rFonts w:eastAsia="Calibri"/>
                <w:lang w:eastAsia="en-US"/>
              </w:rPr>
            </w:pPr>
            <w:r>
              <w:rPr>
                <w:rFonts w:eastAsia="Calibri"/>
                <w:lang w:eastAsia="en-US"/>
              </w:rPr>
              <w:t>7. Secondary exposure of bystander (toddler) re-entry into treated area</w:t>
            </w:r>
          </w:p>
        </w:tc>
        <w:tc>
          <w:tcPr>
            <w:tcW w:w="545" w:type="pct"/>
            <w:shd w:val="clear" w:color="auto" w:fill="auto"/>
          </w:tcPr>
          <w:p w14:paraId="2D5830B6"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2B518F0F"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72E9FD3A" w14:textId="77777777" w:rsidR="00F50AB5" w:rsidRDefault="00F50AB5">
            <w:pPr>
              <w:spacing w:line="260" w:lineRule="atLeast"/>
              <w:rPr>
                <w:rFonts w:eastAsia="Calibri"/>
                <w:lang w:eastAsia="en-US"/>
              </w:rPr>
            </w:pPr>
            <w:r>
              <w:rPr>
                <w:rFonts w:eastAsia="Calibri"/>
                <w:lang w:eastAsia="en-US"/>
              </w:rPr>
              <w:t>0.00945</w:t>
            </w:r>
          </w:p>
        </w:tc>
        <w:tc>
          <w:tcPr>
            <w:tcW w:w="909" w:type="pct"/>
            <w:shd w:val="clear" w:color="auto" w:fill="auto"/>
          </w:tcPr>
          <w:p w14:paraId="15A47E8D" w14:textId="77777777" w:rsidR="00F50AB5" w:rsidRDefault="00F50AB5">
            <w:pPr>
              <w:spacing w:line="260" w:lineRule="atLeast"/>
              <w:rPr>
                <w:rFonts w:eastAsia="Calibri"/>
                <w:lang w:eastAsia="en-US"/>
              </w:rPr>
            </w:pPr>
            <w:r>
              <w:rPr>
                <w:rFonts w:eastAsia="Calibri"/>
                <w:lang w:eastAsia="en-US"/>
              </w:rPr>
              <w:t>95%</w:t>
            </w:r>
          </w:p>
        </w:tc>
        <w:tc>
          <w:tcPr>
            <w:tcW w:w="1000" w:type="pct"/>
            <w:shd w:val="clear" w:color="auto" w:fill="auto"/>
          </w:tcPr>
          <w:p w14:paraId="6297B106" w14:textId="77777777" w:rsidR="00F50AB5" w:rsidRDefault="00F50AB5">
            <w:pPr>
              <w:spacing w:line="260" w:lineRule="atLeast"/>
              <w:rPr>
                <w:rFonts w:eastAsia="Calibri"/>
                <w:lang w:eastAsia="en-US"/>
              </w:rPr>
            </w:pPr>
            <w:r>
              <w:rPr>
                <w:rFonts w:eastAsia="Calibri"/>
                <w:lang w:eastAsia="en-US"/>
              </w:rPr>
              <w:t xml:space="preserve">Y </w:t>
            </w:r>
          </w:p>
        </w:tc>
      </w:tr>
      <w:tr w:rsidR="00F50AB5" w:rsidRPr="00FD2055" w14:paraId="7D9C013A" w14:textId="77777777" w:rsidTr="00F50AB5">
        <w:tc>
          <w:tcPr>
            <w:tcW w:w="1001" w:type="pct"/>
            <w:shd w:val="clear" w:color="auto" w:fill="auto"/>
          </w:tcPr>
          <w:p w14:paraId="74976DD5" w14:textId="77777777" w:rsidR="00F50AB5" w:rsidRDefault="00F50AB5">
            <w:pPr>
              <w:spacing w:line="260" w:lineRule="atLeast"/>
              <w:rPr>
                <w:rFonts w:eastAsia="Calibri"/>
                <w:lang w:eastAsia="en-US"/>
              </w:rPr>
            </w:pPr>
            <w:r>
              <w:rPr>
                <w:rFonts w:eastAsia="Calibri"/>
                <w:lang w:eastAsia="en-US"/>
              </w:rPr>
              <w:t>7. Secondary exposure of bystander (infant) re-entry into treated area</w:t>
            </w:r>
          </w:p>
        </w:tc>
        <w:tc>
          <w:tcPr>
            <w:tcW w:w="545" w:type="pct"/>
            <w:shd w:val="clear" w:color="auto" w:fill="auto"/>
          </w:tcPr>
          <w:p w14:paraId="705D7598" w14:textId="77777777" w:rsidR="00F50AB5" w:rsidRDefault="00F50AB5">
            <w:pPr>
              <w:spacing w:line="260" w:lineRule="atLeast"/>
              <w:rPr>
                <w:rFonts w:eastAsia="Calibri"/>
                <w:lang w:eastAsia="en-US"/>
              </w:rPr>
            </w:pPr>
            <w:r>
              <w:rPr>
                <w:rFonts w:eastAsia="Calibri"/>
                <w:lang w:eastAsia="en-US"/>
              </w:rPr>
              <w:t>2</w:t>
            </w:r>
          </w:p>
        </w:tc>
        <w:tc>
          <w:tcPr>
            <w:tcW w:w="636" w:type="pct"/>
            <w:shd w:val="clear" w:color="auto" w:fill="auto"/>
          </w:tcPr>
          <w:p w14:paraId="4C7533BE" w14:textId="77777777" w:rsidR="00F50AB5" w:rsidRDefault="00F50AB5">
            <w:pPr>
              <w:spacing w:line="260" w:lineRule="atLeast"/>
              <w:rPr>
                <w:rFonts w:eastAsia="Calibri"/>
                <w:lang w:eastAsia="en-US"/>
              </w:rPr>
            </w:pPr>
            <w:r>
              <w:rPr>
                <w:rFonts w:eastAsia="Calibri"/>
                <w:lang w:eastAsia="en-US"/>
              </w:rPr>
              <w:t>0.01</w:t>
            </w:r>
          </w:p>
        </w:tc>
        <w:tc>
          <w:tcPr>
            <w:tcW w:w="909" w:type="pct"/>
            <w:shd w:val="clear" w:color="auto" w:fill="auto"/>
          </w:tcPr>
          <w:p w14:paraId="474ECCAD" w14:textId="77777777" w:rsidR="00F50AB5" w:rsidRDefault="00F50AB5">
            <w:pPr>
              <w:spacing w:line="260" w:lineRule="atLeast"/>
              <w:rPr>
                <w:rFonts w:eastAsia="Calibri"/>
                <w:lang w:eastAsia="en-US"/>
              </w:rPr>
            </w:pPr>
            <w:r>
              <w:rPr>
                <w:rFonts w:eastAsia="Calibri"/>
                <w:lang w:eastAsia="en-US"/>
              </w:rPr>
              <w:t>0.00845</w:t>
            </w:r>
          </w:p>
        </w:tc>
        <w:tc>
          <w:tcPr>
            <w:tcW w:w="909" w:type="pct"/>
            <w:shd w:val="clear" w:color="auto" w:fill="auto"/>
          </w:tcPr>
          <w:p w14:paraId="350EDBB8" w14:textId="77777777" w:rsidR="00F50AB5" w:rsidRDefault="00F50AB5">
            <w:pPr>
              <w:spacing w:line="260" w:lineRule="atLeast"/>
              <w:rPr>
                <w:rFonts w:eastAsia="Calibri"/>
                <w:lang w:eastAsia="en-US"/>
              </w:rPr>
            </w:pPr>
            <w:r>
              <w:rPr>
                <w:rFonts w:eastAsia="Calibri"/>
                <w:lang w:eastAsia="en-US"/>
              </w:rPr>
              <w:t>85%</w:t>
            </w:r>
          </w:p>
        </w:tc>
        <w:tc>
          <w:tcPr>
            <w:tcW w:w="1000" w:type="pct"/>
            <w:shd w:val="clear" w:color="auto" w:fill="auto"/>
          </w:tcPr>
          <w:p w14:paraId="160FF7A4" w14:textId="77777777" w:rsidR="00F50AB5" w:rsidRDefault="00F50AB5">
            <w:pPr>
              <w:spacing w:line="260" w:lineRule="atLeast"/>
              <w:rPr>
                <w:rFonts w:eastAsia="Calibri"/>
                <w:lang w:eastAsia="en-US"/>
              </w:rPr>
            </w:pPr>
            <w:r>
              <w:rPr>
                <w:rFonts w:eastAsia="Calibri"/>
                <w:lang w:eastAsia="en-US"/>
              </w:rPr>
              <w:t xml:space="preserve">Y  </w:t>
            </w:r>
          </w:p>
        </w:tc>
      </w:tr>
    </w:tbl>
    <w:p w14:paraId="64E8062E" w14:textId="77777777" w:rsidR="00FD2055" w:rsidRDefault="00FD2055" w:rsidP="00FD2055">
      <w:pPr>
        <w:spacing w:line="260" w:lineRule="atLeast"/>
        <w:rPr>
          <w:rFonts w:ascii="Times New Roman" w:eastAsia="Calibri" w:hAnsi="Times New Roman"/>
          <w:i/>
          <w:iCs/>
          <w:lang w:eastAsia="en-US"/>
        </w:rPr>
      </w:pPr>
    </w:p>
    <w:p w14:paraId="3441F325" w14:textId="77777777" w:rsidR="00F50AB5" w:rsidRDefault="00F50AB5" w:rsidP="00F50AB5">
      <w:pPr>
        <w:spacing w:line="260" w:lineRule="atLeast"/>
        <w:rPr>
          <w:rFonts w:eastAsia="Calibri"/>
          <w:b/>
          <w:bCs/>
          <w:lang w:eastAsia="en-US"/>
        </w:rPr>
      </w:pPr>
      <w:r>
        <w:rPr>
          <w:rFonts w:eastAsia="Calibri"/>
          <w:b/>
          <w:bCs/>
          <w:lang w:eastAsia="en-US"/>
        </w:rPr>
        <w:t>Conclusion</w:t>
      </w:r>
    </w:p>
    <w:p w14:paraId="6119A383" w14:textId="77777777" w:rsidR="00F50AB5" w:rsidRDefault="00F50AB5" w:rsidP="00F50AB5">
      <w:pPr>
        <w:spacing w:line="260" w:lineRule="atLeast"/>
        <w:rPr>
          <w:rFonts w:ascii="Times New Roman" w:eastAsia="Calibri" w:hAnsi="Times New Roman"/>
          <w:i/>
          <w:iCs/>
          <w:lang w:eastAsia="en-US"/>
        </w:rPr>
      </w:pPr>
    </w:p>
    <w:p w14:paraId="2FA2C6F6" w14:textId="77777777" w:rsidR="00F50AB5" w:rsidRDefault="00F50AB5" w:rsidP="00F50AB5">
      <w:pPr>
        <w:spacing w:line="260" w:lineRule="atLeast"/>
        <w:rPr>
          <w:rFonts w:eastAsia="Calibri"/>
          <w:iCs/>
          <w:lang w:eastAsia="en-US"/>
        </w:rPr>
      </w:pPr>
      <w:r>
        <w:rPr>
          <w:rFonts w:eastAsia="Calibri"/>
          <w:iCs/>
          <w:lang w:eastAsia="en-US"/>
        </w:rPr>
        <w:t>The secondary exposure scenarios considered above are predicted to result in acceptable levels of systemic exposure to transfluthrin for bystanders.</w:t>
      </w:r>
    </w:p>
    <w:p w14:paraId="12B79433" w14:textId="77777777" w:rsidR="00FD2055" w:rsidRPr="00FD2055" w:rsidRDefault="00FD2055" w:rsidP="00FD2055">
      <w:pPr>
        <w:spacing w:line="260" w:lineRule="atLeast"/>
        <w:rPr>
          <w:rFonts w:eastAsia="Calibri"/>
          <w:lang w:eastAsia="en-US"/>
        </w:rPr>
      </w:pPr>
    </w:p>
    <w:p w14:paraId="27BD3149" w14:textId="77777777" w:rsidR="00F50AB5" w:rsidRDefault="00F50AB5" w:rsidP="00F50AB5">
      <w:pPr>
        <w:spacing w:line="260" w:lineRule="atLeast"/>
        <w:rPr>
          <w:rFonts w:eastAsia="Calibri"/>
          <w:sz w:val="22"/>
          <w:szCs w:val="22"/>
          <w:u w:val="single"/>
          <w:lang w:eastAsia="en-US"/>
        </w:rPr>
      </w:pPr>
      <w:r>
        <w:rPr>
          <w:rFonts w:eastAsia="Calibri"/>
          <w:sz w:val="22"/>
          <w:szCs w:val="22"/>
          <w:u w:val="single"/>
          <w:lang w:eastAsia="en-US"/>
        </w:rPr>
        <w:t>Transfluthrin moth paper/moth paper hanger</w:t>
      </w:r>
    </w:p>
    <w:p w14:paraId="20187F4F" w14:textId="77777777" w:rsidR="00F50AB5" w:rsidRDefault="00F50AB5" w:rsidP="00F50AB5">
      <w:pPr>
        <w:spacing w:line="260" w:lineRule="atLeast"/>
        <w:rPr>
          <w:rFonts w:eastAsia="Calibri"/>
          <w:lang w:eastAsia="en-US"/>
        </w:rPr>
      </w:pPr>
    </w:p>
    <w:p w14:paraId="66D8BF9B"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non-professional users </w:t>
      </w:r>
    </w:p>
    <w:p w14:paraId="243B8935" w14:textId="77777777" w:rsidR="00F50AB5" w:rsidRDefault="00F50AB5" w:rsidP="00F50AB5">
      <w:pPr>
        <w:spacing w:line="260" w:lineRule="atLeast"/>
        <w:rPr>
          <w:rFonts w:eastAsia="Calibri"/>
          <w:lang w:eastAsia="en-US"/>
        </w:rPr>
      </w:pPr>
    </w:p>
    <w:p w14:paraId="1B0B7F50" w14:textId="77777777" w:rsidR="00F50AB5" w:rsidRDefault="00F50AB5" w:rsidP="00F50AB5">
      <w:pPr>
        <w:spacing w:line="260" w:lineRule="atLeast"/>
        <w:rPr>
          <w:rFonts w:eastAsia="Calibri"/>
          <w:lang w:eastAsia="en-US"/>
        </w:rPr>
      </w:pPr>
      <w:r>
        <w:rPr>
          <w:rFonts w:eastAsia="Calibri"/>
          <w:lang w:eastAsia="en-US"/>
        </w:rPr>
        <w:t>As the label informs that transfluthrin moth paper/hanger can be used once every 3 month, the medium/long-term AEL of 0.01 mg/kg bw/day is considered the most relevant endpoint for the expected frequency of use.</w:t>
      </w:r>
    </w:p>
    <w:p w14:paraId="231FD75D" w14:textId="77777777" w:rsidR="00F50AB5" w:rsidRDefault="00F50AB5" w:rsidP="00F50AB5">
      <w:pPr>
        <w:spacing w:line="260" w:lineRule="atLeast"/>
        <w:rPr>
          <w:rFonts w:eastAsia="Calibri"/>
          <w:lang w:eastAsia="en-US"/>
        </w:rPr>
      </w:pPr>
    </w:p>
    <w:p w14:paraId="1795C036"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4C58ADD4"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66FB9EA6" w14:textId="77777777" w:rsidR="00F50AB5" w:rsidRDefault="00F50AB5">
            <w:pPr>
              <w:spacing w:line="260" w:lineRule="atLeast"/>
              <w:rPr>
                <w:rFonts w:eastAsia="Calibri"/>
                <w:b/>
                <w:lang w:eastAsia="en-US"/>
              </w:rPr>
            </w:pPr>
            <w:r>
              <w:rPr>
                <w:rFonts w:eastAsia="Calibri"/>
                <w:b/>
                <w:lang w:eastAsia="en-US"/>
              </w:rPr>
              <w:t>Task/</w:t>
            </w:r>
          </w:p>
          <w:p w14:paraId="5E0227A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13B7702F"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7F5777FD" w14:textId="77777777" w:rsidR="00F50AB5" w:rsidRDefault="00F50AB5">
            <w:pPr>
              <w:spacing w:line="260" w:lineRule="atLeast"/>
              <w:rPr>
                <w:rFonts w:eastAsia="Calibri"/>
                <w:b/>
                <w:lang w:val="es-ES" w:eastAsia="en-US"/>
              </w:rPr>
            </w:pPr>
            <w:r>
              <w:rPr>
                <w:rFonts w:eastAsia="Calibri"/>
                <w:b/>
                <w:lang w:val="es-ES" w:eastAsia="en-US"/>
              </w:rPr>
              <w:t>AEL</w:t>
            </w:r>
          </w:p>
          <w:p w14:paraId="59A31899"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60F390CD" w14:textId="77777777" w:rsidR="00F50AB5" w:rsidRDefault="00F50AB5">
            <w:pPr>
              <w:spacing w:line="260" w:lineRule="atLeast"/>
              <w:rPr>
                <w:rFonts w:eastAsia="Calibri"/>
                <w:b/>
                <w:lang w:eastAsia="en-US"/>
              </w:rPr>
            </w:pPr>
            <w:r>
              <w:rPr>
                <w:rFonts w:eastAsia="Calibri"/>
                <w:b/>
                <w:lang w:eastAsia="en-US"/>
              </w:rPr>
              <w:t>Estimated uptake</w:t>
            </w:r>
          </w:p>
          <w:p w14:paraId="7B0705E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77A4B4E"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9A7C7D4"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04A9D75A" w14:textId="77777777" w:rsidR="00F50AB5" w:rsidRDefault="00F50AB5">
            <w:pPr>
              <w:spacing w:line="260" w:lineRule="atLeast"/>
              <w:rPr>
                <w:rFonts w:eastAsia="Calibri"/>
                <w:b/>
                <w:lang w:eastAsia="en-US"/>
              </w:rPr>
            </w:pPr>
            <w:r>
              <w:rPr>
                <w:rFonts w:eastAsia="Calibri"/>
                <w:b/>
                <w:lang w:eastAsia="en-US"/>
              </w:rPr>
              <w:t>Acceptable</w:t>
            </w:r>
          </w:p>
          <w:p w14:paraId="02B7482E" w14:textId="77777777" w:rsidR="00F50AB5" w:rsidRDefault="00F50AB5">
            <w:pPr>
              <w:spacing w:line="260" w:lineRule="atLeast"/>
              <w:rPr>
                <w:rFonts w:eastAsia="Calibri"/>
                <w:b/>
                <w:lang w:eastAsia="en-US"/>
              </w:rPr>
            </w:pPr>
            <w:r>
              <w:rPr>
                <w:rFonts w:eastAsia="Calibri"/>
                <w:b/>
                <w:lang w:eastAsia="en-US"/>
              </w:rPr>
              <w:t>(yes/no)</w:t>
            </w:r>
          </w:p>
        </w:tc>
      </w:tr>
      <w:tr w:rsidR="00F50AB5" w14:paraId="7F6A969E"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011182CD" w14:textId="77777777" w:rsidR="00F50AB5" w:rsidRDefault="00F50AB5">
            <w:pPr>
              <w:spacing w:line="260" w:lineRule="atLeast"/>
              <w:rPr>
                <w:rFonts w:eastAsia="Calibri"/>
                <w:lang w:eastAsia="en-US"/>
              </w:rPr>
            </w:pPr>
            <w:r>
              <w:rPr>
                <w:rFonts w:eastAsia="Calibri"/>
                <w:lang w:eastAsia="en-US"/>
              </w:rPr>
              <w:t>3. Primary exposure for non-professional user preparing and handling moth paper</w:t>
            </w:r>
          </w:p>
        </w:tc>
        <w:tc>
          <w:tcPr>
            <w:tcW w:w="709" w:type="dxa"/>
            <w:tcBorders>
              <w:top w:val="single" w:sz="4" w:space="0" w:color="auto"/>
              <w:left w:val="single" w:sz="4" w:space="0" w:color="auto"/>
              <w:bottom w:val="single" w:sz="4" w:space="0" w:color="auto"/>
              <w:right w:val="single" w:sz="4" w:space="0" w:color="auto"/>
            </w:tcBorders>
            <w:hideMark/>
          </w:tcPr>
          <w:p w14:paraId="17D3A25B"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D083329"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E9F706B" w14:textId="77777777" w:rsidR="00F50AB5" w:rsidRDefault="00F50AB5">
            <w:pPr>
              <w:spacing w:line="260" w:lineRule="atLeast"/>
              <w:rPr>
                <w:rFonts w:eastAsia="Calibri"/>
                <w:lang w:eastAsia="en-US"/>
              </w:rPr>
            </w:pPr>
            <w:r>
              <w:rPr>
                <w:rFonts w:eastAsia="Calibri"/>
                <w:lang w:eastAsia="en-US"/>
              </w:rPr>
              <w:t>7.51x10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35A883C3" w14:textId="77777777" w:rsidR="00F50AB5" w:rsidRDefault="00F50AB5">
            <w:pPr>
              <w:spacing w:line="260" w:lineRule="atLeast"/>
              <w:rPr>
                <w:rFonts w:eastAsia="Calibri"/>
                <w:lang w:eastAsia="en-US"/>
              </w:rPr>
            </w:pPr>
            <w:r>
              <w:rPr>
                <w:rFonts w:eastAsia="Calibri"/>
                <w:lang w:eastAsia="en-US"/>
              </w:rPr>
              <w:t>0.75%</w:t>
            </w:r>
          </w:p>
        </w:tc>
        <w:tc>
          <w:tcPr>
            <w:tcW w:w="1561" w:type="dxa"/>
            <w:tcBorders>
              <w:top w:val="single" w:sz="4" w:space="0" w:color="auto"/>
              <w:left w:val="single" w:sz="4" w:space="0" w:color="auto"/>
              <w:bottom w:val="single" w:sz="4" w:space="0" w:color="auto"/>
              <w:right w:val="single" w:sz="4" w:space="0" w:color="auto"/>
            </w:tcBorders>
            <w:hideMark/>
          </w:tcPr>
          <w:p w14:paraId="1CD3AB9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5100481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372138A4"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086AE31"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D553A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7F652C8" w14:textId="77777777" w:rsidR="00F50AB5" w:rsidRDefault="00F50AB5">
            <w:pPr>
              <w:spacing w:line="260" w:lineRule="atLeast"/>
              <w:rPr>
                <w:rFonts w:eastAsia="Calibri"/>
                <w:lang w:eastAsia="en-US"/>
              </w:rPr>
            </w:pPr>
            <w:r>
              <w:rPr>
                <w:rFonts w:eastAsia="Calibri"/>
                <w:lang w:eastAsia="en-US"/>
              </w:rPr>
              <w:t>2.74x10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2FD28FD5"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3BE4BBA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487B2A58"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12D98FD1" w14:textId="77777777" w:rsidR="00F50AB5" w:rsidRDefault="00F50AB5">
            <w:pPr>
              <w:spacing w:line="260" w:lineRule="atLeast"/>
              <w:rPr>
                <w:rFonts w:eastAsia="Calibri"/>
                <w:lang w:eastAsia="en-US"/>
              </w:rPr>
            </w:pPr>
            <w:r>
              <w:rPr>
                <w:rFonts w:eastAsia="Calibri"/>
                <w:lang w:eastAsia="en-US"/>
              </w:rPr>
              <w:t xml:space="preserve">6. Secondary (chronic) exposure of adult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3F6EFE06"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013EF65"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7D3A68C" w14:textId="77777777" w:rsidR="00F50AB5" w:rsidRDefault="00F50AB5">
            <w:pPr>
              <w:spacing w:line="260" w:lineRule="atLeast"/>
              <w:rPr>
                <w:rFonts w:eastAsia="Calibri"/>
                <w:lang w:eastAsia="en-US"/>
              </w:rPr>
            </w:pPr>
            <w:r>
              <w:rPr>
                <w:rFonts w:eastAsia="Calibri"/>
                <w:lang w:eastAsia="en-US"/>
              </w:rPr>
              <w:t>5.15x10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4DA90CD2"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695DA476" w14:textId="77777777" w:rsidR="00F50AB5" w:rsidRDefault="00F50AB5">
            <w:pPr>
              <w:spacing w:line="260" w:lineRule="atLeast"/>
              <w:rPr>
                <w:rFonts w:eastAsia="Calibri"/>
                <w:lang w:eastAsia="en-US"/>
              </w:rPr>
            </w:pPr>
            <w:r>
              <w:rPr>
                <w:rFonts w:eastAsia="Calibri"/>
                <w:lang w:eastAsia="en-US"/>
              </w:rPr>
              <w:t xml:space="preserve">Y </w:t>
            </w:r>
          </w:p>
        </w:tc>
      </w:tr>
    </w:tbl>
    <w:p w14:paraId="381445E4" w14:textId="77777777" w:rsidR="00F50AB5" w:rsidRDefault="00F50AB5" w:rsidP="00F50AB5">
      <w:pPr>
        <w:spacing w:line="260" w:lineRule="atLeast"/>
        <w:rPr>
          <w:rFonts w:eastAsia="Calibri"/>
          <w:lang w:eastAsia="en-US"/>
        </w:rPr>
      </w:pPr>
    </w:p>
    <w:p w14:paraId="7CCA0016" w14:textId="77777777" w:rsidR="00F50AB5" w:rsidRDefault="00F50AB5" w:rsidP="00F50AB5">
      <w:pPr>
        <w:spacing w:line="260" w:lineRule="atLeast"/>
        <w:rPr>
          <w:rFonts w:eastAsia="Calibri"/>
          <w:lang w:eastAsia="en-US"/>
        </w:rPr>
      </w:pPr>
    </w:p>
    <w:p w14:paraId="6C723809"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52587DBB"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74DCAEC6"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5129C55C" w14:textId="77777777" w:rsidR="00F50AB5" w:rsidRDefault="00F50AB5">
            <w:pPr>
              <w:spacing w:line="260" w:lineRule="atLeast"/>
              <w:rPr>
                <w:rFonts w:eastAsia="Calibri"/>
                <w:b/>
                <w:lang w:val="es-ES" w:eastAsia="en-US"/>
              </w:rPr>
            </w:pPr>
            <w:r>
              <w:rPr>
                <w:rFonts w:eastAsia="Calibri"/>
                <w:b/>
                <w:lang w:val="es-ES" w:eastAsia="en-US"/>
              </w:rPr>
              <w:t>AEL</w:t>
            </w:r>
          </w:p>
          <w:p w14:paraId="4A8535C2"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736C3D6C" w14:textId="77777777" w:rsidR="00F50AB5" w:rsidRDefault="00F50AB5">
            <w:pPr>
              <w:spacing w:line="260" w:lineRule="atLeast"/>
              <w:rPr>
                <w:rFonts w:eastAsia="Calibri"/>
                <w:b/>
                <w:lang w:eastAsia="en-US"/>
              </w:rPr>
            </w:pPr>
            <w:r>
              <w:rPr>
                <w:rFonts w:eastAsia="Calibri"/>
                <w:b/>
                <w:lang w:eastAsia="en-US"/>
              </w:rPr>
              <w:t>Estimated uptake</w:t>
            </w:r>
          </w:p>
          <w:p w14:paraId="1A7D524C"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54CADD0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058EA1A7"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BDC2F0D" w14:textId="77777777" w:rsidR="00F50AB5" w:rsidRDefault="00F50AB5">
            <w:pPr>
              <w:spacing w:line="260" w:lineRule="atLeast"/>
              <w:rPr>
                <w:rFonts w:eastAsia="Calibri"/>
                <w:b/>
                <w:lang w:eastAsia="en-US"/>
              </w:rPr>
            </w:pPr>
            <w:r>
              <w:rPr>
                <w:rFonts w:eastAsia="Calibri"/>
                <w:b/>
                <w:lang w:eastAsia="en-US"/>
              </w:rPr>
              <w:t>Acceptable</w:t>
            </w:r>
          </w:p>
          <w:p w14:paraId="5905E614" w14:textId="77777777" w:rsidR="00F50AB5" w:rsidRDefault="00F50AB5">
            <w:pPr>
              <w:spacing w:line="260" w:lineRule="atLeast"/>
              <w:rPr>
                <w:rFonts w:eastAsia="Calibri"/>
                <w:b/>
                <w:lang w:eastAsia="en-US"/>
              </w:rPr>
            </w:pPr>
            <w:r>
              <w:rPr>
                <w:rFonts w:eastAsia="Calibri"/>
                <w:b/>
                <w:lang w:eastAsia="en-US"/>
              </w:rPr>
              <w:t>(yes/no)</w:t>
            </w:r>
          </w:p>
        </w:tc>
      </w:tr>
      <w:tr w:rsidR="00F50AB5" w14:paraId="51BCB88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27DC616D" w14:textId="77777777" w:rsidR="00F50AB5" w:rsidRDefault="00F50AB5">
            <w:pPr>
              <w:spacing w:line="260" w:lineRule="atLeast"/>
              <w:rPr>
                <w:rFonts w:eastAsia="Calibri"/>
                <w:lang w:eastAsia="en-US"/>
              </w:rPr>
            </w:pPr>
            <w:r>
              <w:rPr>
                <w:rFonts w:eastAsia="Calibri"/>
                <w:lang w:eastAsia="en-US"/>
              </w:rPr>
              <w:t>Scenarios 3, 5 and 6  Adult primary and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4C925B0E"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25BBF45D" w14:textId="77777777" w:rsidR="00F50AB5" w:rsidRDefault="00F50AB5">
            <w:pPr>
              <w:spacing w:line="260" w:lineRule="atLeast"/>
              <w:rPr>
                <w:rFonts w:eastAsia="Calibri"/>
                <w:lang w:eastAsia="en-US"/>
              </w:rPr>
            </w:pPr>
            <w:r>
              <w:rPr>
                <w:rFonts w:eastAsia="Calibri"/>
                <w:lang w:eastAsia="en-US"/>
              </w:rPr>
              <w:t>8.02x10</w:t>
            </w:r>
            <w:r>
              <w:rPr>
                <w:rFonts w:eastAsia="Calibri"/>
                <w:vertAlign w:val="superscript"/>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14:paraId="369A6A2E" w14:textId="77777777" w:rsidR="00F50AB5" w:rsidRDefault="00F50AB5">
            <w:pPr>
              <w:spacing w:line="260" w:lineRule="atLeast"/>
              <w:rPr>
                <w:rFonts w:eastAsia="Calibri"/>
                <w:lang w:eastAsia="en-US"/>
              </w:rPr>
            </w:pPr>
            <w:r>
              <w:rPr>
                <w:rFonts w:eastAsia="Calibri"/>
                <w:lang w:eastAsia="en-US"/>
              </w:rPr>
              <w:t>0.8%</w:t>
            </w:r>
          </w:p>
        </w:tc>
        <w:tc>
          <w:tcPr>
            <w:tcW w:w="1485" w:type="dxa"/>
            <w:tcBorders>
              <w:top w:val="single" w:sz="4" w:space="0" w:color="auto"/>
              <w:left w:val="single" w:sz="4" w:space="0" w:color="auto"/>
              <w:bottom w:val="single" w:sz="4" w:space="0" w:color="auto"/>
              <w:right w:val="single" w:sz="4" w:space="0" w:color="auto"/>
            </w:tcBorders>
            <w:hideMark/>
          </w:tcPr>
          <w:p w14:paraId="5CE82ABF" w14:textId="77777777" w:rsidR="00F50AB5" w:rsidRDefault="00F50AB5">
            <w:pPr>
              <w:spacing w:line="260" w:lineRule="atLeast"/>
              <w:rPr>
                <w:rFonts w:eastAsia="Calibri"/>
                <w:lang w:eastAsia="en-US"/>
              </w:rPr>
            </w:pPr>
            <w:r>
              <w:rPr>
                <w:rFonts w:eastAsia="Calibri"/>
                <w:lang w:eastAsia="en-US"/>
              </w:rPr>
              <w:t xml:space="preserve">Y </w:t>
            </w:r>
          </w:p>
        </w:tc>
      </w:tr>
    </w:tbl>
    <w:p w14:paraId="4FFFF666" w14:textId="77777777" w:rsidR="00F50AB5" w:rsidRDefault="00F50AB5" w:rsidP="00F50AB5">
      <w:pPr>
        <w:spacing w:line="260" w:lineRule="atLeast"/>
        <w:rPr>
          <w:rFonts w:eastAsia="Calibri"/>
          <w:lang w:eastAsia="en-US"/>
        </w:rPr>
      </w:pPr>
    </w:p>
    <w:p w14:paraId="299C7B5A" w14:textId="77777777" w:rsidR="00F50AB5" w:rsidRDefault="00F50AB5" w:rsidP="00F50AB5">
      <w:pPr>
        <w:rPr>
          <w:rFonts w:eastAsia="Calibri"/>
          <w:b/>
          <w:lang w:eastAsia="en-US"/>
        </w:rPr>
      </w:pPr>
      <w:r>
        <w:rPr>
          <w:rFonts w:eastAsia="Calibri"/>
          <w:b/>
          <w:lang w:eastAsia="en-US"/>
        </w:rPr>
        <w:t xml:space="preserve">Conclusion </w:t>
      </w:r>
    </w:p>
    <w:p w14:paraId="7334EC6E" w14:textId="77777777" w:rsidR="00F50AB5" w:rsidRDefault="00F50AB5" w:rsidP="00F50AB5">
      <w:pPr>
        <w:rPr>
          <w:rFonts w:eastAsia="Calibri"/>
          <w:b/>
          <w:i/>
          <w:sz w:val="22"/>
          <w:szCs w:val="22"/>
          <w:lang w:eastAsia="en-US"/>
        </w:rPr>
      </w:pPr>
    </w:p>
    <w:p w14:paraId="505F35C4" w14:textId="77777777" w:rsidR="00F50AB5" w:rsidRDefault="00F50AB5" w:rsidP="00F50AB5">
      <w:pPr>
        <w:spacing w:line="260" w:lineRule="atLeast"/>
        <w:rPr>
          <w:rFonts w:eastAsia="Calibri"/>
          <w:lang w:eastAsia="en-US"/>
        </w:rPr>
      </w:pPr>
      <w:r>
        <w:rPr>
          <w:rFonts w:eastAsia="Calibri"/>
          <w:lang w:eastAsia="en-US"/>
        </w:rPr>
        <w:t>The primary exposure scenarios considered above are predicted to result in acceptable levels of systemic exposure to transfluthrin.</w:t>
      </w:r>
    </w:p>
    <w:p w14:paraId="6F9E7924" w14:textId="77777777" w:rsidR="00F50AB5" w:rsidRDefault="00F50AB5" w:rsidP="00F50AB5">
      <w:pPr>
        <w:rPr>
          <w:rFonts w:eastAsia="Calibri"/>
          <w:b/>
          <w:i/>
          <w:sz w:val="22"/>
          <w:szCs w:val="22"/>
          <w:lang w:eastAsia="en-US"/>
        </w:rPr>
      </w:pPr>
    </w:p>
    <w:p w14:paraId="2D9A4B39" w14:textId="77777777" w:rsidR="00F50AB5" w:rsidRDefault="00F50AB5" w:rsidP="00F50AB5">
      <w:pPr>
        <w:rPr>
          <w:rFonts w:eastAsia="Calibri"/>
          <w:b/>
          <w:i/>
          <w:sz w:val="22"/>
          <w:szCs w:val="22"/>
          <w:lang w:eastAsia="en-US"/>
        </w:rPr>
      </w:pPr>
      <w:r>
        <w:rPr>
          <w:rFonts w:eastAsia="Calibri"/>
          <w:b/>
          <w:i/>
          <w:sz w:val="22"/>
          <w:szCs w:val="22"/>
          <w:lang w:eastAsia="en-US"/>
        </w:rPr>
        <w:t xml:space="preserve">Risk for the general public </w:t>
      </w:r>
    </w:p>
    <w:p w14:paraId="134487FA" w14:textId="77777777" w:rsidR="00F50AB5" w:rsidRDefault="00F50AB5" w:rsidP="00F50AB5">
      <w:pPr>
        <w:spacing w:line="260" w:lineRule="atLeast"/>
        <w:rPr>
          <w:rFonts w:eastAsia="Calibri"/>
          <w:lang w:eastAsia="en-US"/>
        </w:rPr>
      </w:pPr>
    </w:p>
    <w:p w14:paraId="4721331F" w14:textId="77777777" w:rsidR="00F50AB5" w:rsidRDefault="00F50AB5" w:rsidP="00F50AB5">
      <w:pPr>
        <w:spacing w:line="260" w:lineRule="atLeast"/>
        <w:rPr>
          <w:rFonts w:eastAsia="Calibri"/>
          <w:b/>
          <w:lang w:eastAsia="en-US"/>
        </w:rPr>
      </w:pPr>
      <w:r>
        <w:rPr>
          <w:rFonts w:eastAsia="Calibri"/>
          <w:b/>
          <w:lang w:eastAsia="en-US"/>
        </w:rPr>
        <w:t>Systemic effects</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1133"/>
        <w:gridCol w:w="1841"/>
        <w:gridCol w:w="1559"/>
        <w:gridCol w:w="1560"/>
      </w:tblGrid>
      <w:tr w:rsidR="00F50AB5" w14:paraId="6682E9F2" w14:textId="77777777" w:rsidTr="00F50AB5">
        <w:trPr>
          <w:trHeight w:val="1027"/>
        </w:trPr>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5FB31A08" w14:textId="77777777" w:rsidR="00F50AB5" w:rsidRDefault="00F50AB5">
            <w:pPr>
              <w:spacing w:line="260" w:lineRule="atLeast"/>
              <w:rPr>
                <w:rFonts w:eastAsia="Calibri"/>
                <w:b/>
                <w:lang w:eastAsia="en-US"/>
              </w:rPr>
            </w:pPr>
            <w:r>
              <w:rPr>
                <w:rFonts w:eastAsia="Calibri"/>
                <w:b/>
                <w:lang w:eastAsia="en-US"/>
              </w:rPr>
              <w:t>Task/</w:t>
            </w:r>
          </w:p>
          <w:p w14:paraId="74FA82B7"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9759034" w14:textId="77777777" w:rsidR="00F50AB5" w:rsidRDefault="00F50AB5">
            <w:pPr>
              <w:spacing w:line="260" w:lineRule="atLeast"/>
              <w:rPr>
                <w:rFonts w:eastAsia="Calibri"/>
                <w:b/>
                <w:lang w:eastAsia="en-US"/>
              </w:rPr>
            </w:pPr>
            <w:r>
              <w:rPr>
                <w:rFonts w:eastAsia="Calibri"/>
                <w:b/>
                <w:lang w:eastAsia="en-US"/>
              </w:rPr>
              <w:t>Tier</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3E2A001F" w14:textId="77777777" w:rsidR="00F50AB5" w:rsidRDefault="00F50AB5">
            <w:pPr>
              <w:spacing w:line="260" w:lineRule="atLeast"/>
              <w:rPr>
                <w:rFonts w:eastAsia="Calibri"/>
                <w:b/>
                <w:lang w:val="es-ES" w:eastAsia="en-US"/>
              </w:rPr>
            </w:pPr>
            <w:r>
              <w:rPr>
                <w:rFonts w:eastAsia="Calibri"/>
                <w:b/>
                <w:lang w:val="es-ES" w:eastAsia="en-US"/>
              </w:rPr>
              <w:t>AEL</w:t>
            </w:r>
          </w:p>
          <w:p w14:paraId="6C5367F2" w14:textId="77777777" w:rsidR="00F50AB5" w:rsidRDefault="00F50AB5">
            <w:pPr>
              <w:spacing w:line="260" w:lineRule="atLeast"/>
              <w:rPr>
                <w:rFonts w:eastAsia="Calibri"/>
                <w:b/>
                <w:lang w:val="es-ES" w:eastAsia="en-US"/>
              </w:rPr>
            </w:pPr>
            <w:r>
              <w:rPr>
                <w:rFonts w:eastAsia="Calibri"/>
                <w:b/>
                <w:lang w:val="es-ES" w:eastAsia="en-US"/>
              </w:rPr>
              <w:t>mg/kg bw/d</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14:paraId="56C7A214" w14:textId="77777777" w:rsidR="00F50AB5" w:rsidRDefault="00F50AB5">
            <w:pPr>
              <w:spacing w:line="260" w:lineRule="atLeast"/>
              <w:rPr>
                <w:rFonts w:eastAsia="Calibri"/>
                <w:b/>
                <w:lang w:eastAsia="en-US"/>
              </w:rPr>
            </w:pPr>
            <w:r>
              <w:rPr>
                <w:rFonts w:eastAsia="Calibri"/>
                <w:b/>
                <w:lang w:eastAsia="en-US"/>
              </w:rPr>
              <w:t>Estimated uptake</w:t>
            </w:r>
          </w:p>
          <w:p w14:paraId="43A1BA26" w14:textId="77777777" w:rsidR="00F50AB5" w:rsidRDefault="00F50AB5">
            <w:pPr>
              <w:spacing w:line="260" w:lineRule="atLeast"/>
              <w:rPr>
                <w:rFonts w:eastAsia="Calibri"/>
                <w:b/>
                <w:lang w:eastAsia="en-US"/>
              </w:rPr>
            </w:pPr>
            <w:r>
              <w:rPr>
                <w:rFonts w:eastAsia="Calibri"/>
                <w:b/>
                <w:lang w:eastAsia="en-US"/>
              </w:rPr>
              <w:t>mg/kg bw/d</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2E6F1853"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7704FDCB"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15894631" w14:textId="77777777" w:rsidR="00F50AB5" w:rsidRDefault="00F50AB5">
            <w:pPr>
              <w:spacing w:line="260" w:lineRule="atLeast"/>
              <w:rPr>
                <w:rFonts w:eastAsia="Calibri"/>
                <w:b/>
                <w:lang w:eastAsia="en-US"/>
              </w:rPr>
            </w:pPr>
            <w:r>
              <w:rPr>
                <w:rFonts w:eastAsia="Calibri"/>
                <w:b/>
                <w:lang w:eastAsia="en-US"/>
              </w:rPr>
              <w:t>Acceptable</w:t>
            </w:r>
          </w:p>
          <w:p w14:paraId="4E567993" w14:textId="77777777" w:rsidR="00F50AB5" w:rsidRDefault="00F50AB5">
            <w:pPr>
              <w:spacing w:line="260" w:lineRule="atLeast"/>
              <w:rPr>
                <w:rFonts w:eastAsia="Calibri"/>
                <w:b/>
                <w:lang w:eastAsia="en-US"/>
              </w:rPr>
            </w:pPr>
            <w:r>
              <w:rPr>
                <w:rFonts w:eastAsia="Calibri"/>
                <w:b/>
                <w:lang w:eastAsia="en-US"/>
              </w:rPr>
              <w:t>(yes/no)</w:t>
            </w:r>
          </w:p>
        </w:tc>
      </w:tr>
      <w:tr w:rsidR="00F50AB5" w14:paraId="29733CEC"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755D82F"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435352CC"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E9C4023"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7B556B5C" w14:textId="77777777" w:rsidR="00F50AB5" w:rsidRDefault="00F50AB5">
            <w:pPr>
              <w:spacing w:line="260" w:lineRule="atLeast"/>
              <w:rPr>
                <w:rFonts w:eastAsia="Calibri"/>
                <w:lang w:eastAsia="en-US"/>
              </w:rPr>
            </w:pPr>
            <w:r>
              <w:rPr>
                <w:rFonts w:eastAsia="Calibri"/>
                <w:lang w:eastAsia="en-US"/>
              </w:rPr>
              <w:t>7.26x10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70490F3"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25397CBE"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37FCFE4D"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44F4F08B" w14:textId="77777777" w:rsidR="00F50AB5" w:rsidRDefault="00F50AB5">
            <w:pPr>
              <w:spacing w:line="260" w:lineRule="atLeast"/>
              <w:rPr>
                <w:rFonts w:eastAsia="Calibri"/>
                <w:lang w:eastAsia="en-US"/>
              </w:rPr>
            </w:pPr>
            <w:r>
              <w:rPr>
                <w:rFonts w:eastAsia="Calibri"/>
                <w:lang w:eastAsia="en-US"/>
              </w:rPr>
              <w:t xml:space="preserve">6. Secondary (chronic) exposure of child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03BCD0ED"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DA7D20F"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2A3291F8" w14:textId="77777777" w:rsidR="00F50AB5" w:rsidRDefault="00F50AB5">
            <w:pPr>
              <w:spacing w:line="260" w:lineRule="atLeast"/>
              <w:rPr>
                <w:rFonts w:eastAsia="Calibri"/>
                <w:lang w:eastAsia="en-US"/>
              </w:rPr>
            </w:pPr>
            <w:r>
              <w:rPr>
                <w:rFonts w:eastAsia="Calibri"/>
                <w:lang w:eastAsia="en-US"/>
              </w:rPr>
              <w:t>9.69x10</w:t>
            </w:r>
            <w:r>
              <w:rPr>
                <w:rFonts w:eastAsia="Calibri"/>
                <w:vertAlign w:val="superscript"/>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7116AF22"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0E49959A"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23EAA72F"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FB4A324" w14:textId="77777777" w:rsidR="00F50AB5" w:rsidRDefault="00F50AB5">
            <w:pPr>
              <w:spacing w:line="260" w:lineRule="atLeast"/>
              <w:rPr>
                <w:rFonts w:eastAsia="Calibri"/>
                <w:lang w:eastAsia="en-US"/>
              </w:rPr>
            </w:pPr>
            <w:r>
              <w:rPr>
                <w:rFonts w:eastAsia="Calibri"/>
                <w:lang w:eastAsia="en-US"/>
              </w:rPr>
              <w:t xml:space="preserve">6. Secondary (chronic) exposure of toddler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4FE38DBE"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67C1A0F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0A4A0A7E" w14:textId="77777777" w:rsidR="00F50AB5" w:rsidRDefault="00F50AB5">
            <w:pPr>
              <w:spacing w:line="260" w:lineRule="atLeast"/>
              <w:rPr>
                <w:rFonts w:eastAsia="Calibri"/>
                <w:lang w:eastAsia="en-US"/>
              </w:rPr>
            </w:pPr>
            <w:r>
              <w:rPr>
                <w:rFonts w:eastAsia="Calibri"/>
                <w:lang w:eastAsia="en-US"/>
              </w:rPr>
              <w:t>1.54x10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55812B8F" w14:textId="77777777" w:rsidR="00F50AB5" w:rsidRDefault="00F50AB5">
            <w:pPr>
              <w:spacing w:line="260" w:lineRule="atLeast"/>
              <w:rPr>
                <w:rFonts w:eastAsia="Calibri"/>
                <w:lang w:eastAsia="en-US"/>
              </w:rPr>
            </w:pPr>
            <w:r>
              <w:rPr>
                <w:rFonts w:eastAsia="Calibri"/>
                <w:lang w:eastAsia="en-US"/>
              </w:rPr>
              <w:t>0.2%</w:t>
            </w:r>
          </w:p>
        </w:tc>
        <w:tc>
          <w:tcPr>
            <w:tcW w:w="1561" w:type="dxa"/>
            <w:tcBorders>
              <w:top w:val="single" w:sz="4" w:space="0" w:color="auto"/>
              <w:left w:val="single" w:sz="4" w:space="0" w:color="auto"/>
              <w:bottom w:val="single" w:sz="4" w:space="0" w:color="auto"/>
              <w:right w:val="single" w:sz="4" w:space="0" w:color="auto"/>
            </w:tcBorders>
            <w:hideMark/>
          </w:tcPr>
          <w:p w14:paraId="5770F818"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63748C21" w14:textId="77777777" w:rsidTr="00F50AB5">
        <w:trPr>
          <w:trHeight w:val="253"/>
        </w:trPr>
        <w:tc>
          <w:tcPr>
            <w:tcW w:w="2694" w:type="dxa"/>
            <w:tcBorders>
              <w:top w:val="single" w:sz="4" w:space="0" w:color="auto"/>
              <w:left w:val="single" w:sz="4" w:space="0" w:color="auto"/>
              <w:bottom w:val="single" w:sz="4" w:space="0" w:color="auto"/>
              <w:right w:val="single" w:sz="4" w:space="0" w:color="auto"/>
            </w:tcBorders>
            <w:hideMark/>
          </w:tcPr>
          <w:p w14:paraId="7C1C7037" w14:textId="77777777" w:rsidR="00F50AB5" w:rsidRDefault="00F50AB5">
            <w:pPr>
              <w:spacing w:line="260" w:lineRule="atLeast"/>
              <w:rPr>
                <w:rFonts w:eastAsia="Calibri"/>
                <w:lang w:eastAsia="en-US"/>
              </w:rPr>
            </w:pPr>
            <w:r>
              <w:rPr>
                <w:rFonts w:eastAsia="Calibri"/>
                <w:lang w:eastAsia="en-US"/>
              </w:rPr>
              <w:t xml:space="preserve">6. Secondary (chronic) exposure of infant during the application of moth paper  </w:t>
            </w:r>
          </w:p>
        </w:tc>
        <w:tc>
          <w:tcPr>
            <w:tcW w:w="709" w:type="dxa"/>
            <w:tcBorders>
              <w:top w:val="single" w:sz="4" w:space="0" w:color="auto"/>
              <w:left w:val="single" w:sz="4" w:space="0" w:color="auto"/>
              <w:bottom w:val="single" w:sz="4" w:space="0" w:color="auto"/>
              <w:right w:val="single" w:sz="4" w:space="0" w:color="auto"/>
            </w:tcBorders>
            <w:hideMark/>
          </w:tcPr>
          <w:p w14:paraId="6A09EC62" w14:textId="77777777" w:rsidR="00F50AB5" w:rsidRDefault="00F50AB5">
            <w:pPr>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9BE55ED" w14:textId="77777777" w:rsidR="00F50AB5" w:rsidRDefault="00F50AB5">
            <w:pPr>
              <w:spacing w:line="260" w:lineRule="atLeast"/>
              <w:rPr>
                <w:rFonts w:eastAsia="Calibri"/>
                <w:lang w:eastAsia="en-US"/>
              </w:rPr>
            </w:pPr>
            <w:r>
              <w:rPr>
                <w:rFonts w:eastAsia="Calibri"/>
                <w:lang w:eastAsia="en-US"/>
              </w:rPr>
              <w:t>0.01</w:t>
            </w:r>
          </w:p>
        </w:tc>
        <w:tc>
          <w:tcPr>
            <w:tcW w:w="1842" w:type="dxa"/>
            <w:tcBorders>
              <w:top w:val="single" w:sz="4" w:space="0" w:color="auto"/>
              <w:left w:val="single" w:sz="4" w:space="0" w:color="auto"/>
              <w:bottom w:val="single" w:sz="4" w:space="0" w:color="auto"/>
              <w:right w:val="single" w:sz="4" w:space="0" w:color="auto"/>
            </w:tcBorders>
            <w:hideMark/>
          </w:tcPr>
          <w:p w14:paraId="35F33546" w14:textId="77777777" w:rsidR="00F50AB5" w:rsidRDefault="00F50AB5">
            <w:pPr>
              <w:spacing w:line="260" w:lineRule="atLeast"/>
              <w:rPr>
                <w:rFonts w:eastAsia="Calibri"/>
                <w:lang w:eastAsia="en-US"/>
              </w:rPr>
            </w:pPr>
            <w:r>
              <w:rPr>
                <w:rFonts w:eastAsia="Calibri"/>
                <w:lang w:eastAsia="en-US"/>
              </w:rPr>
              <w:t>1.30x10</w:t>
            </w:r>
            <w:r>
              <w:rPr>
                <w:rFonts w:eastAsia="Calibri"/>
                <w:vertAlign w:val="superscript"/>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4E4F7F8B" w14:textId="77777777" w:rsidR="00F50AB5" w:rsidRDefault="00F50AB5">
            <w:pPr>
              <w:spacing w:line="260" w:lineRule="atLeast"/>
              <w:rPr>
                <w:rFonts w:eastAsia="Calibri"/>
                <w:lang w:eastAsia="en-US"/>
              </w:rPr>
            </w:pPr>
            <w:r>
              <w:rPr>
                <w:rFonts w:eastAsia="Calibri"/>
                <w:lang w:eastAsia="en-US"/>
              </w:rPr>
              <w:t>0.1%</w:t>
            </w:r>
          </w:p>
        </w:tc>
        <w:tc>
          <w:tcPr>
            <w:tcW w:w="1561" w:type="dxa"/>
            <w:tcBorders>
              <w:top w:val="single" w:sz="4" w:space="0" w:color="auto"/>
              <w:left w:val="single" w:sz="4" w:space="0" w:color="auto"/>
              <w:bottom w:val="single" w:sz="4" w:space="0" w:color="auto"/>
              <w:right w:val="single" w:sz="4" w:space="0" w:color="auto"/>
            </w:tcBorders>
            <w:hideMark/>
          </w:tcPr>
          <w:p w14:paraId="5ADCCB6A" w14:textId="77777777" w:rsidR="00F50AB5" w:rsidRDefault="00F50AB5">
            <w:pPr>
              <w:spacing w:line="260" w:lineRule="atLeast"/>
              <w:rPr>
                <w:rFonts w:eastAsia="Calibri"/>
                <w:lang w:eastAsia="en-US"/>
              </w:rPr>
            </w:pPr>
            <w:r>
              <w:rPr>
                <w:rFonts w:eastAsia="Calibri"/>
                <w:lang w:eastAsia="en-US"/>
              </w:rPr>
              <w:t xml:space="preserve">Y </w:t>
            </w:r>
          </w:p>
        </w:tc>
      </w:tr>
    </w:tbl>
    <w:p w14:paraId="0930BA0A" w14:textId="77777777" w:rsidR="00F50AB5" w:rsidRDefault="00F50AB5" w:rsidP="00F50AB5">
      <w:pPr>
        <w:spacing w:line="260" w:lineRule="atLeast"/>
        <w:rPr>
          <w:rFonts w:eastAsia="Calibri"/>
          <w:lang w:eastAsia="en-US"/>
        </w:rPr>
      </w:pPr>
    </w:p>
    <w:p w14:paraId="2D5DC243" w14:textId="77777777" w:rsidR="00F50AB5" w:rsidRDefault="00F50AB5" w:rsidP="00F50AB5">
      <w:pPr>
        <w:spacing w:line="260" w:lineRule="atLeast"/>
        <w:rPr>
          <w:rFonts w:eastAsia="Calibri"/>
          <w:b/>
          <w:lang w:eastAsia="en-US"/>
        </w:rPr>
      </w:pPr>
      <w:r>
        <w:rPr>
          <w:rFonts w:eastAsia="Calibri"/>
          <w:b/>
          <w:lang w:eastAsia="en-US"/>
        </w:rPr>
        <w:t xml:space="preserve">Acute effects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9"/>
        <w:gridCol w:w="1700"/>
        <w:gridCol w:w="1416"/>
        <w:gridCol w:w="1559"/>
        <w:gridCol w:w="1560"/>
      </w:tblGrid>
      <w:tr w:rsidR="00F50AB5" w14:paraId="0A6AB926" w14:textId="77777777" w:rsidTr="00F50AB5">
        <w:trPr>
          <w:trHeight w:val="1027"/>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00F259C3" w14:textId="77777777" w:rsidR="00F50AB5" w:rsidRDefault="00F50AB5">
            <w:pPr>
              <w:spacing w:line="260" w:lineRule="atLeast"/>
              <w:rPr>
                <w:rFonts w:eastAsia="Calibri"/>
                <w:b/>
                <w:lang w:eastAsia="en-US"/>
              </w:rPr>
            </w:pPr>
            <w:r>
              <w:rPr>
                <w:rFonts w:eastAsia="Calibri"/>
                <w:b/>
                <w:lang w:eastAsia="en-US"/>
              </w:rPr>
              <w:t>Task/</w:t>
            </w:r>
          </w:p>
          <w:p w14:paraId="6C6A4403" w14:textId="77777777" w:rsidR="00F50AB5" w:rsidRDefault="00F50AB5">
            <w:pPr>
              <w:spacing w:line="260" w:lineRule="atLeast"/>
              <w:rPr>
                <w:rFonts w:eastAsia="Calibri"/>
                <w:b/>
                <w:lang w:eastAsia="en-US"/>
              </w:rPr>
            </w:pPr>
            <w:r>
              <w:rPr>
                <w:rFonts w:eastAsia="Calibri"/>
                <w:b/>
                <w:lang w:eastAsia="en-US"/>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43C00D71" w14:textId="77777777" w:rsidR="00F50AB5" w:rsidRDefault="00F50AB5">
            <w:pPr>
              <w:spacing w:line="260" w:lineRule="atLeast"/>
              <w:rPr>
                <w:rFonts w:eastAsia="Calibri"/>
                <w:b/>
                <w:lang w:eastAsia="en-US"/>
              </w:rPr>
            </w:pPr>
            <w:r>
              <w:rPr>
                <w:rFonts w:eastAsia="Calibri"/>
                <w:b/>
                <w:lang w:eastAsia="en-US"/>
              </w:rPr>
              <w:t>Tier</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39D09213" w14:textId="77777777" w:rsidR="00F50AB5" w:rsidRDefault="00F50AB5">
            <w:pPr>
              <w:spacing w:line="260" w:lineRule="atLeast"/>
              <w:rPr>
                <w:rFonts w:eastAsia="Calibri"/>
                <w:b/>
                <w:lang w:val="es-ES" w:eastAsia="en-US"/>
              </w:rPr>
            </w:pPr>
            <w:r>
              <w:rPr>
                <w:rFonts w:eastAsia="Calibri"/>
                <w:b/>
                <w:lang w:val="es-ES" w:eastAsia="en-US"/>
              </w:rPr>
              <w:t xml:space="preserve">AEL </w:t>
            </w:r>
            <w:r>
              <w:rPr>
                <w:rFonts w:eastAsia="Calibri"/>
                <w:b/>
                <w:lang w:eastAsia="en-US"/>
              </w:rPr>
              <w:t>acute</w:t>
            </w:r>
            <w:r>
              <w:rPr>
                <w:rFonts w:eastAsia="Calibri"/>
                <w:b/>
                <w:lang w:val="es-ES" w:eastAsia="en-US"/>
              </w:rPr>
              <w:t xml:space="preserve"> (</w:t>
            </w:r>
            <w:r>
              <w:rPr>
                <w:rFonts w:eastAsia="Calibri"/>
                <w:b/>
                <w:lang w:eastAsia="en-US"/>
              </w:rPr>
              <w:t>inhalation</w:t>
            </w:r>
            <w:r>
              <w:rPr>
                <w:rFonts w:eastAsia="Calibri"/>
                <w:b/>
                <w:lang w:val="es-ES" w:eastAsia="en-US"/>
              </w:rPr>
              <w:t>)</w:t>
            </w:r>
          </w:p>
          <w:p w14:paraId="1180BD92" w14:textId="77777777" w:rsidR="00F50AB5" w:rsidRDefault="00F50AB5">
            <w:pPr>
              <w:spacing w:line="260" w:lineRule="atLeast"/>
              <w:rPr>
                <w:rFonts w:eastAsia="Calibri"/>
                <w:b/>
                <w:lang w:val="es-ES" w:eastAsia="en-US"/>
              </w:rPr>
            </w:pPr>
            <w:r>
              <w:rPr>
                <w:rFonts w:eastAsia="Calibri"/>
                <w:b/>
                <w:lang w:val="es-ES" w:eastAsia="en-US"/>
              </w:rPr>
              <w:t>mg/m</w:t>
            </w:r>
            <w:r>
              <w:rPr>
                <w:rFonts w:eastAsia="Calibri"/>
                <w:b/>
                <w:vertAlign w:val="superscript"/>
                <w:lang w:val="es-ES"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2F53547" w14:textId="77777777" w:rsidR="00F50AB5" w:rsidRDefault="00F50AB5">
            <w:pPr>
              <w:spacing w:line="260" w:lineRule="atLeast"/>
              <w:rPr>
                <w:rFonts w:eastAsia="Calibri"/>
                <w:b/>
                <w:lang w:eastAsia="en-US"/>
              </w:rPr>
            </w:pPr>
            <w:r>
              <w:rPr>
                <w:rFonts w:eastAsia="Calibri"/>
                <w:b/>
                <w:lang w:eastAsia="en-US"/>
              </w:rPr>
              <w:t>Estimated uptake</w:t>
            </w:r>
          </w:p>
          <w:p w14:paraId="640990D9" w14:textId="77777777" w:rsidR="00F50AB5" w:rsidRDefault="00F50AB5">
            <w:pPr>
              <w:spacing w:line="260" w:lineRule="atLeast"/>
              <w:rPr>
                <w:rFonts w:eastAsia="Calibri"/>
                <w:b/>
                <w:lang w:eastAsia="en-US"/>
              </w:rPr>
            </w:pPr>
            <w:r>
              <w:rPr>
                <w:rFonts w:eastAsia="Calibri"/>
                <w:b/>
                <w:lang w:eastAsia="en-US"/>
              </w:rPr>
              <w:t>mg/m</w:t>
            </w:r>
            <w:r>
              <w:rPr>
                <w:rFonts w:eastAsia="Calibri"/>
                <w:b/>
                <w:vertAlign w:val="superscript"/>
                <w:lang w:eastAsia="en-US"/>
              </w:rPr>
              <w:t>3</w:t>
            </w:r>
          </w:p>
        </w:tc>
        <w:tc>
          <w:tcPr>
            <w:tcW w:w="1560" w:type="dxa"/>
            <w:tcBorders>
              <w:top w:val="single" w:sz="4" w:space="0" w:color="auto"/>
              <w:left w:val="single" w:sz="4" w:space="0" w:color="auto"/>
              <w:bottom w:val="single" w:sz="4" w:space="0" w:color="auto"/>
              <w:right w:val="single" w:sz="4" w:space="0" w:color="auto"/>
            </w:tcBorders>
            <w:shd w:val="clear" w:color="auto" w:fill="FFFFCC"/>
            <w:hideMark/>
          </w:tcPr>
          <w:p w14:paraId="5E06CD8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460818E0" w14:textId="77777777" w:rsidR="00F50AB5" w:rsidRDefault="00F50AB5">
            <w:pPr>
              <w:spacing w:line="260" w:lineRule="atLeast"/>
              <w:rPr>
                <w:rFonts w:eastAsia="Calibri"/>
                <w:b/>
                <w:lang w:eastAsia="en-US"/>
              </w:rPr>
            </w:pPr>
            <w:r>
              <w:rPr>
                <w:rFonts w:eastAsia="Calibri"/>
                <w:b/>
                <w:lang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CC"/>
            <w:hideMark/>
          </w:tcPr>
          <w:p w14:paraId="3FAF18E0" w14:textId="77777777" w:rsidR="00F50AB5" w:rsidRDefault="00F50AB5">
            <w:pPr>
              <w:spacing w:line="260" w:lineRule="atLeast"/>
              <w:rPr>
                <w:rFonts w:eastAsia="Calibri"/>
                <w:b/>
                <w:lang w:eastAsia="en-US"/>
              </w:rPr>
            </w:pPr>
            <w:r>
              <w:rPr>
                <w:rFonts w:eastAsia="Calibri"/>
                <w:b/>
                <w:lang w:eastAsia="en-US"/>
              </w:rPr>
              <w:t>Acceptable</w:t>
            </w:r>
          </w:p>
          <w:p w14:paraId="3B5A1880" w14:textId="77777777" w:rsidR="00F50AB5" w:rsidRDefault="00F50AB5">
            <w:pPr>
              <w:spacing w:line="260" w:lineRule="atLeast"/>
              <w:rPr>
                <w:rFonts w:eastAsia="Calibri"/>
                <w:b/>
                <w:lang w:eastAsia="en-US"/>
              </w:rPr>
            </w:pPr>
            <w:r>
              <w:rPr>
                <w:rFonts w:eastAsia="Calibri"/>
                <w:b/>
                <w:lang w:eastAsia="en-US"/>
              </w:rPr>
              <w:t>(yes/no)</w:t>
            </w:r>
          </w:p>
        </w:tc>
      </w:tr>
      <w:tr w:rsidR="00F50AB5" w14:paraId="1AB1B4AB"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3B4DA7B1" w14:textId="77777777" w:rsidR="00F50AB5" w:rsidRDefault="00F50AB5">
            <w:pPr>
              <w:spacing w:line="260" w:lineRule="atLeast"/>
              <w:rPr>
                <w:rFonts w:eastAsia="Calibri"/>
                <w:lang w:eastAsia="en-US"/>
              </w:rPr>
            </w:pPr>
            <w:r>
              <w:rPr>
                <w:rFonts w:eastAsia="Calibri"/>
                <w:lang w:eastAsia="en-US"/>
              </w:rPr>
              <w:t xml:space="preserve">5. Secondary (acute) exposure of adult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2D2716AE"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4F9DE1D5"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76ED934C"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1338D288"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F17211" w14:textId="77777777" w:rsidR="00F50AB5" w:rsidRDefault="00F50AB5">
            <w:pPr>
              <w:spacing w:line="260" w:lineRule="atLeast"/>
              <w:rPr>
                <w:rFonts w:eastAsia="Calibri"/>
                <w:lang w:eastAsia="en-US"/>
              </w:rPr>
            </w:pPr>
            <w:r>
              <w:rPr>
                <w:rFonts w:eastAsia="Calibri"/>
                <w:lang w:eastAsia="en-US"/>
              </w:rPr>
              <w:t xml:space="preserve">Y </w:t>
            </w:r>
          </w:p>
        </w:tc>
      </w:tr>
      <w:tr w:rsidR="00F50AB5" w14:paraId="0A5DECCE" w14:textId="77777777" w:rsidTr="00F50AB5">
        <w:trPr>
          <w:trHeight w:val="253"/>
        </w:trPr>
        <w:tc>
          <w:tcPr>
            <w:tcW w:w="2552" w:type="dxa"/>
            <w:tcBorders>
              <w:top w:val="single" w:sz="4" w:space="0" w:color="auto"/>
              <w:left w:val="single" w:sz="4" w:space="0" w:color="auto"/>
              <w:bottom w:val="single" w:sz="4" w:space="0" w:color="auto"/>
              <w:right w:val="single" w:sz="4" w:space="0" w:color="auto"/>
            </w:tcBorders>
            <w:hideMark/>
          </w:tcPr>
          <w:p w14:paraId="2E6CCA55" w14:textId="77777777" w:rsidR="00F50AB5" w:rsidRDefault="00F50AB5">
            <w:pPr>
              <w:spacing w:line="260" w:lineRule="atLeast"/>
              <w:rPr>
                <w:rFonts w:eastAsia="Calibri"/>
                <w:lang w:eastAsia="en-US"/>
              </w:rPr>
            </w:pPr>
            <w:r>
              <w:rPr>
                <w:rFonts w:eastAsia="Calibri"/>
                <w:lang w:eastAsia="en-US"/>
              </w:rPr>
              <w:t xml:space="preserve">5. Secondary (acute) exposure of child during the use of/access to areas containing moth paper e.g. opening wardrobe  </w:t>
            </w:r>
          </w:p>
        </w:tc>
        <w:tc>
          <w:tcPr>
            <w:tcW w:w="709" w:type="dxa"/>
            <w:tcBorders>
              <w:top w:val="single" w:sz="4" w:space="0" w:color="auto"/>
              <w:left w:val="single" w:sz="4" w:space="0" w:color="auto"/>
              <w:bottom w:val="single" w:sz="4" w:space="0" w:color="auto"/>
              <w:right w:val="single" w:sz="4" w:space="0" w:color="auto"/>
            </w:tcBorders>
            <w:hideMark/>
          </w:tcPr>
          <w:p w14:paraId="1E9AD9ED" w14:textId="77777777" w:rsidR="00F50AB5" w:rsidRDefault="00F50AB5">
            <w:pPr>
              <w:spacing w:line="260" w:lineRule="atLeast"/>
              <w:rPr>
                <w:rFonts w:eastAsia="Calibri"/>
                <w:lang w:eastAsia="en-US"/>
              </w:rPr>
            </w:pPr>
            <w:r>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35A711AB" w14:textId="77777777" w:rsidR="00F50AB5" w:rsidRDefault="00F50AB5">
            <w:pPr>
              <w:spacing w:line="260" w:lineRule="atLeast"/>
              <w:rPr>
                <w:rFonts w:eastAsia="Calibri"/>
                <w:lang w:eastAsia="en-US"/>
              </w:rPr>
            </w:pPr>
            <w:r>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655DAC47" w14:textId="77777777" w:rsidR="00F50AB5" w:rsidRDefault="00F50AB5">
            <w:pPr>
              <w:spacing w:line="260" w:lineRule="atLeast"/>
              <w:rPr>
                <w:rFonts w:eastAsia="Calibri"/>
                <w:lang w:eastAsia="en-US"/>
              </w:rPr>
            </w:pPr>
            <w:r>
              <w:rPr>
                <w:rFonts w:eastAsia="Calibri"/>
                <w:lang w:eastAsia="en-US"/>
              </w:rPr>
              <w:t>5.48x10</w:t>
            </w:r>
            <w:r>
              <w:rPr>
                <w:rFonts w:eastAsia="Calibri"/>
                <w:vertAlign w:val="superscript"/>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55A713DB" w14:textId="77777777" w:rsidR="00F50AB5" w:rsidRDefault="00F50AB5">
            <w:pPr>
              <w:spacing w:line="260" w:lineRule="atLeast"/>
              <w:rPr>
                <w:rFonts w:eastAsia="Calibri"/>
                <w:lang w:eastAsia="en-US"/>
              </w:rPr>
            </w:pPr>
            <w:r>
              <w:rPr>
                <w:rFonts w:eastAsia="Calibri"/>
                <w:lang w:eastAsia="en-US"/>
              </w:rPr>
              <w:t>&lt;1%</w:t>
            </w:r>
          </w:p>
        </w:tc>
        <w:tc>
          <w:tcPr>
            <w:tcW w:w="1561" w:type="dxa"/>
            <w:tcBorders>
              <w:top w:val="single" w:sz="4" w:space="0" w:color="auto"/>
              <w:left w:val="single" w:sz="4" w:space="0" w:color="auto"/>
              <w:bottom w:val="single" w:sz="4" w:space="0" w:color="auto"/>
              <w:right w:val="single" w:sz="4" w:space="0" w:color="auto"/>
            </w:tcBorders>
            <w:hideMark/>
          </w:tcPr>
          <w:p w14:paraId="05B1A043" w14:textId="77777777" w:rsidR="00F50AB5" w:rsidRDefault="00F50AB5">
            <w:pPr>
              <w:spacing w:line="260" w:lineRule="atLeast"/>
              <w:rPr>
                <w:rFonts w:eastAsia="Calibri"/>
                <w:lang w:eastAsia="en-US"/>
              </w:rPr>
            </w:pPr>
            <w:r>
              <w:rPr>
                <w:rFonts w:eastAsia="Calibri"/>
                <w:lang w:eastAsia="en-US"/>
              </w:rPr>
              <w:t xml:space="preserve">Y </w:t>
            </w:r>
          </w:p>
        </w:tc>
      </w:tr>
    </w:tbl>
    <w:p w14:paraId="505252BB" w14:textId="77777777" w:rsidR="00F50AB5" w:rsidRDefault="00F50AB5" w:rsidP="00F50AB5">
      <w:pPr>
        <w:spacing w:line="260" w:lineRule="atLeast"/>
        <w:rPr>
          <w:rFonts w:eastAsia="Calibri"/>
          <w:lang w:eastAsia="en-US"/>
        </w:rPr>
      </w:pPr>
    </w:p>
    <w:p w14:paraId="013CBD1C" w14:textId="77777777" w:rsidR="00F50AB5" w:rsidRDefault="00F50AB5" w:rsidP="00F50AB5">
      <w:pPr>
        <w:spacing w:line="260" w:lineRule="atLeast"/>
        <w:rPr>
          <w:rFonts w:eastAsia="Calibri"/>
          <w:lang w:eastAsia="en-US"/>
        </w:rPr>
      </w:pPr>
    </w:p>
    <w:p w14:paraId="122F813D" w14:textId="77777777" w:rsidR="00F50AB5" w:rsidRDefault="00F50AB5" w:rsidP="00F50AB5">
      <w:pPr>
        <w:spacing w:line="260" w:lineRule="atLeast"/>
        <w:rPr>
          <w:rFonts w:eastAsia="Calibri"/>
          <w:b/>
          <w:bCs/>
          <w:lang w:eastAsia="en-US"/>
        </w:rPr>
      </w:pPr>
      <w:r>
        <w:rPr>
          <w:rFonts w:eastAsia="Calibri"/>
          <w:b/>
          <w:bCs/>
          <w:lang w:eastAsia="en-US"/>
        </w:rPr>
        <w:t>Combined scenarios</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277"/>
        <w:gridCol w:w="2269"/>
        <w:gridCol w:w="1985"/>
        <w:gridCol w:w="1486"/>
      </w:tblGrid>
      <w:tr w:rsidR="00F50AB5" w14:paraId="20611655" w14:textId="77777777" w:rsidTr="00F50AB5">
        <w:trPr>
          <w:trHeight w:val="1061"/>
        </w:trPr>
        <w:tc>
          <w:tcPr>
            <w:tcW w:w="2552" w:type="dxa"/>
            <w:tcBorders>
              <w:top w:val="single" w:sz="4" w:space="0" w:color="auto"/>
              <w:left w:val="single" w:sz="4" w:space="0" w:color="auto"/>
              <w:bottom w:val="single" w:sz="4" w:space="0" w:color="auto"/>
              <w:right w:val="single" w:sz="4" w:space="0" w:color="auto"/>
            </w:tcBorders>
            <w:shd w:val="clear" w:color="auto" w:fill="FFFFCC"/>
            <w:hideMark/>
          </w:tcPr>
          <w:p w14:paraId="437DBF21" w14:textId="77777777" w:rsidR="00F50AB5" w:rsidRDefault="00F50AB5">
            <w:pPr>
              <w:spacing w:line="260" w:lineRule="atLeast"/>
              <w:rPr>
                <w:rFonts w:eastAsia="Calibri"/>
                <w:b/>
                <w:lang w:eastAsia="en-US"/>
              </w:rPr>
            </w:pPr>
            <w:r>
              <w:rPr>
                <w:rFonts w:eastAsia="Calibri"/>
                <w:b/>
                <w:lang w:eastAsia="en-US"/>
              </w:rPr>
              <w:t>Scenarios combined</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4A1A1C48" w14:textId="77777777" w:rsidR="00F50AB5" w:rsidRDefault="00F50AB5">
            <w:pPr>
              <w:spacing w:line="260" w:lineRule="atLeast"/>
              <w:rPr>
                <w:rFonts w:eastAsia="Calibri"/>
                <w:b/>
                <w:lang w:val="es-ES" w:eastAsia="en-US"/>
              </w:rPr>
            </w:pPr>
            <w:r>
              <w:rPr>
                <w:rFonts w:eastAsia="Calibri"/>
                <w:b/>
                <w:lang w:val="es-ES" w:eastAsia="en-US"/>
              </w:rPr>
              <w:t>AEL</w:t>
            </w:r>
          </w:p>
          <w:p w14:paraId="66BBDCA8" w14:textId="77777777" w:rsidR="00F50AB5" w:rsidRDefault="00F50AB5">
            <w:pPr>
              <w:spacing w:line="260" w:lineRule="atLeast"/>
              <w:rPr>
                <w:rFonts w:eastAsia="Calibri"/>
                <w:b/>
                <w:lang w:val="es-ES" w:eastAsia="en-US"/>
              </w:rPr>
            </w:pPr>
            <w:r>
              <w:rPr>
                <w:rFonts w:eastAsia="Calibri"/>
                <w:b/>
                <w:lang w:val="es-ES" w:eastAsia="en-US"/>
              </w:rPr>
              <w:t>mg/kg bw/d</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00D0574" w14:textId="77777777" w:rsidR="00F50AB5" w:rsidRDefault="00F50AB5">
            <w:pPr>
              <w:spacing w:line="260" w:lineRule="atLeast"/>
              <w:rPr>
                <w:rFonts w:eastAsia="Calibri"/>
                <w:b/>
                <w:lang w:eastAsia="en-US"/>
              </w:rPr>
            </w:pPr>
            <w:r>
              <w:rPr>
                <w:rFonts w:eastAsia="Calibri"/>
                <w:b/>
                <w:lang w:eastAsia="en-US"/>
              </w:rPr>
              <w:t>Estimated uptake</w:t>
            </w:r>
          </w:p>
          <w:p w14:paraId="1E97069D" w14:textId="77777777" w:rsidR="00F50AB5" w:rsidRDefault="00F50AB5">
            <w:pPr>
              <w:spacing w:line="260" w:lineRule="atLeast"/>
              <w:rPr>
                <w:rFonts w:eastAsia="Calibri"/>
                <w:b/>
                <w:lang w:eastAsia="en-US"/>
              </w:rPr>
            </w:pPr>
            <w:r>
              <w:rPr>
                <w:rFonts w:eastAsia="Calibri"/>
                <w:b/>
                <w:lang w:eastAsia="en-US"/>
              </w:rPr>
              <w:t>mg/kg bw/d</w:t>
            </w:r>
          </w:p>
        </w:tc>
        <w:tc>
          <w:tcPr>
            <w:tcW w:w="1984" w:type="dxa"/>
            <w:tcBorders>
              <w:top w:val="single" w:sz="4" w:space="0" w:color="auto"/>
              <w:left w:val="single" w:sz="4" w:space="0" w:color="auto"/>
              <w:bottom w:val="single" w:sz="4" w:space="0" w:color="auto"/>
              <w:right w:val="single" w:sz="4" w:space="0" w:color="auto"/>
            </w:tcBorders>
            <w:shd w:val="clear" w:color="auto" w:fill="FFFFCC"/>
            <w:hideMark/>
          </w:tcPr>
          <w:p w14:paraId="22E575DA" w14:textId="77777777" w:rsidR="00F50AB5" w:rsidRDefault="00F50AB5">
            <w:pPr>
              <w:spacing w:line="260" w:lineRule="atLeast"/>
              <w:rPr>
                <w:rFonts w:eastAsia="Calibri"/>
                <w:b/>
                <w:lang w:eastAsia="en-US"/>
              </w:rPr>
            </w:pPr>
            <w:r>
              <w:rPr>
                <w:rFonts w:eastAsia="Calibri"/>
                <w:b/>
                <w:lang w:eastAsia="en-US"/>
              </w:rPr>
              <w:t xml:space="preserve">Estimated uptake/ AEL </w:t>
            </w:r>
          </w:p>
          <w:p w14:paraId="57E6E43E" w14:textId="77777777" w:rsidR="00F50AB5" w:rsidRDefault="00F50AB5">
            <w:pPr>
              <w:spacing w:line="260" w:lineRule="atLeast"/>
              <w:rPr>
                <w:rFonts w:eastAsia="Calibri"/>
                <w:b/>
                <w:lang w:eastAsia="en-US"/>
              </w:rPr>
            </w:pPr>
            <w:r>
              <w:rPr>
                <w:rFonts w:eastAsia="Calibri"/>
                <w:b/>
                <w:lang w:eastAsia="en-US"/>
              </w:rPr>
              <w:t>(%)</w:t>
            </w:r>
          </w:p>
        </w:tc>
        <w:tc>
          <w:tcPr>
            <w:tcW w:w="1485" w:type="dxa"/>
            <w:tcBorders>
              <w:top w:val="single" w:sz="4" w:space="0" w:color="auto"/>
              <w:left w:val="single" w:sz="4" w:space="0" w:color="auto"/>
              <w:bottom w:val="single" w:sz="4" w:space="0" w:color="auto"/>
              <w:right w:val="single" w:sz="4" w:space="0" w:color="auto"/>
            </w:tcBorders>
            <w:shd w:val="clear" w:color="auto" w:fill="FFFFCC"/>
            <w:hideMark/>
          </w:tcPr>
          <w:p w14:paraId="4FCEF344" w14:textId="77777777" w:rsidR="00F50AB5" w:rsidRDefault="00F50AB5">
            <w:pPr>
              <w:spacing w:line="260" w:lineRule="atLeast"/>
              <w:rPr>
                <w:rFonts w:eastAsia="Calibri"/>
                <w:b/>
                <w:lang w:eastAsia="en-US"/>
              </w:rPr>
            </w:pPr>
            <w:r>
              <w:rPr>
                <w:rFonts w:eastAsia="Calibri"/>
                <w:b/>
                <w:lang w:eastAsia="en-US"/>
              </w:rPr>
              <w:t>Acceptable</w:t>
            </w:r>
          </w:p>
          <w:p w14:paraId="51576240" w14:textId="77777777" w:rsidR="00F50AB5" w:rsidRDefault="00F50AB5">
            <w:pPr>
              <w:spacing w:line="260" w:lineRule="atLeast"/>
              <w:rPr>
                <w:rFonts w:eastAsia="Calibri"/>
                <w:b/>
                <w:lang w:eastAsia="en-US"/>
              </w:rPr>
            </w:pPr>
            <w:r>
              <w:rPr>
                <w:rFonts w:eastAsia="Calibri"/>
                <w:b/>
                <w:lang w:eastAsia="en-US"/>
              </w:rPr>
              <w:t>(yes/no)</w:t>
            </w:r>
          </w:p>
        </w:tc>
      </w:tr>
      <w:tr w:rsidR="00F50AB5" w14:paraId="1847EBA7" w14:textId="77777777" w:rsidTr="00F50AB5">
        <w:trPr>
          <w:trHeight w:val="1369"/>
        </w:trPr>
        <w:tc>
          <w:tcPr>
            <w:tcW w:w="2552" w:type="dxa"/>
            <w:tcBorders>
              <w:top w:val="single" w:sz="4" w:space="0" w:color="auto"/>
              <w:left w:val="single" w:sz="4" w:space="0" w:color="auto"/>
              <w:bottom w:val="single" w:sz="4" w:space="0" w:color="auto"/>
              <w:right w:val="single" w:sz="4" w:space="0" w:color="auto"/>
            </w:tcBorders>
            <w:hideMark/>
          </w:tcPr>
          <w:p w14:paraId="47A26FA1" w14:textId="77777777" w:rsidR="00F50AB5" w:rsidRDefault="00F50AB5">
            <w:pPr>
              <w:spacing w:line="260" w:lineRule="atLeast"/>
              <w:rPr>
                <w:rFonts w:eastAsia="Calibri"/>
                <w:lang w:eastAsia="en-US"/>
              </w:rPr>
            </w:pPr>
            <w:r>
              <w:rPr>
                <w:rFonts w:eastAsia="Calibri"/>
                <w:lang w:eastAsia="en-US"/>
              </w:rPr>
              <w:t xml:space="preserve">Scenario 5 and 6 </w:t>
            </w:r>
          </w:p>
          <w:p w14:paraId="3DA14888" w14:textId="77777777" w:rsidR="00F50AB5" w:rsidRDefault="00F50AB5">
            <w:pPr>
              <w:spacing w:line="260" w:lineRule="atLeast"/>
              <w:rPr>
                <w:rFonts w:eastAsia="Calibri"/>
                <w:lang w:eastAsia="en-US"/>
              </w:rPr>
            </w:pPr>
            <w:r>
              <w:rPr>
                <w:rFonts w:eastAsia="Calibri"/>
                <w:lang w:eastAsia="en-US"/>
              </w:rPr>
              <w:t>Child secondary exposure to moth paper</w:t>
            </w:r>
          </w:p>
        </w:tc>
        <w:tc>
          <w:tcPr>
            <w:tcW w:w="1276" w:type="dxa"/>
            <w:tcBorders>
              <w:top w:val="single" w:sz="4" w:space="0" w:color="auto"/>
              <w:left w:val="single" w:sz="4" w:space="0" w:color="auto"/>
              <w:bottom w:val="single" w:sz="4" w:space="0" w:color="auto"/>
              <w:right w:val="single" w:sz="4" w:space="0" w:color="auto"/>
            </w:tcBorders>
            <w:hideMark/>
          </w:tcPr>
          <w:p w14:paraId="6F686976" w14:textId="77777777" w:rsidR="00F50AB5" w:rsidRDefault="00F50AB5">
            <w:pPr>
              <w:spacing w:line="260" w:lineRule="atLeast"/>
              <w:rPr>
                <w:rFonts w:eastAsia="Calibri"/>
                <w:lang w:eastAsia="en-US"/>
              </w:rPr>
            </w:pPr>
            <w:r>
              <w:rPr>
                <w:rFonts w:eastAsia="Calibri"/>
                <w:lang w:eastAsia="en-US"/>
              </w:rPr>
              <w:t>0.01</w:t>
            </w:r>
          </w:p>
        </w:tc>
        <w:tc>
          <w:tcPr>
            <w:tcW w:w="2268" w:type="dxa"/>
            <w:tcBorders>
              <w:top w:val="single" w:sz="4" w:space="0" w:color="auto"/>
              <w:left w:val="single" w:sz="4" w:space="0" w:color="auto"/>
              <w:bottom w:val="single" w:sz="4" w:space="0" w:color="auto"/>
              <w:right w:val="single" w:sz="4" w:space="0" w:color="auto"/>
            </w:tcBorders>
            <w:hideMark/>
          </w:tcPr>
          <w:p w14:paraId="13A2CED4" w14:textId="77777777" w:rsidR="00F50AB5" w:rsidRDefault="00F50AB5">
            <w:pPr>
              <w:spacing w:line="260" w:lineRule="atLeast"/>
              <w:rPr>
                <w:rFonts w:eastAsia="Calibri"/>
                <w:lang w:eastAsia="en-US"/>
              </w:rPr>
            </w:pPr>
            <w:r>
              <w:rPr>
                <w:rFonts w:eastAsia="Calibri"/>
                <w:lang w:eastAsia="en-US"/>
              </w:rPr>
              <w:t>9.77x10</w:t>
            </w:r>
            <w:r>
              <w:rPr>
                <w:rFonts w:eastAsia="Calibri"/>
                <w:vertAlign w:val="superscript"/>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14:paraId="67E55156" w14:textId="77777777" w:rsidR="00F50AB5" w:rsidRDefault="00F50AB5">
            <w:pPr>
              <w:spacing w:line="260" w:lineRule="atLeast"/>
              <w:rPr>
                <w:rFonts w:eastAsia="Calibri"/>
                <w:lang w:eastAsia="en-US"/>
              </w:rPr>
            </w:pPr>
            <w:r>
              <w:rPr>
                <w:rFonts w:eastAsia="Calibri"/>
                <w:lang w:eastAsia="en-US"/>
              </w:rPr>
              <w:t>0.1%</w:t>
            </w:r>
          </w:p>
        </w:tc>
        <w:tc>
          <w:tcPr>
            <w:tcW w:w="1485" w:type="dxa"/>
            <w:tcBorders>
              <w:top w:val="single" w:sz="4" w:space="0" w:color="auto"/>
              <w:left w:val="single" w:sz="4" w:space="0" w:color="auto"/>
              <w:bottom w:val="single" w:sz="4" w:space="0" w:color="auto"/>
              <w:right w:val="single" w:sz="4" w:space="0" w:color="auto"/>
            </w:tcBorders>
            <w:hideMark/>
          </w:tcPr>
          <w:p w14:paraId="636E4487" w14:textId="77777777" w:rsidR="00F50AB5" w:rsidRDefault="00F50AB5">
            <w:pPr>
              <w:spacing w:line="260" w:lineRule="atLeast"/>
              <w:rPr>
                <w:rFonts w:eastAsia="Calibri"/>
                <w:lang w:eastAsia="en-US"/>
              </w:rPr>
            </w:pPr>
            <w:r>
              <w:rPr>
                <w:rFonts w:eastAsia="Calibri"/>
                <w:lang w:eastAsia="en-US"/>
              </w:rPr>
              <w:t xml:space="preserve">Y </w:t>
            </w:r>
          </w:p>
        </w:tc>
      </w:tr>
    </w:tbl>
    <w:p w14:paraId="1A281BC5" w14:textId="77777777" w:rsidR="00F50AB5" w:rsidRDefault="00F50AB5" w:rsidP="00F50AB5">
      <w:pPr>
        <w:spacing w:line="260" w:lineRule="atLeast"/>
        <w:rPr>
          <w:rFonts w:eastAsia="Calibri"/>
          <w:lang w:eastAsia="en-US"/>
        </w:rPr>
      </w:pPr>
    </w:p>
    <w:p w14:paraId="0FBE0D97" w14:textId="77777777" w:rsidR="00F50AB5" w:rsidRDefault="00F50AB5" w:rsidP="00F50AB5">
      <w:pPr>
        <w:spacing w:line="260" w:lineRule="atLeast"/>
        <w:rPr>
          <w:rFonts w:eastAsia="Calibri"/>
          <w:lang w:eastAsia="en-US"/>
        </w:rPr>
      </w:pPr>
    </w:p>
    <w:p w14:paraId="091C161A" w14:textId="77777777" w:rsidR="00F50AB5" w:rsidRDefault="00F50AB5" w:rsidP="00F50AB5">
      <w:pPr>
        <w:rPr>
          <w:rFonts w:eastAsia="Calibri"/>
          <w:b/>
          <w:lang w:eastAsia="en-US"/>
        </w:rPr>
      </w:pPr>
      <w:r>
        <w:rPr>
          <w:rFonts w:eastAsia="Calibri"/>
          <w:b/>
          <w:lang w:eastAsia="en-US"/>
        </w:rPr>
        <w:t xml:space="preserve">Conclusion </w:t>
      </w:r>
    </w:p>
    <w:p w14:paraId="1588986C" w14:textId="77777777" w:rsidR="00F50AB5" w:rsidRDefault="00F50AB5" w:rsidP="00F50AB5">
      <w:pPr>
        <w:rPr>
          <w:rFonts w:eastAsia="Calibri"/>
          <w:b/>
          <w:i/>
          <w:sz w:val="22"/>
          <w:szCs w:val="22"/>
          <w:lang w:eastAsia="en-US"/>
        </w:rPr>
      </w:pPr>
    </w:p>
    <w:p w14:paraId="344C2AD2" w14:textId="77777777" w:rsidR="00F50AB5" w:rsidRDefault="00F50AB5" w:rsidP="00F50AB5">
      <w:pPr>
        <w:spacing w:line="260" w:lineRule="atLeast"/>
        <w:rPr>
          <w:rFonts w:eastAsia="Calibri"/>
          <w:lang w:eastAsia="en-US"/>
        </w:rPr>
      </w:pPr>
      <w:r>
        <w:rPr>
          <w:rFonts w:eastAsia="Calibri"/>
          <w:lang w:eastAsia="en-US"/>
        </w:rPr>
        <w:t xml:space="preserve">The secondary exposure scenarios considered above are predicted to result in acceptable levels of systemic exposure to transfluthrin. </w:t>
      </w:r>
    </w:p>
    <w:p w14:paraId="69138DFB" w14:textId="77777777" w:rsidR="00FD2055" w:rsidRPr="00FD2055" w:rsidRDefault="00FD2055" w:rsidP="00FD2055">
      <w:pPr>
        <w:spacing w:line="260" w:lineRule="atLeast"/>
        <w:rPr>
          <w:rFonts w:eastAsia="Calibri"/>
          <w:lang w:eastAsia="en-US"/>
        </w:rPr>
      </w:pPr>
    </w:p>
    <w:p w14:paraId="2E3AD244" w14:textId="77777777" w:rsidR="00FD2055" w:rsidRPr="00FD2055" w:rsidRDefault="00FD2055" w:rsidP="00FD2055">
      <w:pPr>
        <w:rPr>
          <w:rFonts w:eastAsia="Calibri"/>
          <w:b/>
          <w:i/>
          <w:sz w:val="22"/>
          <w:szCs w:val="22"/>
          <w:lang w:eastAsia="en-US"/>
        </w:rPr>
      </w:pPr>
      <w:bookmarkStart w:id="1561" w:name="_Toc389729094"/>
      <w:bookmarkStart w:id="1562" w:name="_Toc403472780"/>
      <w:r w:rsidRPr="00FD2055">
        <w:rPr>
          <w:rFonts w:eastAsia="Calibri"/>
          <w:b/>
          <w:i/>
          <w:sz w:val="22"/>
          <w:szCs w:val="22"/>
          <w:lang w:eastAsia="en-US"/>
        </w:rPr>
        <w:t>Risk characterisation from combined exposure to several active substances or substances of concern within a biocidal product</w:t>
      </w:r>
      <w:bookmarkEnd w:id="1561"/>
      <w:bookmarkEnd w:id="1562"/>
      <w:r w:rsidRPr="00FD2055">
        <w:rPr>
          <w:rFonts w:eastAsia="Calibri"/>
          <w:b/>
          <w:i/>
          <w:sz w:val="22"/>
          <w:szCs w:val="22"/>
          <w:lang w:eastAsia="en-US"/>
        </w:rPr>
        <w:t xml:space="preserve"> </w:t>
      </w:r>
    </w:p>
    <w:p w14:paraId="21A14CC0" w14:textId="77777777" w:rsidR="00F50AB5" w:rsidRDefault="00F50AB5" w:rsidP="00F50AB5">
      <w:pPr>
        <w:rPr>
          <w:color w:val="000000"/>
          <w:lang w:eastAsia="en-GB"/>
        </w:rPr>
      </w:pPr>
    </w:p>
    <w:p w14:paraId="440A379E" w14:textId="77777777" w:rsidR="00F50AB5" w:rsidRPr="00126770" w:rsidRDefault="00F50AB5" w:rsidP="00F50AB5">
      <w:pPr>
        <w:rPr>
          <w:rFonts w:ascii="Times New Roman" w:hAnsi="Times New Roman"/>
          <w:sz w:val="24"/>
          <w:szCs w:val="24"/>
          <w:lang w:eastAsia="en-GB"/>
        </w:rPr>
      </w:pPr>
      <w:r>
        <w:rPr>
          <w:color w:val="000000"/>
          <w:lang w:eastAsia="en-GB"/>
        </w:rPr>
        <w:t xml:space="preserve">The modelling of exposures and subsequent risk characterisation during production and formulation of Yanco Transfluthrin Product Family is addressed under EU legislation (e.g. </w:t>
      </w:r>
      <w:r w:rsidRPr="00126770">
        <w:rPr>
          <w:color w:val="000000"/>
          <w:lang w:eastAsia="en-GB"/>
        </w:rPr>
        <w:t xml:space="preserve">Directive 98/24/EC) and is not repeated under </w:t>
      </w:r>
      <w:r w:rsidR="003365BF" w:rsidRPr="00126770">
        <w:rPr>
          <w:lang w:eastAsia="en-GB"/>
        </w:rPr>
        <w:t xml:space="preserve">EU Biocides Regulation 528/2012 </w:t>
      </w:r>
      <w:r w:rsidRPr="00126770">
        <w:rPr>
          <w:color w:val="000000"/>
          <w:lang w:eastAsia="en-GB"/>
        </w:rPr>
        <w:t>(agreed at Biocides Technical Meeting TMI06). The UK has not considered exposure from production of the biocidal product further.</w:t>
      </w:r>
    </w:p>
    <w:p w14:paraId="57048861" w14:textId="77777777" w:rsidR="00FD2055" w:rsidRPr="00126770" w:rsidRDefault="00FD2055" w:rsidP="00FD2055">
      <w:pPr>
        <w:spacing w:line="260" w:lineRule="atLeast"/>
        <w:rPr>
          <w:rFonts w:ascii="Times New Roman" w:eastAsia="Calibri" w:hAnsi="Times New Roman"/>
          <w:i/>
          <w:iCs/>
          <w:lang w:eastAsia="en-US"/>
        </w:rPr>
      </w:pPr>
    </w:p>
    <w:p w14:paraId="63F0E53A" w14:textId="77777777" w:rsidR="00881801" w:rsidRPr="00126770" w:rsidRDefault="00881801" w:rsidP="00881801">
      <w:pPr>
        <w:rPr>
          <w:b/>
          <w:bCs/>
          <w:i/>
          <w:iCs/>
          <w:lang w:eastAsia="en-US"/>
        </w:rPr>
      </w:pPr>
      <w:r w:rsidRPr="00126770">
        <w:rPr>
          <w:b/>
          <w:bCs/>
          <w:i/>
          <w:iCs/>
        </w:rPr>
        <w:t>Risk for consumers via residues in food</w:t>
      </w:r>
    </w:p>
    <w:p w14:paraId="2B96C2CE" w14:textId="77777777" w:rsidR="00881801" w:rsidRPr="00126770" w:rsidRDefault="00881801" w:rsidP="00881801">
      <w:pPr>
        <w:rPr>
          <w:rFonts w:ascii="Calibri" w:hAnsi="Calibri"/>
        </w:rPr>
      </w:pPr>
      <w:r w:rsidRPr="00126770">
        <w:t>The following risk mitigation measures is required to prevent indirect exposure via food, drinking water or livestock:</w:t>
      </w:r>
    </w:p>
    <w:p w14:paraId="51BC1F6B" w14:textId="77777777" w:rsidR="00881801" w:rsidRPr="00126770" w:rsidRDefault="00881801" w:rsidP="00881801">
      <w:r w:rsidRPr="00126770">
        <w:t>“To prevent contamination of food, do not use in kitchens or other food storage or preparation areas.”</w:t>
      </w:r>
    </w:p>
    <w:p w14:paraId="390E29C2" w14:textId="77777777" w:rsidR="00881801" w:rsidRPr="00126770" w:rsidRDefault="00881801" w:rsidP="00881801">
      <w:r w:rsidRPr="00126770">
        <w:t>“keep away from food, drink and pets”</w:t>
      </w:r>
    </w:p>
    <w:p w14:paraId="6F64C1CE" w14:textId="77777777" w:rsidR="00881801" w:rsidRPr="00126770" w:rsidRDefault="00881801" w:rsidP="00FD2055">
      <w:pPr>
        <w:spacing w:line="260" w:lineRule="atLeast"/>
        <w:rPr>
          <w:rFonts w:ascii="Times New Roman" w:eastAsia="Calibri" w:hAnsi="Times New Roman"/>
          <w:i/>
          <w:iCs/>
          <w:lang w:eastAsia="en-US"/>
        </w:rPr>
      </w:pPr>
    </w:p>
    <w:p w14:paraId="076BDCDF" w14:textId="77777777" w:rsidR="00FD2055" w:rsidRPr="00126770" w:rsidRDefault="00FD2055" w:rsidP="004D40CE">
      <w:pPr>
        <w:pStyle w:val="Titre2"/>
      </w:pPr>
      <w:bookmarkStart w:id="1563" w:name="_Toc388285322"/>
      <w:bookmarkStart w:id="1564" w:name="_Toc389726249"/>
      <w:bookmarkStart w:id="1565" w:name="_Toc389727301"/>
      <w:bookmarkStart w:id="1566" w:name="_Toc389727659"/>
      <w:bookmarkStart w:id="1567" w:name="_Toc389728018"/>
      <w:bookmarkStart w:id="1568" w:name="_Toc389728377"/>
      <w:bookmarkStart w:id="1569" w:name="_Toc389728737"/>
      <w:bookmarkStart w:id="1570" w:name="_Toc389729095"/>
      <w:bookmarkStart w:id="1571" w:name="_Toc389729097"/>
      <w:bookmarkStart w:id="1572" w:name="_Toc403472782"/>
      <w:bookmarkStart w:id="1573" w:name="_Toc403566579"/>
      <w:bookmarkStart w:id="1574" w:name="_Toc522027095"/>
      <w:bookmarkStart w:id="1575" w:name="_Toc522701479"/>
      <w:bookmarkEnd w:id="1563"/>
      <w:bookmarkEnd w:id="1564"/>
      <w:bookmarkEnd w:id="1565"/>
      <w:bookmarkEnd w:id="1566"/>
      <w:bookmarkEnd w:id="1567"/>
      <w:bookmarkEnd w:id="1568"/>
      <w:bookmarkEnd w:id="1569"/>
      <w:bookmarkEnd w:id="1570"/>
      <w:r w:rsidRPr="00126770">
        <w:t>Risk assessment for the environment</w:t>
      </w:r>
      <w:bookmarkEnd w:id="1571"/>
      <w:bookmarkEnd w:id="1572"/>
      <w:bookmarkEnd w:id="1573"/>
      <w:bookmarkEnd w:id="1574"/>
      <w:bookmarkEnd w:id="1575"/>
    </w:p>
    <w:p w14:paraId="5005132E" w14:textId="77777777" w:rsidR="00F50AB5" w:rsidRDefault="00F50AB5" w:rsidP="00F50AB5">
      <w:pPr>
        <w:spacing w:line="260" w:lineRule="atLeast"/>
        <w:jc w:val="both"/>
        <w:rPr>
          <w:rFonts w:eastAsia="Calibri"/>
          <w:lang w:eastAsia="en-US"/>
        </w:rPr>
      </w:pPr>
      <w:r w:rsidRPr="00126770">
        <w:t>The biocidal product family consists of “Insecticide Paper Spice”, “Insecticide Paper Lavender”, and “Moth Paper Lavender”.</w:t>
      </w:r>
      <w:r>
        <w:t xml:space="preserve">  </w:t>
      </w:r>
    </w:p>
    <w:p w14:paraId="6DBDA014" w14:textId="77777777" w:rsidR="00F50AB5" w:rsidRDefault="00F50AB5" w:rsidP="00F50AB5">
      <w:pPr>
        <w:spacing w:line="260" w:lineRule="atLeast"/>
        <w:jc w:val="both"/>
        <w:rPr>
          <w:rFonts w:eastAsia="Calibri"/>
          <w:lang w:eastAsia="en-US"/>
        </w:rPr>
      </w:pPr>
    </w:p>
    <w:p w14:paraId="1EB30D56" w14:textId="77777777" w:rsidR="00F50AB5" w:rsidRDefault="00F50AB5" w:rsidP="00F50AB5">
      <w:pPr>
        <w:rPr>
          <w:rFonts w:ascii="Times New Roman" w:hAnsi="Times New Roman"/>
          <w:sz w:val="24"/>
          <w:szCs w:val="24"/>
          <w:lang w:eastAsia="en-GB"/>
        </w:rPr>
      </w:pPr>
      <w:r>
        <w:rPr>
          <w:rFonts w:eastAsia="Calibri"/>
          <w:lang w:eastAsia="en-US"/>
        </w:rPr>
        <w:t xml:space="preserve">The product family is intended for indoor use by non-professional users, for the control of nuisance and biting insects (e.g. mosquitoes) or to protect fabrics (e.g. garments stored in confined spaces such as wardrobes and drawers) from damage by moths and their larvae.  The products contain a single active substance: transfluthrin, coated on an inert paper or card support matrix.  The products contain no other substance(s) of concern for the environment.  The treatment is effected by passive fumigation, following volatilisation of the active substance into the confined atmosphere of the treated space.  </w:t>
      </w:r>
    </w:p>
    <w:p w14:paraId="56136FA3" w14:textId="77777777" w:rsidR="00FD2055" w:rsidRDefault="00FD2055" w:rsidP="00FD2055">
      <w:pPr>
        <w:spacing w:line="260" w:lineRule="atLeast"/>
        <w:rPr>
          <w:rFonts w:eastAsia="Calibri"/>
          <w:lang w:eastAsia="en-US"/>
        </w:rPr>
      </w:pPr>
    </w:p>
    <w:p w14:paraId="42AEA06C" w14:textId="77777777" w:rsidR="00F50AB5" w:rsidRDefault="00F50AB5" w:rsidP="00F50AB5">
      <w:pPr>
        <w:spacing w:line="260" w:lineRule="atLeast"/>
        <w:jc w:val="both"/>
        <w:rPr>
          <w:rFonts w:eastAsia="Calibri"/>
          <w:lang w:eastAsia="en-US"/>
        </w:rPr>
      </w:pPr>
      <w:r>
        <w:rPr>
          <w:rFonts w:eastAsia="Calibri"/>
          <w:lang w:eastAsia="en-US"/>
        </w:rPr>
        <w:t xml:space="preserve">No direct application of the product family in the outdoor environment is foreseen and neither the inert support matrices or any other co-formulants of the products are expected to modify the known behaviour of transfluthrin in the environment or its effects on non-target organisms.  The consequences of any indirect entry of transfluthrin into the environment following use of the product family may therefore be predicted adequately from the existing information available for the technical active substance.  Accordingly, tests of the fate and behaviour of any product(s) representative of the family in the environment are inappropriate and unnecessary and have not been performed.  The environmental risk assessment for the product family is therefore based entirely and adequately on endpoints for transfluthrin a.s.  </w:t>
      </w:r>
    </w:p>
    <w:p w14:paraId="404D31C4" w14:textId="77777777" w:rsidR="00F50AB5" w:rsidRDefault="00F50AB5" w:rsidP="00FD2055">
      <w:pPr>
        <w:spacing w:line="260" w:lineRule="atLeast"/>
        <w:rPr>
          <w:rFonts w:eastAsia="Calibri"/>
          <w:lang w:eastAsia="en-US"/>
        </w:rPr>
      </w:pPr>
    </w:p>
    <w:p w14:paraId="6C7B0092" w14:textId="77777777" w:rsidR="006E1AF3" w:rsidRDefault="006E1AF3" w:rsidP="00FD2055">
      <w:pPr>
        <w:spacing w:line="260" w:lineRule="atLeast"/>
        <w:rPr>
          <w:rFonts w:eastAsia="Calibri"/>
          <w:lang w:eastAsia="en-US"/>
        </w:rPr>
      </w:pPr>
      <w:r w:rsidRPr="006E1AF3">
        <w:rPr>
          <w:rFonts w:eastAsia="Calibri"/>
          <w:lang w:eastAsia="en-US"/>
        </w:rPr>
        <w:t>Losses to environment are expected to occur predominantly via wet cleaning of contaminated surfaces from deposition, with subsequent discharge of wastewater to drains and local STP.</w:t>
      </w:r>
    </w:p>
    <w:p w14:paraId="45D1CF1C" w14:textId="77777777" w:rsidR="006E1AF3" w:rsidRDefault="006E1AF3" w:rsidP="00FD2055">
      <w:pPr>
        <w:spacing w:line="260" w:lineRule="atLeast"/>
        <w:rPr>
          <w:rFonts w:eastAsia="Calibri"/>
          <w:lang w:eastAsia="en-US"/>
        </w:rPr>
      </w:pPr>
    </w:p>
    <w:p w14:paraId="1D033892" w14:textId="77777777" w:rsidR="00F50AB5" w:rsidRDefault="00F50AB5" w:rsidP="00F50AB5">
      <w:pPr>
        <w:spacing w:line="260" w:lineRule="atLeast"/>
        <w:jc w:val="both"/>
        <w:rPr>
          <w:rFonts w:eastAsia="Calibri"/>
          <w:lang w:eastAsia="en-US"/>
        </w:rPr>
      </w:pPr>
      <w:r>
        <w:rPr>
          <w:rFonts w:eastAsia="Calibri"/>
          <w:lang w:eastAsia="en-US"/>
        </w:rPr>
        <w:t xml:space="preserve">The ecotoxicological endpoints relied upon in the following environmental risk assessment are taken from the transfluthrin CAR </w:t>
      </w:r>
      <w:r w:rsidR="00B22AF4">
        <w:rPr>
          <w:rFonts w:eastAsia="Calibri"/>
          <w:lang w:eastAsia="en-US"/>
        </w:rPr>
        <w:t>and Assessment report of 2014and updated with the conclusions of WGIV2017 ENV 6-6 where updated PNECs for some compartments were agreed.</w:t>
      </w:r>
    </w:p>
    <w:p w14:paraId="1F9DF2E3" w14:textId="77777777" w:rsidR="00F50AB5" w:rsidRDefault="00F50AB5" w:rsidP="00F50AB5">
      <w:pPr>
        <w:spacing w:line="260" w:lineRule="atLeast"/>
        <w:jc w:val="both"/>
        <w:rPr>
          <w:rFonts w:eastAsia="Calibri"/>
          <w:lang w:eastAsia="en-US"/>
        </w:rPr>
      </w:pPr>
    </w:p>
    <w:p w14:paraId="097BAAA3" w14:textId="77777777" w:rsidR="00FD2055" w:rsidRPr="00FD2055" w:rsidRDefault="00FD2055" w:rsidP="005F440A">
      <w:pPr>
        <w:pStyle w:val="Titre3"/>
      </w:pPr>
      <w:bookmarkStart w:id="1576" w:name="_Toc522027096"/>
      <w:bookmarkStart w:id="1577" w:name="_Toc377651043"/>
      <w:bookmarkStart w:id="1578" w:name="_Toc389729098"/>
      <w:bookmarkStart w:id="1579" w:name="_Toc403472783"/>
      <w:bookmarkStart w:id="1580" w:name="_Toc403566580"/>
      <w:bookmarkStart w:id="1581" w:name="_Toc522027097"/>
      <w:bookmarkStart w:id="1582" w:name="_Toc522701480"/>
      <w:bookmarkEnd w:id="1576"/>
      <w:r w:rsidRPr="00FD2055">
        <w:t>Effects assessment</w:t>
      </w:r>
      <w:bookmarkEnd w:id="1577"/>
      <w:r w:rsidRPr="00FD2055">
        <w:t xml:space="preserve"> on the environment</w:t>
      </w:r>
      <w:bookmarkEnd w:id="1578"/>
      <w:bookmarkEnd w:id="1579"/>
      <w:bookmarkEnd w:id="1580"/>
      <w:bookmarkEnd w:id="1581"/>
      <w:bookmarkEnd w:id="1582"/>
    </w:p>
    <w:p w14:paraId="684DDD38" w14:textId="77777777" w:rsidR="00F50AB5" w:rsidRDefault="00F50AB5" w:rsidP="00F50AB5">
      <w:pPr>
        <w:spacing w:line="260" w:lineRule="atLeast"/>
        <w:jc w:val="both"/>
        <w:rPr>
          <w:rFonts w:eastAsia="Calibri"/>
          <w:iCs/>
          <w:lang w:eastAsia="en-US"/>
        </w:rPr>
      </w:pPr>
      <w:r>
        <w:rPr>
          <w:rFonts w:eastAsia="Calibri"/>
          <w:iCs/>
          <w:lang w:eastAsia="en-US"/>
        </w:rPr>
        <w:t>The product contains only one active substance and no substances of concern. Therefore all toxicity data can be obtained from the CAR. The PNECs are summarised below:</w:t>
      </w:r>
    </w:p>
    <w:p w14:paraId="0E2C9B6B" w14:textId="77777777" w:rsidR="00F50AB5" w:rsidRDefault="00F50AB5" w:rsidP="00F50AB5">
      <w:pPr>
        <w:spacing w:line="260" w:lineRule="atLeast"/>
        <w:jc w:val="both"/>
        <w:rPr>
          <w:rFonts w:eastAsia="Calibri"/>
          <w:iCs/>
          <w:lang w:eastAsia="en-US"/>
        </w:rPr>
      </w:pPr>
    </w:p>
    <w:p w14:paraId="605304D4" w14:textId="77777777" w:rsidR="00F50AB5" w:rsidRDefault="00F50AB5" w:rsidP="00F50AB5">
      <w:pPr>
        <w:rPr>
          <w:rFonts w:cs="Arial"/>
        </w:rPr>
      </w:pPr>
      <w:r>
        <w:rPr>
          <w:rFonts w:cs="Arial"/>
        </w:rPr>
        <w:t>PNECs transfluthrin</w:t>
      </w:r>
    </w:p>
    <w:p w14:paraId="6BED1241" w14:textId="77777777" w:rsidR="00F50AB5" w:rsidRPr="00126770" w:rsidRDefault="00F50AB5" w:rsidP="00F50AB5">
      <w:r w:rsidRPr="00126770">
        <w:t>PNEC</w:t>
      </w:r>
      <w:r w:rsidRPr="00126770">
        <w:rPr>
          <w:vertAlign w:val="subscript"/>
        </w:rPr>
        <w:t>aquatic</w:t>
      </w:r>
      <w:r w:rsidRPr="00126770">
        <w:t xml:space="preserve"> = 1.75 ng/L</w:t>
      </w:r>
      <w:r w:rsidR="00B22AF4" w:rsidRPr="00126770">
        <w:t xml:space="preserve"> /  0.00175 µg/L</w:t>
      </w:r>
    </w:p>
    <w:p w14:paraId="00E22E45" w14:textId="77777777" w:rsidR="00F50AB5" w:rsidRPr="00126770" w:rsidRDefault="00F50AB5" w:rsidP="00F50AB5">
      <w:r w:rsidRPr="00126770">
        <w:t xml:space="preserve">Sediment </w:t>
      </w:r>
      <w:r w:rsidRPr="00126770">
        <w:rPr>
          <w:strike/>
        </w:rPr>
        <w:t>–</w:t>
      </w:r>
      <w:r w:rsidR="00B22AF4" w:rsidRPr="00126770">
        <w:rPr>
          <w:strike/>
        </w:rPr>
        <w:t xml:space="preserve"> </w:t>
      </w:r>
      <w:r w:rsidRPr="00126770">
        <w:t xml:space="preserve">1.64 </w:t>
      </w:r>
      <w:r w:rsidRPr="00126770">
        <w:rPr>
          <w:bCs/>
        </w:rPr>
        <w:t>µg/kg dw</w:t>
      </w:r>
    </w:p>
    <w:p w14:paraId="0015BADA" w14:textId="77777777" w:rsidR="00F50AB5" w:rsidRPr="00126770" w:rsidRDefault="00F50AB5" w:rsidP="00F50AB5">
      <w:r w:rsidRPr="00126770">
        <w:t>PNEC</w:t>
      </w:r>
      <w:r w:rsidRPr="00126770">
        <w:rPr>
          <w:vertAlign w:val="subscript"/>
        </w:rPr>
        <w:t>stp</w:t>
      </w:r>
      <w:r w:rsidRPr="00126770">
        <w:t xml:space="preserve"> = 100 mg/L</w:t>
      </w:r>
    </w:p>
    <w:p w14:paraId="5CADEFFF" w14:textId="77777777" w:rsidR="00F50AB5" w:rsidRPr="00126770" w:rsidRDefault="00F50AB5" w:rsidP="00F50AB5">
      <w:pPr>
        <w:rPr>
          <w:bCs/>
        </w:rPr>
      </w:pPr>
      <w:r w:rsidRPr="00126770">
        <w:rPr>
          <w:lang w:val="de-DE"/>
        </w:rPr>
        <w:t>PNEC</w:t>
      </w:r>
      <w:r w:rsidRPr="00126770">
        <w:rPr>
          <w:vertAlign w:val="subscript"/>
          <w:lang w:val="de-DE"/>
        </w:rPr>
        <w:t>soil</w:t>
      </w:r>
      <w:r w:rsidRPr="00126770">
        <w:rPr>
          <w:lang w:val="de-DE"/>
        </w:rPr>
        <w:t xml:space="preserve"> = </w:t>
      </w:r>
      <w:r w:rsidRPr="00126770">
        <w:t>0.1 mg/kg dw</w:t>
      </w:r>
    </w:p>
    <w:p w14:paraId="17DCF4D3" w14:textId="77777777" w:rsidR="00F50AB5" w:rsidRPr="00126770" w:rsidRDefault="00F50AB5" w:rsidP="00F50AB5">
      <w:r w:rsidRPr="00126770">
        <w:t>PNEC</w:t>
      </w:r>
      <w:r w:rsidRPr="00126770">
        <w:rPr>
          <w:vertAlign w:val="subscript"/>
        </w:rPr>
        <w:t>oral,mammal</w:t>
      </w:r>
      <w:r w:rsidRPr="00126770">
        <w:t xml:space="preserve"> = 6.7 mg/kg feed</w:t>
      </w:r>
    </w:p>
    <w:p w14:paraId="12A8EE30" w14:textId="77777777" w:rsidR="00F50AB5" w:rsidRPr="00126770" w:rsidRDefault="00F50AB5" w:rsidP="00F50AB5">
      <w:pPr>
        <w:spacing w:line="260" w:lineRule="atLeast"/>
        <w:jc w:val="both"/>
        <w:rPr>
          <w:rFonts w:eastAsia="Calibri"/>
          <w:iCs/>
          <w:lang w:eastAsia="en-US"/>
        </w:rPr>
      </w:pPr>
      <w:r w:rsidRPr="00126770">
        <w:rPr>
          <w:rFonts w:eastAsia="Calibri"/>
          <w:iCs/>
          <w:lang w:eastAsia="en-US"/>
        </w:rPr>
        <w:t xml:space="preserve">The experimentally derived BCF for fish is </w:t>
      </w:r>
      <w:r w:rsidR="00B22AF4" w:rsidRPr="00126770">
        <w:rPr>
          <w:rFonts w:eastAsia="Calibri"/>
          <w:iCs/>
          <w:lang w:eastAsia="en-US"/>
        </w:rPr>
        <w:t>1783</w:t>
      </w:r>
      <w:r w:rsidRPr="00126770">
        <w:rPr>
          <w:rFonts w:eastAsia="Calibri"/>
          <w:iCs/>
          <w:lang w:eastAsia="en-US"/>
        </w:rPr>
        <w:t xml:space="preserve"> L/kg ww, based on Total Radioactive Residues in whole fish.</w:t>
      </w:r>
    </w:p>
    <w:p w14:paraId="75C66F5E" w14:textId="77777777" w:rsidR="00F50AB5" w:rsidRPr="00126770" w:rsidRDefault="00F50AB5" w:rsidP="00F50AB5">
      <w:pPr>
        <w:spacing w:line="260" w:lineRule="atLeast"/>
        <w:jc w:val="both"/>
        <w:rPr>
          <w:rFonts w:eastAsia="Calibri"/>
          <w:iCs/>
          <w:lang w:eastAsia="en-US"/>
        </w:rPr>
      </w:pPr>
    </w:p>
    <w:p w14:paraId="58AB515F" w14:textId="77777777" w:rsidR="007A2FB5" w:rsidRPr="00126770" w:rsidRDefault="007A2FB5" w:rsidP="007A2FB5">
      <w:pPr>
        <w:rPr>
          <w:rFonts w:ascii="Calibri" w:hAnsi="Calibri"/>
          <w:lang w:eastAsia="en-US"/>
        </w:rPr>
      </w:pPr>
      <w:r w:rsidRPr="00126770">
        <w:t>According to the Assessment Report for transfluthirn:</w:t>
      </w:r>
    </w:p>
    <w:p w14:paraId="3F5D9CD4" w14:textId="77777777" w:rsidR="007A2FB5" w:rsidRPr="00126770" w:rsidRDefault="007A2FB5" w:rsidP="007A2FB5"/>
    <w:p w14:paraId="05563966" w14:textId="77777777" w:rsidR="007A2FB5" w:rsidRPr="00126770" w:rsidRDefault="007A2FB5" w:rsidP="007A2FB5">
      <w:pPr>
        <w:autoSpaceDE w:val="0"/>
        <w:autoSpaceDN w:val="0"/>
        <w:rPr>
          <w:lang w:eastAsia="en-GB"/>
        </w:rPr>
      </w:pPr>
      <w:r w:rsidRPr="00126770">
        <w:rPr>
          <w:lang w:eastAsia="en-GB"/>
        </w:rPr>
        <w:t>As a worst-case estimate, the NOEC for respiration of activated sludge is set to the water solubility of 0.057 mg/L. Applying an assessment factor of 1 to this value, leads to a PNECstp for transfluthrin of 0.057 mg/L. In line with discussions held at the TMII08 for Flocoumafen a PNECstp based on the reported endpoint of EC50 &gt; 10,000 mg/L is included additionally. Application of an assessment factor of 100 leads to a PNECstp for transfluthrin of 100 mg/L.</w:t>
      </w:r>
    </w:p>
    <w:p w14:paraId="57E4C35D" w14:textId="77777777" w:rsidR="007A2FB5" w:rsidRPr="00126770" w:rsidRDefault="007A2FB5" w:rsidP="007A2FB5">
      <w:pPr>
        <w:autoSpaceDE w:val="0"/>
        <w:autoSpaceDN w:val="0"/>
        <w:rPr>
          <w:lang w:eastAsia="en-GB"/>
        </w:rPr>
      </w:pPr>
    </w:p>
    <w:p w14:paraId="7E27A14C" w14:textId="77777777" w:rsidR="007A2FB5" w:rsidRPr="00126770" w:rsidRDefault="007A2FB5" w:rsidP="007A2FB5">
      <w:pPr>
        <w:autoSpaceDE w:val="0"/>
        <w:autoSpaceDN w:val="0"/>
        <w:rPr>
          <w:lang w:eastAsia="en-GB"/>
        </w:rPr>
      </w:pPr>
      <w:r w:rsidRPr="00126770">
        <w:rPr>
          <w:lang w:eastAsia="en-GB"/>
        </w:rPr>
        <w:t>Therefore both PNECs will be considered.</w:t>
      </w:r>
    </w:p>
    <w:p w14:paraId="5163CAA2" w14:textId="77777777" w:rsidR="007A2FB5" w:rsidRPr="00126770" w:rsidRDefault="007A2FB5" w:rsidP="00F50AB5">
      <w:pPr>
        <w:spacing w:line="260" w:lineRule="atLeast"/>
        <w:jc w:val="both"/>
        <w:rPr>
          <w:rFonts w:eastAsia="Calibri"/>
          <w:iCs/>
          <w:lang w:eastAsia="en-US"/>
        </w:rPr>
      </w:pPr>
    </w:p>
    <w:p w14:paraId="7C618396" w14:textId="77777777" w:rsidR="00486999" w:rsidRPr="00126770" w:rsidRDefault="00486999" w:rsidP="00F50AB5">
      <w:pPr>
        <w:spacing w:line="260" w:lineRule="atLeast"/>
        <w:jc w:val="both"/>
        <w:rPr>
          <w:rFonts w:eastAsia="Calibri"/>
          <w:iCs/>
          <w:lang w:eastAsia="en-US"/>
        </w:rPr>
      </w:pPr>
    </w:p>
    <w:p w14:paraId="4402106C" w14:textId="77777777" w:rsidR="00F50AB5" w:rsidRPr="00126770" w:rsidRDefault="00F50AB5" w:rsidP="00F50AB5">
      <w:pPr>
        <w:rPr>
          <w:rFonts w:eastAsia="Calibri"/>
          <w:b/>
          <w:i/>
          <w:sz w:val="22"/>
          <w:szCs w:val="22"/>
          <w:lang w:eastAsia="en-US"/>
        </w:rPr>
      </w:pPr>
      <w:bookmarkStart w:id="1583" w:name="_Toc389729099"/>
      <w:bookmarkStart w:id="1584" w:name="_Toc403472784"/>
      <w:r w:rsidRPr="00126770">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583"/>
      <w:bookmarkEnd w:id="1584"/>
    </w:p>
    <w:p w14:paraId="1E3CCDB0" w14:textId="77777777" w:rsidR="00F50AB5" w:rsidRPr="00126770" w:rsidRDefault="00F50AB5" w:rsidP="00F50AB5">
      <w:pPr>
        <w:rPr>
          <w:rFonts w:eastAsia="Calibri"/>
          <w:b/>
          <w:i/>
          <w:sz w:val="22"/>
          <w:szCs w:val="22"/>
          <w:lang w:eastAsia="en-US"/>
        </w:rPr>
      </w:pPr>
    </w:p>
    <w:p w14:paraId="1DAB933C" w14:textId="77777777" w:rsidR="00F50AB5" w:rsidRPr="00126770" w:rsidRDefault="00F50AB5" w:rsidP="00F50AB5">
      <w:pPr>
        <w:spacing w:line="260" w:lineRule="atLeast"/>
        <w:rPr>
          <w:rFonts w:eastAsia="Calibri"/>
          <w:iCs/>
          <w:lang w:eastAsia="en-US"/>
        </w:rPr>
      </w:pPr>
      <w:r w:rsidRPr="00126770">
        <w:rPr>
          <w:rFonts w:eastAsia="Calibri"/>
          <w:iCs/>
          <w:lang w:eastAsia="en-US"/>
        </w:rPr>
        <w:t>No additional data required.</w:t>
      </w:r>
    </w:p>
    <w:p w14:paraId="5A3C2469" w14:textId="77777777" w:rsidR="00FD2055" w:rsidRPr="00126770" w:rsidRDefault="00FD2055" w:rsidP="00FD2055">
      <w:pPr>
        <w:spacing w:line="260" w:lineRule="atLeast"/>
        <w:rPr>
          <w:rFonts w:eastAsia="Calibri"/>
          <w:lang w:eastAsia="en-US"/>
        </w:rPr>
      </w:pPr>
    </w:p>
    <w:p w14:paraId="504DB226" w14:textId="77777777" w:rsidR="00FD2055" w:rsidRPr="00126770" w:rsidRDefault="00FD2055" w:rsidP="00FD2055">
      <w:pPr>
        <w:rPr>
          <w:rFonts w:eastAsia="Calibri"/>
          <w:b/>
          <w:i/>
          <w:sz w:val="22"/>
          <w:szCs w:val="22"/>
          <w:lang w:eastAsia="en-US"/>
        </w:rPr>
      </w:pPr>
      <w:bookmarkStart w:id="1585" w:name="_Toc389729100"/>
      <w:bookmarkStart w:id="1586" w:name="_Toc403472785"/>
      <w:r w:rsidRPr="00126770">
        <w:rPr>
          <w:rFonts w:eastAsia="Calibri"/>
          <w:b/>
          <w:i/>
          <w:sz w:val="22"/>
          <w:szCs w:val="22"/>
          <w:lang w:eastAsia="en-US"/>
        </w:rPr>
        <w:t>Further Ecotoxicological studies</w:t>
      </w:r>
      <w:bookmarkEnd w:id="1585"/>
      <w:bookmarkEnd w:id="1586"/>
    </w:p>
    <w:p w14:paraId="4FB84C1F" w14:textId="77777777" w:rsidR="00FD2055" w:rsidRPr="00126770" w:rsidRDefault="00FD2055" w:rsidP="00FD2055">
      <w:pPr>
        <w:spacing w:line="260" w:lineRule="atLeast"/>
        <w:rPr>
          <w:rFonts w:ascii="Times New Roman" w:eastAsia="Calibri" w:hAnsi="Times New Roman"/>
          <w:i/>
          <w:iCs/>
          <w:lang w:eastAsia="en-US"/>
        </w:rPr>
      </w:pPr>
    </w:p>
    <w:p w14:paraId="6C4D25D0" w14:textId="77777777" w:rsidR="00CD6B5C" w:rsidRDefault="007E410F" w:rsidP="00FD2055">
      <w:pPr>
        <w:spacing w:line="260" w:lineRule="atLeast"/>
        <w:rPr>
          <w:rFonts w:eastAsia="Calibri"/>
          <w:iCs/>
          <w:lang w:eastAsia="en-US"/>
        </w:rPr>
      </w:pPr>
      <w:r w:rsidRPr="00126770">
        <w:rPr>
          <w:rFonts w:eastAsia="Calibri"/>
          <w:iCs/>
          <w:lang w:eastAsia="en-US"/>
        </w:rPr>
        <w:t xml:space="preserve">Additional ecotoxicological studies have been submitted for this product family. These new studies have been submitted to the RMS for transfluthrin (The Netherlands) with the Evaluating Competent Authority (Ctgb) assessing them EU wide. </w:t>
      </w:r>
      <w:r w:rsidR="00B22AF4" w:rsidRPr="00126770">
        <w:rPr>
          <w:rFonts w:eastAsia="Calibri"/>
          <w:iCs/>
          <w:lang w:eastAsia="en-US"/>
        </w:rPr>
        <w:t>These studies were</w:t>
      </w:r>
      <w:r w:rsidR="00B22AF4" w:rsidRPr="00B22AF4">
        <w:rPr>
          <w:rFonts w:eastAsia="Calibri"/>
          <w:iCs/>
          <w:lang w:eastAsia="en-US"/>
        </w:rPr>
        <w:t xml:space="preserve"> considered and revised PNECs agreed at WGIV2017_ENV_6-6 and have been used in this assessment.</w:t>
      </w:r>
    </w:p>
    <w:p w14:paraId="66B0939F" w14:textId="77777777" w:rsidR="00B22AF4" w:rsidRDefault="00B22AF4" w:rsidP="00FD2055">
      <w:pPr>
        <w:spacing w:line="260" w:lineRule="atLeast"/>
        <w:rPr>
          <w:rFonts w:eastAsia="Calibri"/>
          <w:iCs/>
          <w:lang w:eastAsia="en-US"/>
        </w:rPr>
      </w:pPr>
    </w:p>
    <w:p w14:paraId="1F1C2CBB" w14:textId="77777777" w:rsidR="00CD6B5C" w:rsidRDefault="00CD6B5C" w:rsidP="00CD6B5C">
      <w:pPr>
        <w:rPr>
          <w:rFonts w:eastAsia="Calibri"/>
          <w:b/>
          <w:bCs/>
          <w:lang w:eastAsia="en-US"/>
        </w:rPr>
      </w:pPr>
      <w:r w:rsidRPr="00FD2055">
        <w:rPr>
          <w:rFonts w:eastAsia="Calibri"/>
          <w:b/>
          <w:bCs/>
          <w:lang w:eastAsia="en-US"/>
        </w:rPr>
        <w:t>Summary table - Further ecotoxicological studies</w:t>
      </w:r>
    </w:p>
    <w:p w14:paraId="16ECBFFA" w14:textId="77777777" w:rsidR="00CD6B5C" w:rsidRDefault="00CD6B5C" w:rsidP="00CD6B5C">
      <w:pPr>
        <w:rPr>
          <w:rFonts w:eastAsia="Calibri"/>
          <w:b/>
          <w:bCs/>
          <w:lang w:eastAsia="en-US"/>
        </w:rPr>
      </w:pPr>
    </w:p>
    <w:p w14:paraId="138D9C96" w14:textId="77777777" w:rsidR="00CD6B5C" w:rsidRPr="00967A54" w:rsidRDefault="00CD6B5C" w:rsidP="00CD6B5C">
      <w:pPr>
        <w:rPr>
          <w:rFonts w:eastAsia="Calibri"/>
          <w:lang w:eastAsia="en-US"/>
        </w:rPr>
      </w:pPr>
      <w:r w:rsidRPr="00967A54">
        <w:rPr>
          <w:rFonts w:eastAsia="Calibri"/>
          <w:bCs/>
          <w:lang w:eastAsia="en-US"/>
        </w:rPr>
        <w:t>No data is available</w:t>
      </w:r>
      <w:r w:rsidR="00602B87">
        <w:rPr>
          <w:rFonts w:eastAsia="Calibri"/>
          <w:bCs/>
          <w:lang w:eastAsia="en-US"/>
        </w:rPr>
        <w:t>.</w:t>
      </w:r>
    </w:p>
    <w:p w14:paraId="3ABCD3E6" w14:textId="77777777" w:rsidR="00FD2055" w:rsidRPr="00FD2055" w:rsidRDefault="00FD2055" w:rsidP="00FD2055">
      <w:pPr>
        <w:spacing w:line="276" w:lineRule="auto"/>
        <w:rPr>
          <w:rFonts w:eastAsia="Calibri"/>
          <w:b/>
          <w:bCs/>
          <w:sz w:val="18"/>
          <w:szCs w:val="18"/>
          <w:lang w:eastAsia="en-US"/>
        </w:rPr>
      </w:pPr>
    </w:p>
    <w:p w14:paraId="7919FB3D" w14:textId="77777777" w:rsidR="00FD2055" w:rsidRPr="00FD2055" w:rsidRDefault="00FD2055" w:rsidP="00FD2055">
      <w:pPr>
        <w:rPr>
          <w:rFonts w:eastAsia="Calibri"/>
          <w:b/>
          <w:i/>
          <w:sz w:val="22"/>
          <w:szCs w:val="22"/>
          <w:lang w:eastAsia="en-US"/>
        </w:rPr>
      </w:pPr>
      <w:bookmarkStart w:id="1587" w:name="_Toc389729101"/>
      <w:bookmarkStart w:id="1588" w:name="_Toc403472786"/>
      <w:r w:rsidRPr="00FD2055">
        <w:rPr>
          <w:rFonts w:eastAsia="Calibri"/>
          <w:b/>
          <w:i/>
          <w:sz w:val="22"/>
          <w:szCs w:val="22"/>
          <w:lang w:eastAsia="en-US"/>
        </w:rPr>
        <w:t>Effects on any other specific, non-target organisms (flora and fauna) believed to be at risk (ADS)</w:t>
      </w:r>
      <w:bookmarkEnd w:id="1587"/>
      <w:bookmarkEnd w:id="1588"/>
    </w:p>
    <w:p w14:paraId="74C84772" w14:textId="77777777" w:rsidR="00FD2055" w:rsidRPr="00FD2055" w:rsidRDefault="00FD2055" w:rsidP="00FD2055">
      <w:pPr>
        <w:spacing w:line="260" w:lineRule="atLeast"/>
        <w:rPr>
          <w:rFonts w:ascii="Times New Roman" w:eastAsia="Calibri" w:hAnsi="Times New Roman"/>
          <w:i/>
          <w:iCs/>
          <w:lang w:eastAsia="en-US"/>
        </w:rPr>
      </w:pPr>
    </w:p>
    <w:p w14:paraId="4269DD05"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7250E55A" w14:textId="77777777" w:rsidR="00F50AB5" w:rsidRPr="00FD2055" w:rsidRDefault="00F50AB5" w:rsidP="00FD2055">
      <w:pPr>
        <w:spacing w:line="260" w:lineRule="atLeast"/>
        <w:rPr>
          <w:rFonts w:eastAsia="Calibri"/>
          <w:lang w:eastAsia="en-US"/>
        </w:rPr>
      </w:pPr>
    </w:p>
    <w:p w14:paraId="247B940D" w14:textId="77777777" w:rsidR="00FD2055" w:rsidRPr="00FD2055" w:rsidRDefault="00FD2055" w:rsidP="008E2F7C">
      <w:pPr>
        <w:jc w:val="both"/>
        <w:rPr>
          <w:rFonts w:eastAsia="Calibri"/>
          <w:b/>
          <w:i/>
          <w:sz w:val="22"/>
          <w:szCs w:val="22"/>
          <w:lang w:eastAsia="en-US"/>
        </w:rPr>
      </w:pPr>
      <w:bookmarkStart w:id="1589" w:name="_Toc389729102"/>
      <w:bookmarkStart w:id="1590" w:name="_Toc403472787"/>
      <w:r w:rsidRPr="00FD2055">
        <w:rPr>
          <w:rFonts w:eastAsia="Calibri"/>
          <w:b/>
          <w:i/>
          <w:sz w:val="22"/>
          <w:szCs w:val="22"/>
          <w:lang w:eastAsia="en-US"/>
        </w:rPr>
        <w:t>Supervised trials to assess risks to non-target organisms under field conditions</w:t>
      </w:r>
      <w:bookmarkEnd w:id="1589"/>
      <w:bookmarkEnd w:id="1590"/>
    </w:p>
    <w:p w14:paraId="33EB6EFF" w14:textId="77777777" w:rsidR="00FD2055" w:rsidRPr="00FD2055" w:rsidRDefault="00FD2055" w:rsidP="00FD2055">
      <w:pPr>
        <w:spacing w:line="260" w:lineRule="atLeast"/>
        <w:rPr>
          <w:rFonts w:ascii="Times New Roman" w:eastAsia="Calibri" w:hAnsi="Times New Roman"/>
          <w:i/>
          <w:iCs/>
          <w:lang w:eastAsia="en-US"/>
        </w:rPr>
      </w:pPr>
    </w:p>
    <w:p w14:paraId="6A0DEFEC" w14:textId="77777777" w:rsidR="00FD2055" w:rsidRDefault="00F50AB5" w:rsidP="00FD2055">
      <w:pPr>
        <w:spacing w:line="260" w:lineRule="atLeast"/>
        <w:rPr>
          <w:rFonts w:eastAsia="Calibri"/>
          <w:iCs/>
          <w:lang w:eastAsia="en-US"/>
        </w:rPr>
      </w:pPr>
      <w:r>
        <w:rPr>
          <w:rFonts w:eastAsia="Calibri"/>
          <w:iCs/>
          <w:lang w:eastAsia="en-US"/>
        </w:rPr>
        <w:t>No additional data are required.</w:t>
      </w:r>
    </w:p>
    <w:p w14:paraId="33BA0EEC" w14:textId="77777777" w:rsidR="00F50AB5" w:rsidRPr="00FD2055" w:rsidRDefault="00F50AB5" w:rsidP="00FD2055">
      <w:pPr>
        <w:spacing w:line="260" w:lineRule="atLeast"/>
        <w:rPr>
          <w:rFonts w:ascii="Times New Roman" w:eastAsia="Calibri" w:hAnsi="Times New Roman"/>
          <w:i/>
          <w:iCs/>
          <w:lang w:eastAsia="en-US"/>
        </w:rPr>
      </w:pPr>
    </w:p>
    <w:p w14:paraId="03DB3394" w14:textId="77777777" w:rsidR="00FD2055" w:rsidRPr="00FD2055" w:rsidRDefault="00FD2055" w:rsidP="008E2F7C">
      <w:pPr>
        <w:jc w:val="both"/>
        <w:rPr>
          <w:rFonts w:eastAsia="Calibri"/>
          <w:b/>
          <w:i/>
          <w:sz w:val="22"/>
          <w:szCs w:val="22"/>
          <w:lang w:eastAsia="en-US"/>
        </w:rPr>
      </w:pPr>
      <w:bookmarkStart w:id="1591" w:name="_Toc389729103"/>
      <w:bookmarkStart w:id="1592" w:name="_Toc403472788"/>
      <w:r w:rsidRPr="00FD2055">
        <w:rPr>
          <w:rFonts w:eastAsia="Calibri"/>
          <w:b/>
          <w:i/>
          <w:sz w:val="22"/>
          <w:szCs w:val="22"/>
          <w:lang w:eastAsia="en-US"/>
        </w:rPr>
        <w:t>Studies on acceptance by ingestion of the biocidal product by any non-target organisms thought to be at risk</w:t>
      </w:r>
      <w:bookmarkEnd w:id="1591"/>
      <w:bookmarkEnd w:id="1592"/>
    </w:p>
    <w:p w14:paraId="0B565EF4" w14:textId="77777777" w:rsidR="00FD2055" w:rsidRPr="00FD2055" w:rsidRDefault="00FD2055" w:rsidP="00FD2055">
      <w:pPr>
        <w:rPr>
          <w:rFonts w:eastAsia="Calibri"/>
          <w:b/>
          <w:i/>
          <w:sz w:val="22"/>
          <w:szCs w:val="22"/>
          <w:lang w:eastAsia="en-US"/>
        </w:rPr>
      </w:pPr>
    </w:p>
    <w:p w14:paraId="0B85743C"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19C8E11D" w14:textId="77777777" w:rsidR="00FD2055" w:rsidRPr="00FD2055" w:rsidRDefault="00FD2055" w:rsidP="00FD2055">
      <w:pPr>
        <w:spacing w:line="260" w:lineRule="atLeast"/>
        <w:rPr>
          <w:rFonts w:ascii="Times New Roman" w:eastAsia="Calibri" w:hAnsi="Times New Roman"/>
          <w:i/>
          <w:iCs/>
          <w:lang w:eastAsia="en-US"/>
        </w:rPr>
      </w:pPr>
    </w:p>
    <w:p w14:paraId="4A70DBAB" w14:textId="77777777" w:rsidR="00FD2055" w:rsidRPr="00FD2055" w:rsidRDefault="00FD2055" w:rsidP="008E2F7C">
      <w:pPr>
        <w:jc w:val="both"/>
        <w:rPr>
          <w:rFonts w:eastAsia="Calibri"/>
          <w:b/>
          <w:i/>
          <w:sz w:val="22"/>
          <w:szCs w:val="22"/>
          <w:lang w:eastAsia="en-US"/>
        </w:rPr>
      </w:pPr>
      <w:bookmarkStart w:id="1593" w:name="_Toc389729104"/>
      <w:bookmarkStart w:id="1594" w:name="_Toc403472789"/>
      <w:r w:rsidRPr="00FD2055">
        <w:rPr>
          <w:rFonts w:eastAsia="Calibri"/>
          <w:b/>
          <w:i/>
          <w:sz w:val="22"/>
          <w:szCs w:val="22"/>
          <w:lang w:eastAsia="en-US"/>
        </w:rPr>
        <w:t>Secondary ecological effect e.g. when a large proportion of a specific habitat type is treated (ADS)</w:t>
      </w:r>
      <w:bookmarkEnd w:id="1593"/>
      <w:bookmarkEnd w:id="1594"/>
    </w:p>
    <w:p w14:paraId="66A8098F" w14:textId="77777777" w:rsidR="00FD2055" w:rsidRPr="00FD2055" w:rsidRDefault="00FD2055" w:rsidP="00FD2055">
      <w:pPr>
        <w:spacing w:line="260" w:lineRule="atLeast"/>
        <w:rPr>
          <w:rFonts w:eastAsia="Calibri"/>
          <w:lang w:eastAsia="en-US"/>
        </w:rPr>
      </w:pPr>
    </w:p>
    <w:p w14:paraId="57839601" w14:textId="77777777" w:rsidR="00F50AB5" w:rsidRDefault="00F50AB5" w:rsidP="00F50AB5">
      <w:pPr>
        <w:spacing w:line="260" w:lineRule="atLeast"/>
        <w:rPr>
          <w:rFonts w:ascii="Times New Roman" w:eastAsia="Calibri" w:hAnsi="Times New Roman"/>
          <w:i/>
          <w:iCs/>
          <w:lang w:eastAsia="en-US"/>
        </w:rPr>
      </w:pPr>
      <w:r>
        <w:rPr>
          <w:rFonts w:eastAsia="Calibri"/>
          <w:bCs/>
          <w:lang w:eastAsia="en-US"/>
        </w:rPr>
        <w:t>Data are not required.</w:t>
      </w:r>
    </w:p>
    <w:p w14:paraId="6E1E8325" w14:textId="77777777" w:rsidR="00FD2055" w:rsidRPr="00FD2055" w:rsidRDefault="00FD2055" w:rsidP="00FD2055">
      <w:pPr>
        <w:spacing w:line="260" w:lineRule="atLeast"/>
        <w:rPr>
          <w:rFonts w:eastAsia="Calibri"/>
          <w:lang w:eastAsia="en-US"/>
        </w:rPr>
      </w:pPr>
    </w:p>
    <w:p w14:paraId="239A1A07" w14:textId="77777777" w:rsidR="00FD2055" w:rsidRPr="00FD2055" w:rsidRDefault="00FD2055" w:rsidP="008E2F7C">
      <w:pPr>
        <w:jc w:val="both"/>
        <w:rPr>
          <w:rFonts w:eastAsia="Calibri"/>
          <w:b/>
          <w:i/>
          <w:sz w:val="22"/>
          <w:szCs w:val="22"/>
          <w:lang w:eastAsia="en-US"/>
        </w:rPr>
      </w:pPr>
      <w:bookmarkStart w:id="1595" w:name="_Toc389729105"/>
      <w:bookmarkStart w:id="1596" w:name="_Toc403472790"/>
      <w:r w:rsidRPr="00FD2055">
        <w:rPr>
          <w:rFonts w:eastAsia="Calibri"/>
          <w:b/>
          <w:i/>
          <w:sz w:val="22"/>
          <w:szCs w:val="22"/>
          <w:lang w:eastAsia="en-US"/>
        </w:rPr>
        <w:t>Foreseeable routes of entry into the environment on the basis of the use envisaged</w:t>
      </w:r>
      <w:bookmarkEnd w:id="1595"/>
      <w:bookmarkEnd w:id="1596"/>
    </w:p>
    <w:p w14:paraId="69E5547C" w14:textId="77777777" w:rsidR="00FD2055" w:rsidRPr="00FD2055" w:rsidRDefault="00FD2055" w:rsidP="00FD2055">
      <w:pPr>
        <w:spacing w:line="260" w:lineRule="atLeast"/>
        <w:rPr>
          <w:rFonts w:ascii="Times New Roman" w:eastAsia="Calibri" w:hAnsi="Times New Roman"/>
          <w:i/>
          <w:iCs/>
          <w:lang w:eastAsia="en-US"/>
        </w:rPr>
      </w:pPr>
    </w:p>
    <w:p w14:paraId="1DE70000" w14:textId="77777777" w:rsidR="00F50AB5" w:rsidRDefault="00F50AB5" w:rsidP="00F50AB5">
      <w:pPr>
        <w:rPr>
          <w:rFonts w:ascii="Times New Roman" w:hAnsi="Times New Roman"/>
          <w:sz w:val="24"/>
          <w:szCs w:val="24"/>
          <w:lang w:eastAsia="en-GB"/>
        </w:rPr>
      </w:pPr>
      <w:r>
        <w:rPr>
          <w:rFonts w:eastAsia="Calibri"/>
          <w:iCs/>
          <w:lang w:eastAsia="en-US"/>
        </w:rPr>
        <w:t>Please refer to section Fate and distribution in exposed environmental compartments</w:t>
      </w:r>
      <w:r w:rsidR="009A7E46">
        <w:rPr>
          <w:rFonts w:eastAsia="Calibri"/>
          <w:iCs/>
          <w:lang w:eastAsia="en-US"/>
        </w:rPr>
        <w:t xml:space="preserve"> in Section 2.2.</w:t>
      </w:r>
      <w:r w:rsidR="00CA15DD">
        <w:rPr>
          <w:rFonts w:eastAsia="Calibri"/>
          <w:iCs/>
          <w:lang w:eastAsia="en-US"/>
        </w:rPr>
        <w:t>6</w:t>
      </w:r>
      <w:r w:rsidR="009A7E46">
        <w:rPr>
          <w:rFonts w:eastAsia="Calibri"/>
          <w:iCs/>
          <w:lang w:eastAsia="en-US"/>
        </w:rPr>
        <w:t>.2</w:t>
      </w:r>
      <w:r>
        <w:rPr>
          <w:rFonts w:ascii="Times New Roman" w:hAnsi="Times New Roman"/>
          <w:sz w:val="24"/>
          <w:szCs w:val="24"/>
          <w:lang w:eastAsia="en-GB"/>
        </w:rPr>
        <w:t xml:space="preserve"> </w:t>
      </w:r>
    </w:p>
    <w:p w14:paraId="41F7C981" w14:textId="77777777" w:rsidR="00CA15DD" w:rsidRDefault="00CA15DD" w:rsidP="00F50AB5">
      <w:pPr>
        <w:rPr>
          <w:rFonts w:ascii="Times New Roman" w:hAnsi="Times New Roman"/>
          <w:sz w:val="24"/>
          <w:szCs w:val="24"/>
          <w:lang w:eastAsia="en-GB"/>
        </w:rPr>
      </w:pPr>
    </w:p>
    <w:p w14:paraId="59FA3AF8" w14:textId="77777777" w:rsidR="00A4407A" w:rsidRPr="00FD2055" w:rsidRDefault="00A4407A" w:rsidP="005F440A">
      <w:pPr>
        <w:pStyle w:val="Titre3"/>
      </w:pPr>
      <w:bookmarkStart w:id="1597" w:name="_Toc377651044"/>
      <w:bookmarkStart w:id="1598" w:name="_Toc389729113"/>
      <w:bookmarkStart w:id="1599" w:name="_Toc403472798"/>
      <w:bookmarkStart w:id="1600" w:name="_Toc403566581"/>
      <w:bookmarkStart w:id="1601" w:name="_Toc522027098"/>
      <w:bookmarkStart w:id="1602" w:name="_Toc522701481"/>
      <w:r w:rsidRPr="00FD2055">
        <w:t>Exposure assessment</w:t>
      </w:r>
      <w:bookmarkEnd w:id="1597"/>
      <w:bookmarkEnd w:id="1598"/>
      <w:bookmarkEnd w:id="1599"/>
      <w:bookmarkEnd w:id="1600"/>
      <w:bookmarkEnd w:id="1601"/>
      <w:bookmarkEnd w:id="1602"/>
    </w:p>
    <w:p w14:paraId="6FB52584" w14:textId="77777777" w:rsidR="00CA15DD" w:rsidRDefault="00CA15DD" w:rsidP="00A4407A">
      <w:pPr>
        <w:rPr>
          <w:rFonts w:eastAsia="Calibri"/>
          <w:b/>
          <w:i/>
          <w:sz w:val="22"/>
          <w:szCs w:val="22"/>
          <w:lang w:eastAsia="en-US"/>
        </w:rPr>
      </w:pPr>
      <w:bookmarkStart w:id="1603" w:name="_Toc389729106"/>
      <w:bookmarkStart w:id="1604" w:name="_Toc403472791"/>
    </w:p>
    <w:p w14:paraId="136D2899" w14:textId="77777777" w:rsidR="00A4407A" w:rsidRPr="00FD2055" w:rsidRDefault="00A4407A" w:rsidP="00A4407A">
      <w:pPr>
        <w:rPr>
          <w:rFonts w:eastAsia="Calibri"/>
          <w:b/>
          <w:i/>
          <w:sz w:val="22"/>
          <w:szCs w:val="22"/>
          <w:lang w:eastAsia="en-US"/>
        </w:rPr>
      </w:pPr>
      <w:r w:rsidRPr="00FD2055">
        <w:rPr>
          <w:rFonts w:eastAsia="Calibri"/>
          <w:b/>
          <w:i/>
          <w:sz w:val="22"/>
          <w:szCs w:val="22"/>
          <w:lang w:eastAsia="en-US"/>
        </w:rPr>
        <w:t>Further studies on fate and behaviour in the environment (ADS)</w:t>
      </w:r>
      <w:bookmarkEnd w:id="1603"/>
      <w:bookmarkEnd w:id="1604"/>
    </w:p>
    <w:p w14:paraId="5DBB41EF" w14:textId="77777777" w:rsidR="00A4407A" w:rsidRPr="00FD2055" w:rsidRDefault="00A4407A" w:rsidP="00A4407A">
      <w:pPr>
        <w:spacing w:line="260" w:lineRule="atLeast"/>
        <w:rPr>
          <w:rFonts w:eastAsia="Calibri"/>
          <w:lang w:eastAsia="en-US"/>
        </w:rPr>
      </w:pPr>
    </w:p>
    <w:p w14:paraId="73DD4B2F" w14:textId="77777777" w:rsidR="00A4407A" w:rsidRDefault="00A4407A" w:rsidP="00A4407A">
      <w:pPr>
        <w:spacing w:line="260" w:lineRule="atLeast"/>
        <w:jc w:val="both"/>
        <w:rPr>
          <w:rFonts w:eastAsia="Calibri"/>
          <w:lang w:eastAsia="en-US"/>
        </w:rPr>
      </w:pPr>
      <w:r>
        <w:rPr>
          <w:rFonts w:eastAsia="Calibri"/>
          <w:lang w:eastAsia="en-US"/>
        </w:rPr>
        <w:t xml:space="preserve">The product family is intended for indoor use only.  The treatment occurs by fumigation following the volatilisation of transfluthrin from an inert support matrix.  Neither the support matrix nor any of the co-formulants are expected to modify the environmental fate (degradation or mobility) or ecotoxicity profile of transfluthrin in the environment, and the potential effects following use of the products may adequately be extrapolated from existing data available for the active substance.  </w:t>
      </w:r>
    </w:p>
    <w:p w14:paraId="0B9A305B" w14:textId="77777777" w:rsidR="00CD6B5C" w:rsidRDefault="00CD6B5C" w:rsidP="00A4407A">
      <w:pPr>
        <w:spacing w:line="260" w:lineRule="atLeast"/>
        <w:jc w:val="both"/>
        <w:rPr>
          <w:rFonts w:eastAsia="Calibri"/>
          <w:lang w:eastAsia="en-US"/>
        </w:rPr>
      </w:pPr>
      <w:r w:rsidRPr="00CD6B5C">
        <w:rPr>
          <w:rFonts w:eastAsia="Calibri"/>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353DC44A" w14:textId="77777777" w:rsidR="00A4407A" w:rsidRDefault="00A4407A" w:rsidP="00A4407A">
      <w:pPr>
        <w:spacing w:line="276" w:lineRule="auto"/>
        <w:rPr>
          <w:rFonts w:ascii="Times New Roman" w:eastAsia="Calibri" w:hAnsi="Times New Roman"/>
          <w:lang w:eastAsia="en-US"/>
        </w:rPr>
      </w:pPr>
    </w:p>
    <w:p w14:paraId="1DA00B53" w14:textId="77777777" w:rsidR="00F50AB5" w:rsidRDefault="00F50AB5" w:rsidP="00F50AB5">
      <w:pPr>
        <w:spacing w:line="276" w:lineRule="auto"/>
        <w:rPr>
          <w:rFonts w:eastAsia="Calibri"/>
          <w:b/>
          <w:lang w:eastAsia="en-US"/>
        </w:rPr>
      </w:pPr>
      <w:r>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F50AB5" w14:paraId="196B467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DF2AB9" w14:textId="77777777" w:rsidR="00F50AB5" w:rsidRDefault="00F50AB5">
            <w:pPr>
              <w:spacing w:line="276" w:lineRule="auto"/>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F76BE31" w14:textId="77777777" w:rsidR="00F50AB5" w:rsidRDefault="00F50AB5">
            <w:pPr>
              <w:keepNext/>
              <w:spacing w:line="360" w:lineRule="auto"/>
              <w:rPr>
                <w:rFonts w:eastAsia="Calibri"/>
                <w:lang w:eastAsia="en-US"/>
              </w:rPr>
            </w:pPr>
            <w:r>
              <w:rPr>
                <w:rFonts w:eastAsia="Calibri"/>
                <w:lang w:eastAsia="en-US"/>
              </w:rPr>
              <w:t>PT18</w:t>
            </w:r>
          </w:p>
        </w:tc>
      </w:tr>
      <w:tr w:rsidR="00F50AB5" w14:paraId="4B264ACD"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7B86A5" w14:textId="77777777" w:rsidR="00F50AB5" w:rsidRPr="00126770" w:rsidRDefault="00F50AB5">
            <w:pPr>
              <w:spacing w:line="276" w:lineRule="auto"/>
              <w:rPr>
                <w:rFonts w:eastAsia="Calibri"/>
                <w:lang w:eastAsia="en-US"/>
              </w:rPr>
            </w:pPr>
            <w:r w:rsidRPr="00126770">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74E936FD" w14:textId="77777777" w:rsidR="00F50AB5" w:rsidRPr="00126770" w:rsidRDefault="00F50AB5">
            <w:pPr>
              <w:spacing w:line="276" w:lineRule="auto"/>
              <w:jc w:val="both"/>
              <w:rPr>
                <w:rFonts w:eastAsia="Calibri"/>
                <w:lang w:eastAsia="en-US"/>
              </w:rPr>
            </w:pPr>
            <w:r w:rsidRPr="00126770">
              <w:rPr>
                <w:rFonts w:eastAsia="Calibri"/>
                <w:lang w:eastAsia="en-US"/>
              </w:rPr>
              <w:t xml:space="preserve">Scenario 1: Indoor, diffusers representing </w:t>
            </w:r>
            <w:r w:rsidRPr="00126770">
              <w:t>of “Insecticide Paper Spice”, “Insecticide Paper Lavender”</w:t>
            </w:r>
            <w:r w:rsidRPr="00126770">
              <w:rPr>
                <w:rFonts w:eastAsia="Calibri"/>
                <w:lang w:eastAsia="en-US"/>
              </w:rPr>
              <w:t>.</w:t>
            </w:r>
          </w:p>
          <w:p w14:paraId="31EF79F4" w14:textId="77777777" w:rsidR="00F50AB5" w:rsidRPr="00126770" w:rsidRDefault="00F50AB5">
            <w:pPr>
              <w:spacing w:line="276" w:lineRule="auto"/>
              <w:jc w:val="both"/>
              <w:rPr>
                <w:rFonts w:eastAsia="Calibri"/>
                <w:i/>
                <w:lang w:eastAsia="en-US"/>
              </w:rPr>
            </w:pPr>
            <w:r w:rsidRPr="00126770">
              <w:rPr>
                <w:rFonts w:eastAsia="Calibri"/>
                <w:lang w:eastAsia="en-US"/>
              </w:rPr>
              <w:t>Scenario 2: Indoor diffusers representing</w:t>
            </w:r>
            <w:r w:rsidRPr="00126770">
              <w:t xml:space="preserve"> “Moth Paper Lavender” </w:t>
            </w:r>
            <w:r w:rsidR="007A2FB5" w:rsidRPr="00126770">
              <w:t xml:space="preserve">(individual sheets) and Moth Paper (sheet in cartridge) </w:t>
            </w:r>
            <w:r w:rsidRPr="00126770">
              <w:rPr>
                <w:rFonts w:eastAsia="Calibri"/>
                <w:lang w:eastAsia="en-US"/>
              </w:rPr>
              <w:t>for use over 3 months inside wardrobes, drawers, cupboards, laundry bags and suitcases.</w:t>
            </w:r>
          </w:p>
        </w:tc>
      </w:tr>
      <w:tr w:rsidR="00F50AB5" w14:paraId="309FB90A"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10670D" w14:textId="77777777" w:rsidR="00F50AB5" w:rsidRPr="00126770" w:rsidRDefault="00F50AB5">
            <w:pPr>
              <w:spacing w:line="276" w:lineRule="auto"/>
              <w:rPr>
                <w:rFonts w:eastAsia="Calibri"/>
                <w:lang w:eastAsia="en-US"/>
              </w:rPr>
            </w:pPr>
            <w:r w:rsidRPr="00126770">
              <w:rPr>
                <w:rFonts w:eastAsia="Calibri"/>
                <w:lang w:eastAsia="en-US"/>
              </w:rPr>
              <w:t>ESD(s) used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6B4E299F" w14:textId="77777777" w:rsidR="00F50AB5" w:rsidRPr="00126770" w:rsidRDefault="00F50AB5">
            <w:pPr>
              <w:spacing w:line="276" w:lineRule="auto"/>
              <w:jc w:val="both"/>
              <w:rPr>
                <w:rFonts w:eastAsia="Calibri"/>
                <w:lang w:eastAsia="en-US"/>
              </w:rPr>
            </w:pPr>
            <w:r w:rsidRPr="00126770">
              <w:rPr>
                <w:rFonts w:eastAsia="Calibri"/>
                <w:lang w:eastAsia="en-US"/>
              </w:rPr>
              <w:t>Emission Scenario Document for Product Type 18: Emission scenario document for insecticides, acaricides and products to control other arthropods for household and professional uses, July 2008.</w:t>
            </w:r>
          </w:p>
        </w:tc>
      </w:tr>
      <w:tr w:rsidR="00F50AB5" w14:paraId="5F2C487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8A8D45" w14:textId="77777777" w:rsidR="00F50AB5" w:rsidRPr="00126770" w:rsidRDefault="00F50AB5">
            <w:pPr>
              <w:spacing w:line="276" w:lineRule="auto"/>
              <w:rPr>
                <w:rFonts w:eastAsia="Calibri"/>
                <w:lang w:eastAsia="en-US"/>
              </w:rPr>
            </w:pPr>
            <w:r w:rsidRPr="00126770">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vAlign w:val="center"/>
            <w:hideMark/>
          </w:tcPr>
          <w:p w14:paraId="305A8BB3" w14:textId="77777777" w:rsidR="00F50AB5" w:rsidRPr="00126770" w:rsidRDefault="00F50AB5">
            <w:pPr>
              <w:spacing w:line="276" w:lineRule="auto"/>
              <w:jc w:val="both"/>
              <w:rPr>
                <w:rFonts w:eastAsia="Calibri"/>
                <w:lang w:eastAsia="en-US"/>
              </w:rPr>
            </w:pPr>
            <w:r w:rsidRPr="00126770">
              <w:rPr>
                <w:rFonts w:eastAsia="Calibri"/>
                <w:lang w:eastAsia="en-US"/>
              </w:rPr>
              <w:t>Scenario 1: Consumption based on the combustion of paper impregnated with a.s.</w:t>
            </w:r>
          </w:p>
          <w:p w14:paraId="1CAE20C8" w14:textId="77777777" w:rsidR="00F50AB5" w:rsidRPr="00126770" w:rsidRDefault="00F50AB5">
            <w:pPr>
              <w:spacing w:line="276" w:lineRule="auto"/>
              <w:jc w:val="both"/>
              <w:rPr>
                <w:rFonts w:eastAsia="Calibri"/>
                <w:lang w:eastAsia="en-US"/>
              </w:rPr>
            </w:pPr>
            <w:r w:rsidRPr="00126770">
              <w:rPr>
                <w:rFonts w:eastAsia="Calibri"/>
                <w:lang w:eastAsia="en-US"/>
              </w:rPr>
              <w:t>Scenario 2: Consumption based on the passive volatilisation of an indoor diffuser.</w:t>
            </w:r>
          </w:p>
        </w:tc>
      </w:tr>
      <w:tr w:rsidR="00F50AB5" w14:paraId="03EFEE55"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E4AC5C" w14:textId="77777777" w:rsidR="00F50AB5" w:rsidRDefault="00F50AB5">
            <w:pPr>
              <w:spacing w:line="276" w:lineRule="auto"/>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vAlign w:val="center"/>
            <w:hideMark/>
          </w:tcPr>
          <w:p w14:paraId="1FB528EE" w14:textId="77777777" w:rsidR="00F50AB5" w:rsidRDefault="00F50AB5">
            <w:pPr>
              <w:spacing w:line="276" w:lineRule="auto"/>
              <w:jc w:val="both"/>
              <w:rPr>
                <w:rFonts w:eastAsia="Calibri"/>
                <w:lang w:eastAsia="en-US"/>
              </w:rPr>
            </w:pPr>
            <w:r>
              <w:rPr>
                <w:rFonts w:eastAsia="Calibri"/>
                <w:lang w:eastAsia="en-US"/>
              </w:rPr>
              <w:t>Calculated based on ECHA Guidance on Environmental Risk Assessment (ERA) Volume IV Environment- Part B Risk Assessment (version 1 2015).</w:t>
            </w:r>
          </w:p>
        </w:tc>
      </w:tr>
      <w:tr w:rsidR="00F50AB5" w14:paraId="7910D0F6"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96EB60" w14:textId="77777777" w:rsidR="00F50AB5" w:rsidRDefault="00F50AB5">
            <w:pPr>
              <w:spacing w:line="276" w:lineRule="auto"/>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09A12" w14:textId="77777777" w:rsidR="00F50AB5" w:rsidRDefault="00F50AB5">
            <w:pPr>
              <w:spacing w:line="276" w:lineRule="auto"/>
              <w:jc w:val="both"/>
              <w:rPr>
                <w:rFonts w:eastAsia="Calibri"/>
                <w:lang w:eastAsia="en-US"/>
              </w:rPr>
            </w:pPr>
            <w:r>
              <w:rPr>
                <w:rFonts w:eastAsia="Calibri"/>
                <w:lang w:eastAsia="en-US"/>
              </w:rPr>
              <w:t>Scenario 1: No higher tier groundwater simulation performed</w:t>
            </w:r>
          </w:p>
          <w:p w14:paraId="0BB35000" w14:textId="77777777" w:rsidR="00F50AB5" w:rsidRDefault="00F50AB5">
            <w:pPr>
              <w:spacing w:line="276" w:lineRule="auto"/>
              <w:jc w:val="both"/>
              <w:rPr>
                <w:rFonts w:eastAsia="Calibri"/>
                <w:color w:val="000000"/>
                <w:lang w:eastAsia="en-US"/>
              </w:rPr>
            </w:pPr>
            <w:r>
              <w:rPr>
                <w:rFonts w:eastAsia="Calibri"/>
                <w:lang w:eastAsia="en-US"/>
              </w:rPr>
              <w:t>Scenario 2: No higher tier groundwater simulation performed</w:t>
            </w:r>
          </w:p>
        </w:tc>
      </w:tr>
      <w:tr w:rsidR="00F50AB5" w14:paraId="73748138"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2D59B7" w14:textId="77777777" w:rsidR="00F50AB5" w:rsidRDefault="00F50AB5">
            <w:pPr>
              <w:spacing w:line="276" w:lineRule="auto"/>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7D78E23" w14:textId="77777777" w:rsidR="00F50AB5" w:rsidRDefault="00F50AB5">
            <w:pPr>
              <w:spacing w:line="276" w:lineRule="auto"/>
              <w:jc w:val="both"/>
              <w:rPr>
                <w:rFonts w:eastAsia="Calibri"/>
                <w:lang w:eastAsia="en-US"/>
              </w:rPr>
            </w:pPr>
            <w:r>
              <w:rPr>
                <w:rFonts w:eastAsia="Calibri"/>
                <w:lang w:eastAsia="en-US"/>
              </w:rPr>
              <w:t>No</w:t>
            </w:r>
          </w:p>
        </w:tc>
      </w:tr>
      <w:tr w:rsidR="00F50AB5" w14:paraId="3E6B0DE9"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8E3D80" w14:textId="77777777" w:rsidR="00F50AB5" w:rsidRDefault="00F50AB5">
            <w:pPr>
              <w:spacing w:line="276" w:lineRule="auto"/>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vAlign w:val="center"/>
            <w:hideMark/>
          </w:tcPr>
          <w:p w14:paraId="06DA3098" w14:textId="77777777" w:rsidR="00F50AB5" w:rsidRDefault="00F50AB5">
            <w:pPr>
              <w:spacing w:line="276" w:lineRule="auto"/>
              <w:jc w:val="both"/>
              <w:rPr>
                <w:rFonts w:eastAsia="Calibri"/>
                <w:lang w:eastAsia="en-US"/>
              </w:rPr>
            </w:pPr>
            <w:r>
              <w:rPr>
                <w:rFonts w:eastAsia="Calibri"/>
                <w:lang w:eastAsia="en-US"/>
              </w:rPr>
              <w:t>Production: No covered under AR.</w:t>
            </w:r>
          </w:p>
          <w:p w14:paraId="7B86E991" w14:textId="77777777" w:rsidR="00F50AB5" w:rsidRDefault="00F50AB5">
            <w:pPr>
              <w:spacing w:line="276" w:lineRule="auto"/>
              <w:jc w:val="both"/>
              <w:rPr>
                <w:rFonts w:eastAsia="Calibri"/>
                <w:lang w:eastAsia="en-US"/>
              </w:rPr>
            </w:pPr>
            <w:r>
              <w:rPr>
                <w:rFonts w:eastAsia="Calibri"/>
                <w:lang w:eastAsia="en-US"/>
              </w:rPr>
              <w:t>Formulation No covered under AR.</w:t>
            </w:r>
          </w:p>
          <w:p w14:paraId="01BB6248" w14:textId="77777777" w:rsidR="00F50AB5" w:rsidRDefault="00F50AB5">
            <w:pPr>
              <w:spacing w:line="276" w:lineRule="auto"/>
              <w:jc w:val="both"/>
              <w:rPr>
                <w:rFonts w:eastAsia="Calibri"/>
                <w:lang w:eastAsia="en-US"/>
              </w:rPr>
            </w:pPr>
            <w:r>
              <w:rPr>
                <w:rFonts w:eastAsia="Calibri"/>
                <w:lang w:eastAsia="en-US"/>
              </w:rPr>
              <w:t>Use: Yes consumption based approach used</w:t>
            </w:r>
          </w:p>
          <w:p w14:paraId="0CB6085A" w14:textId="77777777" w:rsidR="00F50AB5" w:rsidRDefault="00F50AB5">
            <w:pPr>
              <w:spacing w:line="276" w:lineRule="auto"/>
              <w:jc w:val="both"/>
              <w:rPr>
                <w:rFonts w:eastAsia="Calibri"/>
                <w:lang w:eastAsia="en-US"/>
              </w:rPr>
            </w:pPr>
            <w:r>
              <w:rPr>
                <w:rFonts w:eastAsia="Calibri"/>
                <w:lang w:eastAsia="en-US"/>
              </w:rPr>
              <w:t>Service life: No the packaging material and inert matrix will be disposed of as municipal waste and EU waste legislation will apply.</w:t>
            </w:r>
          </w:p>
        </w:tc>
      </w:tr>
      <w:tr w:rsidR="00F50AB5" w14:paraId="223B43EE" w14:textId="77777777">
        <w:tc>
          <w:tcPr>
            <w:tcW w:w="294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016A5E" w14:textId="77777777" w:rsidR="00F50AB5" w:rsidRDefault="00F50AB5">
            <w:pPr>
              <w:spacing w:line="276" w:lineRule="auto"/>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D5A74AF" w14:textId="77777777" w:rsidR="00F50AB5" w:rsidRDefault="00F50AB5" w:rsidP="006E1AF3">
            <w:pPr>
              <w:spacing w:line="276" w:lineRule="auto"/>
              <w:jc w:val="both"/>
              <w:rPr>
                <w:rFonts w:eastAsia="Calibri"/>
                <w:lang w:eastAsia="en-US"/>
              </w:rPr>
            </w:pPr>
            <w:r>
              <w:rPr>
                <w:rFonts w:eastAsia="Calibri"/>
                <w:lang w:eastAsia="en-US"/>
              </w:rPr>
              <w:t>For Scenario 2 the use emission wil</w:t>
            </w:r>
            <w:r w:rsidR="006E1AF3">
              <w:rPr>
                <w:rFonts w:eastAsia="Calibri"/>
                <w:lang w:eastAsia="en-US"/>
              </w:rPr>
              <w:t>l take place over 3 month periods</w:t>
            </w:r>
            <w:r>
              <w:rPr>
                <w:rFonts w:eastAsia="Calibri"/>
                <w:lang w:eastAsia="en-US"/>
              </w:rPr>
              <w:t xml:space="preserve">, </w:t>
            </w:r>
            <w:r w:rsidR="006E1AF3">
              <w:rPr>
                <w:rFonts w:eastAsia="Calibri"/>
                <w:lang w:eastAsia="en-US"/>
              </w:rPr>
              <w:t xml:space="preserve">but </w:t>
            </w:r>
            <w:r>
              <w:rPr>
                <w:rFonts w:eastAsia="Calibri"/>
                <w:lang w:eastAsia="en-US"/>
              </w:rPr>
              <w:t>the emission rate to the local compartment</w:t>
            </w:r>
            <w:r w:rsidR="006E1AF3">
              <w:rPr>
                <w:rFonts w:eastAsia="Calibri"/>
                <w:lang w:eastAsia="en-US"/>
              </w:rPr>
              <w:t xml:space="preserve"> (STP) </w:t>
            </w:r>
            <w:r>
              <w:rPr>
                <w:rFonts w:eastAsia="Calibri"/>
                <w:lang w:eastAsia="en-US"/>
              </w:rPr>
              <w:t xml:space="preserve">is calculated as </w:t>
            </w:r>
            <w:r w:rsidR="006E1AF3">
              <w:rPr>
                <w:rFonts w:eastAsia="Calibri"/>
                <w:lang w:eastAsia="en-US"/>
              </w:rPr>
              <w:t xml:space="preserve">an </w:t>
            </w:r>
            <w:r>
              <w:rPr>
                <w:rFonts w:eastAsia="Calibri"/>
                <w:lang w:eastAsia="en-US"/>
              </w:rPr>
              <w:t>average</w:t>
            </w:r>
            <w:r w:rsidR="006E1AF3">
              <w:rPr>
                <w:rFonts w:eastAsia="Calibri"/>
                <w:lang w:eastAsia="en-US"/>
              </w:rPr>
              <w:t xml:space="preserve"> quantity</w:t>
            </w:r>
            <w:r>
              <w:rPr>
                <w:rFonts w:eastAsia="Calibri"/>
                <w:lang w:eastAsia="en-US"/>
              </w:rPr>
              <w:t xml:space="preserve"> per day.</w:t>
            </w:r>
          </w:p>
        </w:tc>
      </w:tr>
    </w:tbl>
    <w:p w14:paraId="56A9B995" w14:textId="77777777" w:rsidR="00FD2055" w:rsidRDefault="00FD2055" w:rsidP="00FD2055">
      <w:pPr>
        <w:spacing w:line="260" w:lineRule="atLeast"/>
        <w:rPr>
          <w:rFonts w:eastAsia="Calibri"/>
          <w:lang w:eastAsia="en-US"/>
        </w:rPr>
      </w:pPr>
    </w:p>
    <w:p w14:paraId="484164D7" w14:textId="77777777" w:rsidR="00A4407A" w:rsidRDefault="00A4407A" w:rsidP="00A4407A">
      <w:pPr>
        <w:rPr>
          <w:rFonts w:eastAsia="Calibri"/>
          <w:b/>
          <w:i/>
          <w:sz w:val="22"/>
          <w:szCs w:val="22"/>
          <w:lang w:eastAsia="en-US"/>
        </w:rPr>
      </w:pPr>
      <w:r>
        <w:rPr>
          <w:rFonts w:eastAsia="Calibri"/>
          <w:b/>
          <w:i/>
          <w:sz w:val="22"/>
          <w:szCs w:val="22"/>
          <w:lang w:eastAsia="en-US"/>
        </w:rPr>
        <w:t>Emission estimation</w:t>
      </w:r>
    </w:p>
    <w:p w14:paraId="0FC67289" w14:textId="77777777" w:rsidR="00A4407A" w:rsidRDefault="00A4407A" w:rsidP="00A4407A">
      <w:pPr>
        <w:spacing w:line="260" w:lineRule="atLeast"/>
        <w:rPr>
          <w:rFonts w:eastAsia="Calibri"/>
          <w:b/>
          <w:bCs/>
          <w:lang w:eastAsia="en-US"/>
        </w:rPr>
      </w:pPr>
    </w:p>
    <w:p w14:paraId="4B24B0DC" w14:textId="77777777" w:rsidR="00A4407A" w:rsidRDefault="00A4407A" w:rsidP="00A4407A">
      <w:pPr>
        <w:spacing w:line="260" w:lineRule="atLeast"/>
        <w:rPr>
          <w:rFonts w:eastAsia="Calibri"/>
          <w:b/>
          <w:bCs/>
          <w:lang w:eastAsia="en-US"/>
        </w:rPr>
      </w:pPr>
      <w:r>
        <w:rPr>
          <w:rFonts w:eastAsia="Calibri"/>
          <w:b/>
          <w:bCs/>
          <w:lang w:eastAsia="en-US"/>
        </w:rPr>
        <w:t>Scenario 1</w:t>
      </w:r>
    </w:p>
    <w:p w14:paraId="59A1BF83" w14:textId="77777777" w:rsidR="00A4407A" w:rsidRDefault="00A4407A" w:rsidP="00103F05">
      <w:pPr>
        <w:spacing w:line="276" w:lineRule="auto"/>
        <w:ind w:left="142" w:firstLine="1729"/>
        <w:rPr>
          <w:rFonts w:ascii="Times New Roman" w:eastAsia="Calibri" w:hAnsi="Times New Roman"/>
          <w:i/>
          <w:lang w:eastAsia="en-US"/>
        </w:rPr>
      </w:pPr>
    </w:p>
    <w:p w14:paraId="2D3CEB65" w14:textId="77777777" w:rsidR="00A4407A" w:rsidRDefault="00A4407A" w:rsidP="00103F05">
      <w:pPr>
        <w:spacing w:line="276" w:lineRule="auto"/>
        <w:jc w:val="both"/>
        <w:rPr>
          <w:rFonts w:eastAsia="Calibri"/>
          <w:lang w:eastAsia="en-US"/>
        </w:rPr>
      </w:pPr>
      <w:r>
        <w:t>“Insecticide Paper Spice” and “Insecticide Paper Lavender”</w:t>
      </w:r>
      <w:r>
        <w:rPr>
          <w:rFonts w:eastAsia="Calibri"/>
          <w:lang w:eastAsia="en-US"/>
        </w:rPr>
        <w:t xml:space="preserve"> are ready-to-use domestic household insecticide for non-professionals for use against mosquitoes. The product is intended to be used indoors. </w:t>
      </w:r>
      <w:r>
        <w:t xml:space="preserve">“Insecticide Paper Spice” and “Insecticide Paper Lavender” </w:t>
      </w:r>
      <w:r>
        <w:rPr>
          <w:rFonts w:eastAsia="Calibri"/>
          <w:lang w:eastAsia="en-US"/>
        </w:rPr>
        <w:t xml:space="preserve">contain the active substance transfluthrin. The risk assessment covers both </w:t>
      </w:r>
      <w:r>
        <w:t xml:space="preserve">“Insecticide Paper Spice” and “Insecticide Paper Lavender” as the only </w:t>
      </w:r>
      <w:r w:rsidR="006E1AF3">
        <w:t xml:space="preserve">reported </w:t>
      </w:r>
      <w:r>
        <w:t>difference</w:t>
      </w:r>
      <w:r w:rsidR="006E1AF3">
        <w:t xml:space="preserve"> between products </w:t>
      </w:r>
      <w:r>
        <w:t xml:space="preserve">is </w:t>
      </w:r>
      <w:r w:rsidR="006E1AF3">
        <w:t xml:space="preserve">related to </w:t>
      </w:r>
      <w:r>
        <w:t>the</w:t>
      </w:r>
      <w:r w:rsidR="006E1AF3">
        <w:t>ir</w:t>
      </w:r>
      <w:r>
        <w:t xml:space="preserve"> scent</w:t>
      </w:r>
      <w:r>
        <w:rPr>
          <w:rFonts w:eastAsia="Calibri"/>
          <w:lang w:eastAsia="en-US"/>
        </w:rPr>
        <w:t>. The insecticide paper is sold as a booklet containing 18 pages. Each sheet contains 0.0024 g of transfluthrin. The a.s. is applied to the room by igniting the paper sheet, blowing out the flame, and leaving the room.  Assuming that a standard room is treated (of 22 m</w:t>
      </w:r>
      <w:r w:rsidR="006E1AF3">
        <w:rPr>
          <w:rFonts w:eastAsia="Calibri"/>
          <w:vertAlign w:val="superscript"/>
          <w:lang w:eastAsia="en-US"/>
        </w:rPr>
        <w:t>2</w:t>
      </w:r>
      <w:r>
        <w:rPr>
          <w:rFonts w:eastAsia="Calibri"/>
          <w:lang w:eastAsia="en-US"/>
        </w:rPr>
        <w:t xml:space="preserve">) </w:t>
      </w:r>
      <w:r w:rsidR="006E1AF3">
        <w:rPr>
          <w:rFonts w:eastAsia="Calibri"/>
          <w:lang w:eastAsia="en-US"/>
        </w:rPr>
        <w:t xml:space="preserve">then </w:t>
      </w:r>
      <w:r>
        <w:rPr>
          <w:rFonts w:eastAsia="Calibri"/>
          <w:lang w:eastAsia="en-US"/>
        </w:rPr>
        <w:t>two sheets per room will be required. Emissions have been calculated assuming that a maximum of one room per day is treated in a domestic dwelling.</w:t>
      </w:r>
    </w:p>
    <w:p w14:paraId="151F3D43" w14:textId="77777777" w:rsidR="00A4407A" w:rsidRDefault="00A4407A" w:rsidP="00A4407A">
      <w:pPr>
        <w:spacing w:after="120" w:line="276" w:lineRule="auto"/>
        <w:ind w:left="142"/>
        <w:rPr>
          <w:rFonts w:ascii="Times New Roman" w:eastAsia="Calibri" w:hAnsi="Times New Roman"/>
          <w:i/>
          <w:lang w:val="en-US"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50"/>
        <w:gridCol w:w="1133"/>
        <w:gridCol w:w="3649"/>
      </w:tblGrid>
      <w:tr w:rsidR="00A4407A" w14:paraId="7D5FB6D3" w14:textId="77777777" w:rsidTr="00A4407A">
        <w:trPr>
          <w:trHeight w:val="346"/>
        </w:trPr>
        <w:tc>
          <w:tcPr>
            <w:tcW w:w="8931"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6A7DF653" w14:textId="77777777" w:rsidR="00A4407A" w:rsidRDefault="00A4407A">
            <w:pPr>
              <w:spacing w:before="60" w:after="60" w:line="260" w:lineRule="atLeast"/>
              <w:rPr>
                <w:rFonts w:eastAsia="Calibri" w:cs="Arial"/>
                <w:b/>
                <w:bCs/>
                <w:color w:val="000000"/>
                <w:sz w:val="18"/>
                <w:szCs w:val="18"/>
                <w:lang w:eastAsia="en-GB"/>
              </w:rPr>
            </w:pPr>
            <w:r>
              <w:rPr>
                <w:rFonts w:eastAsia="Calibri"/>
                <w:b/>
                <w:sz w:val="18"/>
                <w:szCs w:val="18"/>
                <w:lang w:eastAsia="en-US"/>
              </w:rPr>
              <w:t>Input parameters for calculating the local emission</w:t>
            </w:r>
          </w:p>
        </w:tc>
      </w:tr>
      <w:tr w:rsidR="00A4407A" w14:paraId="5A0A8271"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5BF5B356"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Input </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BEDDFA7" w14:textId="77777777" w:rsidR="00A4407A" w:rsidRDefault="00A4407A">
            <w:pPr>
              <w:spacing w:before="60" w:after="60" w:line="260" w:lineRule="atLeast"/>
              <w:rPr>
                <w:rFonts w:eastAsia="Calibri" w:cs="Arial"/>
                <w:color w:val="000000"/>
                <w:sz w:val="18"/>
                <w:szCs w:val="18"/>
                <w:lang w:eastAsia="en-GB"/>
              </w:rPr>
            </w:pPr>
            <w:r>
              <w:rPr>
                <w:rFonts w:eastAsia="Calibri" w:cs="Arial"/>
                <w:b/>
                <w:bCs/>
                <w:color w:val="000000"/>
                <w:sz w:val="18"/>
                <w:szCs w:val="18"/>
                <w:lang w:eastAsia="en-GB"/>
              </w:rPr>
              <w:t xml:space="preserve">Value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9FBB5"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72A3A46" w14:textId="77777777" w:rsidR="00A4407A" w:rsidRDefault="00A4407A">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Remarks</w:t>
            </w:r>
          </w:p>
        </w:tc>
      </w:tr>
      <w:tr w:rsidR="00A4407A" w14:paraId="579F2050" w14:textId="77777777" w:rsidTr="00A4407A">
        <w:trPr>
          <w:trHeight w:val="75"/>
        </w:trPr>
        <w:tc>
          <w:tcPr>
            <w:tcW w:w="8931" w:type="dxa"/>
            <w:gridSpan w:val="4"/>
            <w:tcBorders>
              <w:top w:val="single" w:sz="4" w:space="0" w:color="auto"/>
              <w:left w:val="single" w:sz="4" w:space="0" w:color="auto"/>
              <w:bottom w:val="single" w:sz="4" w:space="0" w:color="auto"/>
              <w:right w:val="single" w:sz="4" w:space="0" w:color="auto"/>
            </w:tcBorders>
            <w:vAlign w:val="center"/>
            <w:hideMark/>
          </w:tcPr>
          <w:p w14:paraId="603B2248" w14:textId="77777777" w:rsidR="00A4407A" w:rsidRDefault="00A4407A">
            <w:pPr>
              <w:spacing w:before="60" w:after="60" w:line="260" w:lineRule="atLeast"/>
              <w:rPr>
                <w:rFonts w:eastAsia="Calibri" w:cs="Arial"/>
                <w:color w:val="000000"/>
                <w:sz w:val="18"/>
                <w:szCs w:val="18"/>
                <w:lang w:eastAsia="en-GB"/>
              </w:rPr>
            </w:pPr>
            <w:r>
              <w:rPr>
                <w:rFonts w:eastAsia="Calibri"/>
                <w:color w:val="000000"/>
                <w:sz w:val="18"/>
                <w:szCs w:val="18"/>
                <w:lang w:eastAsia="en-GB"/>
              </w:rPr>
              <w:t>Scenario</w:t>
            </w:r>
            <w:r w:rsidR="006E1AF3">
              <w:rPr>
                <w:rFonts w:eastAsia="Calibri"/>
                <w:color w:val="000000"/>
                <w:sz w:val="18"/>
                <w:szCs w:val="18"/>
                <w:lang w:eastAsia="en-GB"/>
              </w:rPr>
              <w:t xml:space="preserve"> 1</w:t>
            </w:r>
            <w:r>
              <w:rPr>
                <w:rFonts w:eastAsia="Calibri"/>
                <w:color w:val="000000"/>
                <w:sz w:val="18"/>
                <w:szCs w:val="18"/>
                <w:lang w:eastAsia="en-GB"/>
              </w:rPr>
              <w:t>:</w:t>
            </w:r>
            <w:r>
              <w:rPr>
                <w:rFonts w:eastAsia="Calibri"/>
                <w:sz w:val="18"/>
                <w:szCs w:val="18"/>
              </w:rPr>
              <w:t xml:space="preserve"> Insecticides, indoor diffusers </w:t>
            </w:r>
            <w:r>
              <w:rPr>
                <w:rFonts w:eastAsia="Calibri"/>
                <w:sz w:val="18"/>
                <w:szCs w:val="18"/>
                <w:lang w:eastAsia="en-US"/>
              </w:rPr>
              <w:t xml:space="preserve">representing </w:t>
            </w:r>
            <w:r>
              <w:rPr>
                <w:sz w:val="18"/>
                <w:szCs w:val="18"/>
              </w:rPr>
              <w:t>“Insecticide Paper Spice” and “Insecticide Paper Lavender”</w:t>
            </w:r>
          </w:p>
        </w:tc>
      </w:tr>
      <w:tr w:rsidR="00A4407A" w14:paraId="275A114E" w14:textId="77777777" w:rsidTr="00A4407A">
        <w:trPr>
          <w:trHeight w:val="75"/>
        </w:trPr>
        <w:tc>
          <w:tcPr>
            <w:tcW w:w="2694" w:type="dxa"/>
            <w:tcBorders>
              <w:top w:val="single" w:sz="4" w:space="0" w:color="auto"/>
              <w:left w:val="single" w:sz="4" w:space="0" w:color="auto"/>
              <w:bottom w:val="single" w:sz="4" w:space="0" w:color="auto"/>
              <w:right w:val="single" w:sz="4" w:space="0" w:color="auto"/>
            </w:tcBorders>
            <w:vAlign w:val="center"/>
            <w:hideMark/>
          </w:tcPr>
          <w:p w14:paraId="0EA77615" w14:textId="77777777" w:rsidR="00A4407A" w:rsidRDefault="00A4407A">
            <w:pPr>
              <w:spacing w:before="60" w:after="60" w:line="260" w:lineRule="atLeast"/>
              <w:rPr>
                <w:rFonts w:eastAsia="Calibri"/>
                <w:i/>
                <w:color w:val="000000"/>
                <w:sz w:val="18"/>
                <w:szCs w:val="18"/>
                <w:lang w:eastAsia="en-GB"/>
              </w:rPr>
            </w:pPr>
            <w:r>
              <w:rPr>
                <w:rFonts w:eastAsia="Calibri"/>
                <w:color w:val="000000"/>
                <w:sz w:val="18"/>
                <w:szCs w:val="18"/>
                <w:lang w:eastAsia="en-GB"/>
              </w:rPr>
              <w:t>Application rate of biocidal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969AF0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BE672"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sheets </w:t>
            </w:r>
            <w:r w:rsidR="006E1AF3">
              <w:rPr>
                <w:rFonts w:eastAsia="Calibri" w:cs="Arial"/>
                <w:color w:val="000000"/>
                <w:sz w:val="18"/>
                <w:szCs w:val="18"/>
                <w:lang w:eastAsia="en-GB"/>
              </w:rPr>
              <w:t xml:space="preserve">in one </w:t>
            </w:r>
            <w:r>
              <w:rPr>
                <w:rFonts w:eastAsia="Calibri" w:cs="Arial"/>
                <w:color w:val="000000"/>
                <w:sz w:val="18"/>
                <w:szCs w:val="18"/>
                <w:lang w:eastAsia="en-GB"/>
              </w:rPr>
              <w:t xml:space="preserve"> room</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47493E2"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1 sheet per 10m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and assuming a surface area of a room as 22m</w:t>
            </w:r>
            <w:r>
              <w:rPr>
                <w:rFonts w:eastAsia="Calibri" w:cs="Arial"/>
                <w:color w:val="000000"/>
                <w:sz w:val="18"/>
                <w:szCs w:val="18"/>
                <w:vertAlign w:val="superscript"/>
                <w:lang w:eastAsia="en-GB"/>
              </w:rPr>
              <w:t>2</w:t>
            </w:r>
            <w:r>
              <w:rPr>
                <w:rFonts w:eastAsia="Calibri" w:cs="Arial"/>
                <w:color w:val="000000"/>
                <w:sz w:val="18"/>
                <w:szCs w:val="18"/>
                <w:lang w:eastAsia="en-GB"/>
              </w:rPr>
              <w:t xml:space="preserve"> (EU Technical Guidance Note on human exposure)</w:t>
            </w:r>
          </w:p>
        </w:tc>
      </w:tr>
      <w:tr w:rsidR="00A4407A" w14:paraId="3A9E0539"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4556ACC3"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Concentration of active substance in the product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92E7CFF"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0.0024 g of transfluthrin per sheet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E196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g/sheet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BA16B4C"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Information from product manufacturer</w:t>
            </w:r>
          </w:p>
        </w:tc>
      </w:tr>
      <w:tr w:rsidR="00A4407A" w14:paraId="1BF5BA7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5B3B218A"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Diffuser type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682901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Passive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D82F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1F7013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1D98571A"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3CFF8F98"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Maximum duration of use of the diffuser</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33499AE"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86B6D"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hr</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C3DE573"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w:t>
            </w:r>
          </w:p>
        </w:tc>
      </w:tr>
      <w:tr w:rsidR="00A4407A" w14:paraId="4FA487D8"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85250B1"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applications per day, house</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8EE84C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76356"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65AACD0"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comprising 2 sheets</w:t>
            </w:r>
          </w:p>
        </w:tc>
      </w:tr>
      <w:tr w:rsidR="00A4407A" w14:paraId="43552914" w14:textId="77777777" w:rsidTr="00A4407A">
        <w:trPr>
          <w:trHeight w:val="93"/>
        </w:trPr>
        <w:tc>
          <w:tcPr>
            <w:tcW w:w="2694" w:type="dxa"/>
            <w:tcBorders>
              <w:top w:val="single" w:sz="4" w:space="0" w:color="auto"/>
              <w:left w:val="single" w:sz="4" w:space="0" w:color="auto"/>
              <w:bottom w:val="single" w:sz="4" w:space="0" w:color="auto"/>
              <w:right w:val="single" w:sz="4" w:space="0" w:color="auto"/>
            </w:tcBorders>
            <w:vAlign w:val="center"/>
            <w:hideMark/>
          </w:tcPr>
          <w:p w14:paraId="75FC52F7" w14:textId="77777777" w:rsidR="00A4407A" w:rsidRDefault="00A4407A">
            <w:pPr>
              <w:spacing w:before="60" w:after="60" w:line="260" w:lineRule="atLeast"/>
              <w:rPr>
                <w:rFonts w:eastAsia="Calibri"/>
                <w:color w:val="000000"/>
                <w:sz w:val="18"/>
                <w:szCs w:val="18"/>
                <w:lang w:eastAsia="en-GB"/>
              </w:rPr>
            </w:pPr>
            <w:r>
              <w:rPr>
                <w:rFonts w:eastAsia="Calibri"/>
                <w:color w:val="000000"/>
                <w:sz w:val="18"/>
                <w:szCs w:val="18"/>
                <w:lang w:eastAsia="en-GB"/>
              </w:rPr>
              <w:t>Number of application per day, larger buildings</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C07C457"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042C21" w14:textId="77777777" w:rsidR="00A4407A" w:rsidRDefault="00A4407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per day</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D9E78" w14:textId="77777777" w:rsidR="00A4407A" w:rsidRDefault="00A4407A" w:rsidP="006E1AF3">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 xml:space="preserve">The product is designed </w:t>
            </w:r>
            <w:r w:rsidR="006E1AF3">
              <w:rPr>
                <w:rFonts w:eastAsia="Calibri" w:cs="Arial"/>
                <w:color w:val="000000"/>
                <w:sz w:val="18"/>
                <w:szCs w:val="18"/>
                <w:lang w:eastAsia="en-GB"/>
              </w:rPr>
              <w:t xml:space="preserve">specifically </w:t>
            </w:r>
            <w:r>
              <w:rPr>
                <w:rFonts w:eastAsia="Calibri" w:cs="Arial"/>
                <w:color w:val="000000"/>
                <w:sz w:val="18"/>
                <w:szCs w:val="18"/>
                <w:lang w:eastAsia="en-GB"/>
              </w:rPr>
              <w:t xml:space="preserve">for domestic household use. The number of applications in larger buildings (industrial, commercial, public; ESD, 2008) is therefore set to </w:t>
            </w:r>
            <w:r w:rsidR="006E1AF3">
              <w:rPr>
                <w:rFonts w:eastAsia="Calibri" w:cs="Arial"/>
                <w:color w:val="000000"/>
                <w:sz w:val="18"/>
                <w:szCs w:val="18"/>
                <w:lang w:eastAsia="en-GB"/>
              </w:rPr>
              <w:t>zero</w:t>
            </w:r>
            <w:r>
              <w:rPr>
                <w:rFonts w:eastAsia="Calibri" w:cs="Arial"/>
                <w:color w:val="000000"/>
                <w:sz w:val="18"/>
                <w:szCs w:val="18"/>
                <w:lang w:eastAsia="en-GB"/>
              </w:rPr>
              <w:t>.</w:t>
            </w:r>
          </w:p>
        </w:tc>
      </w:tr>
    </w:tbl>
    <w:p w14:paraId="3515AE2F" w14:textId="77777777" w:rsidR="00A4407A" w:rsidRDefault="00A4407A" w:rsidP="00A4407A"/>
    <w:p w14:paraId="1BC80F01" w14:textId="77777777" w:rsidR="006E1AF3" w:rsidRPr="00126770" w:rsidRDefault="006E1AF3" w:rsidP="00A4407A">
      <w:pPr>
        <w:rPr>
          <w:rFonts w:eastAsia="Calibri"/>
          <w:lang w:eastAsia="en-US"/>
        </w:rPr>
      </w:pPr>
      <w:r w:rsidRPr="007A2FB5">
        <w:rPr>
          <w:rFonts w:eastAsia="Calibri"/>
          <w:lang w:eastAsia="en-US"/>
        </w:rPr>
        <w:t xml:space="preserve">However, this scenario represents an extreme worst case (Tier 1) assessment in that all active </w:t>
      </w:r>
      <w:r w:rsidRPr="00126770">
        <w:rPr>
          <w:rFonts w:eastAsia="Calibri"/>
          <w:lang w:eastAsia="en-US"/>
        </w:rPr>
        <w:t>substance which has deposited to surfaces within a room (10</w:t>
      </w:r>
      <w:r w:rsidR="007A2FB5" w:rsidRPr="00126770">
        <w:rPr>
          <w:rFonts w:eastAsia="Calibri"/>
          <w:lang w:eastAsia="en-US"/>
        </w:rPr>
        <w:t xml:space="preserve"> </w:t>
      </w:r>
      <w:r w:rsidRPr="00126770">
        <w:rPr>
          <w:rFonts w:eastAsia="Calibri"/>
          <w:lang w:eastAsia="en-US"/>
        </w:rPr>
        <w:t>% of total a.s. held on 2 sheets) is then completely removed by wet cleaning : the model effectively assumes removal from all 22 m</w:t>
      </w:r>
      <w:r w:rsidRPr="00126770">
        <w:rPr>
          <w:rFonts w:eastAsia="Calibri"/>
          <w:vertAlign w:val="superscript"/>
          <w:lang w:eastAsia="en-US"/>
        </w:rPr>
        <w:t>2</w:t>
      </w:r>
      <w:r w:rsidRPr="00126770">
        <w:rPr>
          <w:rFonts w:eastAsia="Calibri"/>
          <w:lang w:eastAsia="en-US"/>
        </w:rPr>
        <w:t xml:space="preserve"> of surface within a typical room.   Discussions at ENV WG and an expert PT 18 sub-group (during 2017-</w:t>
      </w:r>
      <w:r w:rsidR="007A2FB5" w:rsidRPr="00126770">
        <w:rPr>
          <w:rFonts w:eastAsia="Calibri"/>
          <w:lang w:eastAsia="en-US"/>
        </w:rPr>
        <w:t xml:space="preserve"> </w:t>
      </w:r>
      <w:r w:rsidRPr="00126770">
        <w:rPr>
          <w:rFonts w:eastAsia="Calibri"/>
          <w:lang w:eastAsia="en-US"/>
        </w:rPr>
        <w:t xml:space="preserve">2018) have concluded that wet cleaning can be expected to remove a.s. only from a reduced area and in this case, that area could be assumed to be </w:t>
      </w:r>
      <w:r w:rsidR="007A2FB5"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64F4493E" w14:textId="77777777" w:rsidR="006E1AF3" w:rsidRPr="00126770" w:rsidRDefault="006E1AF3" w:rsidP="00A4407A"/>
    <w:p w14:paraId="0AAAABFD" w14:textId="77777777" w:rsidR="00A4407A" w:rsidRPr="00126770" w:rsidRDefault="00A4407A" w:rsidP="00A4407A">
      <w:pPr>
        <w:spacing w:line="360" w:lineRule="auto"/>
        <w:rPr>
          <w:rFonts w:eastAsia="Calibri"/>
          <w:b/>
          <w:bCs/>
          <w:lang w:eastAsia="en-US"/>
        </w:rPr>
      </w:pPr>
      <w:r w:rsidRPr="00126770">
        <w:rPr>
          <w:rFonts w:eastAsia="Calibri"/>
          <w:b/>
          <w:bCs/>
          <w:lang w:eastAsia="en-US"/>
        </w:rPr>
        <w:t>Scenario 2</w:t>
      </w:r>
    </w:p>
    <w:p w14:paraId="5094C1EE" w14:textId="77777777" w:rsidR="00A4407A" w:rsidRPr="00126770" w:rsidRDefault="00A4407A" w:rsidP="00103F05">
      <w:pPr>
        <w:spacing w:line="276" w:lineRule="auto"/>
        <w:jc w:val="both"/>
        <w:rPr>
          <w:rFonts w:eastAsia="Calibri"/>
          <w:lang w:eastAsia="en-US"/>
        </w:rPr>
      </w:pPr>
      <w:r w:rsidRPr="00126770">
        <w:t xml:space="preserve">“Moth Paper Lavender” and “Moth Paper Lavender in a hanger” </w:t>
      </w:r>
      <w:r w:rsidRPr="00126770">
        <w:rPr>
          <w:rFonts w:eastAsia="Calibri"/>
          <w:lang w:eastAsia="en-US"/>
        </w:rPr>
        <w:t xml:space="preserve">are domestic ready-to-use household insecticides for non-professional use against clothes moths, larvae and eggs. The product is intended to be used indoors to protect fabrics in cupboards, drawers, wardrobes, laundry bags and suitcases. </w:t>
      </w:r>
      <w:r w:rsidRPr="00126770">
        <w:t>B</w:t>
      </w:r>
      <w:r w:rsidRPr="00126770">
        <w:rPr>
          <w:rFonts w:eastAsia="Calibri"/>
          <w:lang w:eastAsia="en-US"/>
        </w:rPr>
        <w:t>oth contain the active substance transfluthrin, as outlined below:</w:t>
      </w:r>
    </w:p>
    <w:p w14:paraId="75E0AA10" w14:textId="77777777" w:rsidR="00A4407A" w:rsidRPr="00126770" w:rsidRDefault="00A4407A" w:rsidP="00A4407A">
      <w:pPr>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030"/>
        <w:gridCol w:w="1449"/>
        <w:gridCol w:w="3969"/>
      </w:tblGrid>
      <w:tr w:rsidR="00A4407A" w:rsidRPr="00126770" w14:paraId="79EA709C" w14:textId="77777777" w:rsidTr="00A4407A">
        <w:trPr>
          <w:trHeight w:val="346"/>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6E92983"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b/>
                <w:sz w:val="18"/>
                <w:szCs w:val="18"/>
                <w:lang w:eastAsia="en-US"/>
              </w:rPr>
              <w:t>Input parameters for calculating the local emission</w:t>
            </w:r>
          </w:p>
        </w:tc>
      </w:tr>
      <w:tr w:rsidR="00A4407A" w:rsidRPr="00126770" w14:paraId="6FCD1709" w14:textId="77777777" w:rsidTr="00A4407A">
        <w:trPr>
          <w:trHeight w:val="75"/>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1EF11B3"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Input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6D1C6" w14:textId="77777777" w:rsidR="00A4407A" w:rsidRPr="00126770" w:rsidRDefault="00A4407A">
            <w:pPr>
              <w:keepNext/>
              <w:spacing w:before="60" w:after="60" w:line="260" w:lineRule="atLeast"/>
              <w:rPr>
                <w:rFonts w:eastAsia="Calibri" w:cs="Arial"/>
                <w:color w:val="000000"/>
                <w:sz w:val="18"/>
                <w:szCs w:val="18"/>
                <w:lang w:eastAsia="en-GB"/>
              </w:rPr>
            </w:pPr>
            <w:r w:rsidRPr="00126770">
              <w:rPr>
                <w:rFonts w:eastAsia="Calibri" w:cs="Arial"/>
                <w:b/>
                <w:bCs/>
                <w:color w:val="000000"/>
                <w:sz w:val="18"/>
                <w:szCs w:val="18"/>
                <w:lang w:eastAsia="en-GB"/>
              </w:rPr>
              <w:t xml:space="preserve">Value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794A"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BD5FC" w14:textId="77777777" w:rsidR="00A4407A" w:rsidRPr="00126770" w:rsidRDefault="00A4407A">
            <w:pPr>
              <w:keepNext/>
              <w:spacing w:before="60" w:after="60" w:line="260" w:lineRule="atLeast"/>
              <w:rPr>
                <w:rFonts w:eastAsia="Calibri" w:cs="Arial"/>
                <w:b/>
                <w:bCs/>
                <w:color w:val="000000"/>
                <w:sz w:val="18"/>
                <w:szCs w:val="18"/>
                <w:lang w:eastAsia="en-GB"/>
              </w:rPr>
            </w:pPr>
            <w:r w:rsidRPr="00126770">
              <w:rPr>
                <w:rFonts w:eastAsia="Calibri" w:cs="Arial"/>
                <w:b/>
                <w:bCs/>
                <w:color w:val="000000"/>
                <w:sz w:val="18"/>
                <w:szCs w:val="18"/>
                <w:lang w:eastAsia="en-GB"/>
              </w:rPr>
              <w:t>Remarks</w:t>
            </w:r>
          </w:p>
        </w:tc>
      </w:tr>
      <w:tr w:rsidR="00A4407A" w:rsidRPr="00126770" w14:paraId="68F275B5" w14:textId="77777777" w:rsidTr="00A4407A">
        <w:trPr>
          <w:trHeight w:val="397"/>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9F9A317" w14:textId="77777777" w:rsidR="00A4407A" w:rsidRPr="00126770" w:rsidRDefault="00A4407A">
            <w:pPr>
              <w:keepNext/>
              <w:spacing w:line="260" w:lineRule="atLeast"/>
              <w:rPr>
                <w:rFonts w:eastAsia="Calibri"/>
                <w:bCs/>
                <w:sz w:val="18"/>
                <w:szCs w:val="18"/>
                <w:lang w:eastAsia="en-US"/>
              </w:rPr>
            </w:pPr>
            <w:r w:rsidRPr="00126770">
              <w:rPr>
                <w:rFonts w:eastAsia="Calibri"/>
                <w:color w:val="000000"/>
                <w:sz w:val="18"/>
                <w:szCs w:val="18"/>
                <w:lang w:eastAsia="en-GB"/>
              </w:rPr>
              <w:t>Scenario</w:t>
            </w:r>
            <w:r w:rsidR="006E1AF3" w:rsidRPr="00126770">
              <w:rPr>
                <w:rFonts w:eastAsia="Calibri"/>
                <w:color w:val="000000"/>
                <w:sz w:val="18"/>
                <w:szCs w:val="18"/>
                <w:lang w:eastAsia="en-GB"/>
              </w:rPr>
              <w:t xml:space="preserve"> 2</w:t>
            </w:r>
            <w:r w:rsidRPr="00126770">
              <w:rPr>
                <w:rFonts w:eastAsia="Calibri"/>
                <w:color w:val="000000"/>
                <w:sz w:val="18"/>
                <w:szCs w:val="18"/>
                <w:lang w:eastAsia="en-GB"/>
              </w:rPr>
              <w:t>:</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“Moth Paper Lavender”</w:t>
            </w:r>
          </w:p>
        </w:tc>
      </w:tr>
      <w:tr w:rsidR="00A4407A" w:rsidRPr="00126770" w14:paraId="6C7D7354"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389A7E1E"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504D1"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w:t>
            </w:r>
            <w:r w:rsidR="007A2FB5" w:rsidRPr="00126770">
              <w:rPr>
                <w:rFonts w:eastAsia="Calibri"/>
                <w:bCs/>
                <w:sz w:val="18"/>
                <w:szCs w:val="18"/>
                <w:lang w:eastAsia="en-US"/>
              </w:rPr>
              <w:t>48</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67715" w14:textId="77777777" w:rsidR="00A4407A" w:rsidRPr="00126770" w:rsidRDefault="00A4407A">
            <w:pPr>
              <w:spacing w:before="60" w:after="60" w:line="260" w:lineRule="atLeast"/>
              <w:rPr>
                <w:rFonts w:eastAsia="Calibri"/>
                <w:sz w:val="18"/>
                <w:szCs w:val="18"/>
                <w:lang w:eastAsia="en-GB"/>
              </w:rPr>
            </w:pPr>
            <w:r w:rsidRPr="00126770">
              <w:rPr>
                <w:sz w:val="18"/>
                <w:szCs w:val="18"/>
              </w:rPr>
              <w:t>a.s./</w:t>
            </w:r>
            <w:r w:rsidR="007A2FB5" w:rsidRPr="00126770">
              <w:rPr>
                <w:sz w:val="18"/>
                <w:szCs w:val="18"/>
              </w:rPr>
              <w:t xml:space="preserve">double </w:t>
            </w:r>
            <w:r w:rsidRPr="00126770">
              <w:rPr>
                <w:sz w:val="18"/>
                <w:szCs w:val="18"/>
              </w:rPr>
              <w:t>sheet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31A19" w14:textId="77777777" w:rsidR="00A4407A" w:rsidRPr="00126770" w:rsidRDefault="00A4407A">
            <w:pPr>
              <w:spacing w:before="60" w:after="60" w:line="260" w:lineRule="atLeast"/>
              <w:rPr>
                <w:rFonts w:eastAsia="Calibri" w:cs="Arial"/>
                <w:color w:val="000000"/>
                <w:sz w:val="18"/>
                <w:szCs w:val="18"/>
                <w:lang w:eastAsia="en-GB"/>
              </w:rPr>
            </w:pPr>
            <w:r w:rsidRPr="00126770">
              <w:rPr>
                <w:sz w:val="18"/>
                <w:szCs w:val="18"/>
              </w:rPr>
              <w:t>Booklet of paper sheets containing 0.00</w:t>
            </w:r>
            <w:r w:rsidR="007A2FB5" w:rsidRPr="00126770">
              <w:rPr>
                <w:sz w:val="18"/>
                <w:szCs w:val="18"/>
              </w:rPr>
              <w:t>48</w:t>
            </w:r>
            <w:r w:rsidRPr="00126770">
              <w:rPr>
                <w:sz w:val="18"/>
                <w:szCs w:val="18"/>
              </w:rPr>
              <w:t> g a.s./</w:t>
            </w:r>
            <w:r w:rsidR="007A2FB5" w:rsidRPr="00126770">
              <w:rPr>
                <w:sz w:val="18"/>
                <w:szCs w:val="18"/>
              </w:rPr>
              <w:t xml:space="preserve">double </w:t>
            </w:r>
            <w:r w:rsidRPr="00126770">
              <w:rPr>
                <w:sz w:val="18"/>
                <w:szCs w:val="18"/>
              </w:rPr>
              <w:t>sheet (18 sheets per booklet).</w:t>
            </w:r>
          </w:p>
          <w:p w14:paraId="144D1724" w14:textId="77777777" w:rsidR="00A4407A" w:rsidRPr="00126770" w:rsidRDefault="00A4407A" w:rsidP="006E1AF3">
            <w:pPr>
              <w:spacing w:before="60" w:after="60" w:line="260" w:lineRule="atLeast"/>
              <w:rPr>
                <w:rFonts w:eastAsia="Calibri" w:cs="Arial"/>
                <w:color w:val="000000"/>
                <w:sz w:val="18"/>
                <w:szCs w:val="18"/>
                <w:lang w:eastAsia="en-GB"/>
              </w:rPr>
            </w:pPr>
            <w:r w:rsidRPr="00126770">
              <w:rPr>
                <w:rFonts w:eastAsia="Calibri" w:cs="Arial"/>
                <w:color w:val="000000"/>
                <w:sz w:val="18"/>
                <w:szCs w:val="18"/>
                <w:lang w:eastAsia="en-GB"/>
              </w:rPr>
              <w:t xml:space="preserve">3 </w:t>
            </w:r>
            <w:r w:rsidR="007A2FB5" w:rsidRPr="00126770">
              <w:rPr>
                <w:rFonts w:eastAsia="Calibri" w:cs="Arial"/>
                <w:color w:val="000000"/>
                <w:sz w:val="18"/>
                <w:szCs w:val="18"/>
                <w:lang w:eastAsia="en-GB"/>
              </w:rPr>
              <w:t xml:space="preserve">double </w:t>
            </w:r>
            <w:r w:rsidRPr="00126770">
              <w:rPr>
                <w:rFonts w:eastAsia="Calibri" w:cs="Arial"/>
                <w:color w:val="000000"/>
                <w:sz w:val="18"/>
                <w:szCs w:val="18"/>
                <w:lang w:eastAsia="en-GB"/>
              </w:rPr>
              <w:t xml:space="preserve">sheets are intended to provide protection </w:t>
            </w:r>
            <w:r w:rsidR="006E1AF3" w:rsidRPr="00126770">
              <w:rPr>
                <w:rFonts w:eastAsia="Calibri" w:cs="Arial"/>
                <w:color w:val="000000"/>
                <w:sz w:val="18"/>
                <w:szCs w:val="18"/>
                <w:lang w:eastAsia="en-GB"/>
              </w:rPr>
              <w:t>in</w:t>
            </w:r>
            <w:r w:rsidRPr="00126770">
              <w:rPr>
                <w:rFonts w:eastAsia="Calibri" w:cs="Arial"/>
                <w:color w:val="000000"/>
                <w:sz w:val="18"/>
                <w:szCs w:val="18"/>
                <w:lang w:eastAsia="en-GB"/>
              </w:rPr>
              <w:t xml:space="preserve"> 0.5</w:t>
            </w:r>
            <w:r w:rsidR="007A2FB5" w:rsidRPr="00126770">
              <w:rPr>
                <w:rFonts w:eastAsia="Calibri" w:cs="Arial"/>
                <w:color w:val="000000"/>
                <w:sz w:val="18"/>
                <w:szCs w:val="18"/>
                <w:lang w:eastAsia="en-GB"/>
              </w:rPr>
              <w:t xml:space="preserve"> </w:t>
            </w:r>
            <w:r w:rsidRPr="00126770">
              <w:rPr>
                <w:rFonts w:eastAsia="Calibri" w:cs="Arial"/>
                <w:color w:val="000000"/>
                <w:sz w:val="18"/>
                <w:szCs w:val="18"/>
                <w:lang w:eastAsia="en-GB"/>
              </w:rPr>
              <w:t>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r w:rsidR="00A4407A" w:rsidRPr="00126770" w14:paraId="54C2DFC5" w14:textId="77777777" w:rsidTr="00A4407A">
        <w:trPr>
          <w:trHeight w:val="7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3BE40A6" w14:textId="77777777" w:rsidR="00A4407A" w:rsidRPr="00126770" w:rsidRDefault="00A4407A">
            <w:pPr>
              <w:spacing w:before="60" w:after="60" w:line="260" w:lineRule="atLeast"/>
              <w:rPr>
                <w:sz w:val="18"/>
                <w:szCs w:val="18"/>
              </w:rPr>
            </w:pPr>
            <w:r w:rsidRPr="00126770">
              <w:rPr>
                <w:rFonts w:eastAsia="Calibri"/>
                <w:color w:val="000000"/>
                <w:sz w:val="18"/>
                <w:szCs w:val="18"/>
                <w:lang w:eastAsia="en-GB"/>
              </w:rPr>
              <w:t>Scenario:</w:t>
            </w:r>
            <w:r w:rsidRPr="00126770">
              <w:rPr>
                <w:rFonts w:eastAsia="Calibri"/>
                <w:sz w:val="18"/>
                <w:szCs w:val="18"/>
              </w:rPr>
              <w:t xml:space="preserve"> Insecticides, </w:t>
            </w:r>
            <w:r w:rsidRPr="00126770">
              <w:rPr>
                <w:rFonts w:eastAsia="Calibri"/>
                <w:sz w:val="18"/>
                <w:szCs w:val="18"/>
                <w:lang w:eastAsia="en-US"/>
              </w:rPr>
              <w:t xml:space="preserve">Indoor diffusers representing </w:t>
            </w:r>
            <w:r w:rsidRPr="00126770">
              <w:rPr>
                <w:sz w:val="18"/>
                <w:szCs w:val="18"/>
              </w:rPr>
              <w:t xml:space="preserve">“Moth Paper Lavender” in a hanger </w:t>
            </w:r>
          </w:p>
        </w:tc>
      </w:tr>
      <w:tr w:rsidR="00A4407A" w14:paraId="12CC4FA5" w14:textId="77777777" w:rsidTr="00A4407A">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530F5CA3" w14:textId="77777777" w:rsidR="00A4407A" w:rsidRPr="00126770" w:rsidRDefault="00A4407A">
            <w:pPr>
              <w:spacing w:before="60" w:after="60" w:line="260" w:lineRule="atLeast"/>
              <w:rPr>
                <w:rFonts w:eastAsia="Calibri"/>
                <w:i/>
                <w:color w:val="000000"/>
                <w:sz w:val="18"/>
                <w:szCs w:val="18"/>
                <w:lang w:eastAsia="en-GB"/>
              </w:rPr>
            </w:pPr>
            <w:r w:rsidRPr="00126770">
              <w:rPr>
                <w:rFonts w:eastAsia="Calibri"/>
                <w:color w:val="000000"/>
                <w:sz w:val="18"/>
                <w:szCs w:val="18"/>
                <w:lang w:eastAsia="en-GB"/>
              </w:rPr>
              <w:t>Concentration of active substance in the product and application rate of biocidal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1AB6A" w14:textId="77777777" w:rsidR="00A4407A" w:rsidRPr="00126770" w:rsidRDefault="00A4407A">
            <w:pPr>
              <w:spacing w:before="60" w:after="60" w:line="260" w:lineRule="atLeast"/>
              <w:rPr>
                <w:rFonts w:eastAsia="Calibri" w:cs="Arial"/>
                <w:color w:val="000000"/>
                <w:sz w:val="18"/>
                <w:szCs w:val="18"/>
                <w:lang w:eastAsia="en-GB"/>
              </w:rPr>
            </w:pPr>
            <w:r w:rsidRPr="00126770">
              <w:rPr>
                <w:rFonts w:eastAsia="Calibri"/>
                <w:bCs/>
                <w:sz w:val="18"/>
                <w:szCs w:val="18"/>
                <w:lang w:eastAsia="en-US"/>
              </w:rPr>
              <w:t>0.007</w:t>
            </w:r>
            <w:r w:rsidR="007A2FB5" w:rsidRPr="00126770">
              <w:rPr>
                <w:rFonts w:eastAsia="Calibri"/>
                <w:bCs/>
                <w:sz w:val="18"/>
                <w:szCs w:val="18"/>
                <w:lang w:eastAsia="en-US"/>
              </w:rPr>
              <w:t>2</w:t>
            </w:r>
            <w:r w:rsidRPr="00126770">
              <w:rPr>
                <w:sz w:val="18"/>
                <w:szCs w:val="18"/>
              </w:rPr>
              <w:t xml:space="preserve"> g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9BEF3" w14:textId="77777777" w:rsidR="00A4407A" w:rsidRPr="00126770" w:rsidRDefault="00A4407A">
            <w:pPr>
              <w:spacing w:before="60" w:after="60" w:line="260" w:lineRule="atLeast"/>
              <w:rPr>
                <w:rFonts w:eastAsia="Calibri"/>
                <w:sz w:val="18"/>
                <w:szCs w:val="18"/>
                <w:lang w:eastAsia="en-GB"/>
              </w:rPr>
            </w:pPr>
            <w:r w:rsidRPr="00126770">
              <w:rPr>
                <w:sz w:val="18"/>
                <w:szCs w:val="18"/>
              </w:rPr>
              <w:t>a.s./cassette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4804" w14:textId="77777777" w:rsidR="00A4407A" w:rsidRPr="00126770" w:rsidRDefault="00A4407A">
            <w:pPr>
              <w:spacing w:before="60" w:after="60" w:line="260" w:lineRule="atLeast"/>
              <w:rPr>
                <w:sz w:val="18"/>
                <w:szCs w:val="18"/>
              </w:rPr>
            </w:pPr>
            <w:r w:rsidRPr="00126770">
              <w:rPr>
                <w:sz w:val="18"/>
                <w:szCs w:val="18"/>
              </w:rPr>
              <w:t xml:space="preserve">3 single “Moth Paper Lavender” sheets inside a plastic hanger. Each </w:t>
            </w:r>
            <w:r w:rsidR="007A2FB5" w:rsidRPr="00126770">
              <w:rPr>
                <w:sz w:val="18"/>
                <w:szCs w:val="18"/>
              </w:rPr>
              <w:t xml:space="preserve">single </w:t>
            </w:r>
            <w:r w:rsidRPr="00126770">
              <w:rPr>
                <w:sz w:val="18"/>
                <w:szCs w:val="18"/>
              </w:rPr>
              <w:t>sheet contains 0.002</w:t>
            </w:r>
            <w:r w:rsidR="007A2FB5" w:rsidRPr="00126770">
              <w:rPr>
                <w:sz w:val="18"/>
                <w:szCs w:val="18"/>
              </w:rPr>
              <w:t>4</w:t>
            </w:r>
            <w:r w:rsidRPr="00126770">
              <w:rPr>
                <w:sz w:val="18"/>
                <w:szCs w:val="18"/>
              </w:rPr>
              <w:t> g a.s./sheet, therefore, 0.007</w:t>
            </w:r>
            <w:r w:rsidR="007A2FB5" w:rsidRPr="00126770">
              <w:rPr>
                <w:sz w:val="18"/>
                <w:szCs w:val="18"/>
              </w:rPr>
              <w:t>2</w:t>
            </w:r>
            <w:r w:rsidRPr="00126770">
              <w:rPr>
                <w:sz w:val="18"/>
                <w:szCs w:val="18"/>
              </w:rPr>
              <w:t xml:space="preserve">  g a.s./cassette (</w:t>
            </w:r>
            <w:r w:rsidR="006E1AF3" w:rsidRPr="00126770">
              <w:rPr>
                <w:sz w:val="18"/>
                <w:szCs w:val="18"/>
              </w:rPr>
              <w:t xml:space="preserve">sold as </w:t>
            </w:r>
            <w:r w:rsidRPr="00126770">
              <w:rPr>
                <w:sz w:val="18"/>
                <w:szCs w:val="18"/>
              </w:rPr>
              <w:t>10 cassettes per pack).</w:t>
            </w:r>
          </w:p>
          <w:p w14:paraId="631AB631" w14:textId="77777777" w:rsidR="00A4407A" w:rsidRDefault="00A4407A">
            <w:pPr>
              <w:spacing w:before="60" w:after="60" w:line="260" w:lineRule="atLeast"/>
              <w:rPr>
                <w:sz w:val="18"/>
                <w:szCs w:val="18"/>
              </w:rPr>
            </w:pPr>
            <w:r w:rsidRPr="00126770">
              <w:rPr>
                <w:rFonts w:eastAsia="Calibri" w:cs="Arial"/>
                <w:color w:val="000000"/>
                <w:sz w:val="18"/>
                <w:szCs w:val="18"/>
                <w:lang w:eastAsia="en-GB"/>
              </w:rPr>
              <w:t>1 cassette is intended to provide p</w:t>
            </w:r>
            <w:r w:rsidR="006E1AF3" w:rsidRPr="00126770">
              <w:rPr>
                <w:rFonts w:eastAsia="Calibri" w:cs="Arial"/>
                <w:color w:val="000000"/>
                <w:sz w:val="18"/>
                <w:szCs w:val="18"/>
                <w:lang w:eastAsia="en-GB"/>
              </w:rPr>
              <w:t>rotection in</w:t>
            </w:r>
            <w:r w:rsidRPr="00126770">
              <w:rPr>
                <w:rFonts w:eastAsia="Calibri" w:cs="Arial"/>
                <w:color w:val="000000"/>
                <w:sz w:val="18"/>
                <w:szCs w:val="18"/>
                <w:lang w:eastAsia="en-GB"/>
              </w:rPr>
              <w:t xml:space="preserve"> 0.25m</w:t>
            </w:r>
            <w:r w:rsidRPr="00126770">
              <w:rPr>
                <w:rFonts w:eastAsia="Calibri" w:cs="Arial"/>
                <w:color w:val="000000"/>
                <w:sz w:val="18"/>
                <w:szCs w:val="18"/>
                <w:vertAlign w:val="superscript"/>
                <w:lang w:eastAsia="en-GB"/>
              </w:rPr>
              <w:t>3</w:t>
            </w:r>
            <w:r w:rsidRPr="00126770">
              <w:rPr>
                <w:rFonts w:eastAsia="Calibri" w:cs="Arial"/>
                <w:color w:val="000000"/>
                <w:sz w:val="18"/>
                <w:szCs w:val="18"/>
                <w:lang w:eastAsia="en-GB"/>
              </w:rPr>
              <w:t xml:space="preserve"> for 3 months.</w:t>
            </w:r>
          </w:p>
        </w:tc>
      </w:tr>
    </w:tbl>
    <w:p w14:paraId="43181840" w14:textId="77777777" w:rsidR="00A4407A" w:rsidRDefault="00A4407A" w:rsidP="00A4407A">
      <w:pPr>
        <w:spacing w:line="260" w:lineRule="atLeast"/>
        <w:rPr>
          <w:rFonts w:eastAsia="Calibri"/>
          <w:bCs/>
          <w:highlight w:val="green"/>
          <w:lang w:eastAsia="en-US"/>
        </w:rPr>
      </w:pPr>
    </w:p>
    <w:p w14:paraId="0E6728A5" w14:textId="77777777" w:rsidR="0053101F" w:rsidRPr="00126770" w:rsidRDefault="00A4407A" w:rsidP="00103F05">
      <w:pPr>
        <w:spacing w:line="276" w:lineRule="auto"/>
        <w:jc w:val="both"/>
      </w:pPr>
      <w:r>
        <w:t xml:space="preserve">It has </w:t>
      </w:r>
      <w:r w:rsidRPr="00126770">
        <w:t xml:space="preserve">been assumed </w:t>
      </w:r>
      <w:r w:rsidR="0053101F" w:rsidRPr="00126770">
        <w:t xml:space="preserve">that all wardrobes within a dwelling are treated simultaneously  with replacement </w:t>
      </w:r>
      <w:r w:rsidRPr="00126770">
        <w:t xml:space="preserve">every three months. The fraction emitted to the air during application is assumed to be 0.9 and the fraction emitted to the floor (and therefore subject to wet cleaning and the emission pathway to the STP) is assumed to be 0.1 (ESD, 2008). The fraction emitted to wastewater from cleaning of a treated surface is assumed to be 1 with a cleaning efficiency of 100 % (ESD, 2008). </w:t>
      </w:r>
    </w:p>
    <w:p w14:paraId="268EE9CE" w14:textId="77777777" w:rsidR="0053101F" w:rsidRPr="00126770" w:rsidRDefault="0053101F" w:rsidP="00741367">
      <w:pPr>
        <w:keepNext/>
        <w:spacing w:line="360" w:lineRule="auto"/>
        <w:jc w:val="both"/>
      </w:pPr>
      <w:r w:rsidRPr="00126770">
        <w:t>Following the TAB (v2 2018) ENV it is agreed that the default number of wardrobes per household are 2.5, with an associated volume of 1.5 m</w:t>
      </w:r>
      <w:r w:rsidRPr="00126770">
        <w:rPr>
          <w:vertAlign w:val="superscript"/>
        </w:rPr>
        <w:t>3</w:t>
      </w:r>
      <w:r w:rsidRPr="00126770">
        <w:t>. This gives a maximum volume of 3.75 m</w:t>
      </w:r>
      <w:r w:rsidRPr="00126770">
        <w:rPr>
          <w:vertAlign w:val="superscript"/>
        </w:rPr>
        <w:t>3</w:t>
      </w:r>
      <w:r w:rsidRPr="00126770">
        <w:t xml:space="preserve"> that could be protected at any one time by this product.</w:t>
      </w:r>
    </w:p>
    <w:p w14:paraId="53AC4F96" w14:textId="77777777" w:rsidR="00A4407A" w:rsidRPr="00126770" w:rsidRDefault="00A4407A" w:rsidP="00103F05">
      <w:pPr>
        <w:spacing w:line="276" w:lineRule="auto"/>
        <w:jc w:val="both"/>
      </w:pPr>
      <w:r w:rsidRPr="00126770">
        <w:t>Therefore the total mass of transfluthrin emitted to STP per household per product is:</w:t>
      </w:r>
    </w:p>
    <w:p w14:paraId="14761FD6" w14:textId="77777777" w:rsidR="00A4407A" w:rsidRPr="00126770" w:rsidRDefault="00A4407A" w:rsidP="00A4407A">
      <w:pPr>
        <w:spacing w:line="360" w:lineRule="auto"/>
        <w:rPr>
          <w:szCs w:val="22"/>
        </w:rPr>
      </w:pPr>
    </w:p>
    <w:p w14:paraId="12B00F44" w14:textId="77777777" w:rsidR="00A4407A" w:rsidRPr="00126770" w:rsidRDefault="00A4407A" w:rsidP="00A4407A">
      <w:pPr>
        <w:spacing w:line="360" w:lineRule="auto"/>
        <w:rPr>
          <w:rFonts w:eastAsia="Calibri"/>
          <w:bCs/>
          <w:lang w:eastAsia="en-US"/>
        </w:rPr>
      </w:pPr>
      <w:r w:rsidRPr="00126770">
        <w:t>“Moth Paper Lavender”</w:t>
      </w:r>
    </w:p>
    <w:p w14:paraId="074651DD" w14:textId="77777777" w:rsidR="0053101F" w:rsidRPr="00126770" w:rsidRDefault="0053101F" w:rsidP="0053101F">
      <w:pPr>
        <w:spacing w:line="360" w:lineRule="auto"/>
        <w:jc w:val="both"/>
        <w:rPr>
          <w:rFonts w:eastAsia="Calibri"/>
          <w:bCs/>
          <w:lang w:eastAsia="en-US"/>
        </w:rPr>
      </w:pPr>
      <w:r w:rsidRPr="00126770">
        <w:t>0.048 g transfluthrin per double sheet to treat 0.5 m</w:t>
      </w:r>
      <w:r w:rsidRPr="00126770">
        <w:rPr>
          <w:vertAlign w:val="superscript"/>
        </w:rPr>
        <w:t>2</w:t>
      </w:r>
      <w:r w:rsidRPr="00126770">
        <w:t xml:space="preserve"> giving a total of 0.0048 g x 3 / m</w:t>
      </w:r>
      <w:r w:rsidRPr="00126770">
        <w:rPr>
          <w:vertAlign w:val="superscript"/>
        </w:rPr>
        <w:t>3</w:t>
      </w:r>
      <w:r w:rsidRPr="00126770">
        <w:t xml:space="preserve"> x 2 x 3.75 m</w:t>
      </w:r>
      <w:r w:rsidRPr="00126770">
        <w:rPr>
          <w:vertAlign w:val="superscript"/>
        </w:rPr>
        <w:t>3</w:t>
      </w:r>
      <w:r w:rsidRPr="00126770">
        <w:t xml:space="preserve"> = 108 mg per household</w:t>
      </w:r>
    </w:p>
    <w:p w14:paraId="2FBF3A91" w14:textId="77777777" w:rsidR="00A4407A" w:rsidRPr="00126770" w:rsidRDefault="00A4407A" w:rsidP="00A4407A">
      <w:pPr>
        <w:spacing w:line="360" w:lineRule="auto"/>
        <w:jc w:val="both"/>
        <w:rPr>
          <w:rFonts w:eastAsia="Calibri"/>
          <w:bCs/>
          <w:lang w:eastAsia="en-US"/>
        </w:rPr>
      </w:pPr>
    </w:p>
    <w:p w14:paraId="563697C1" w14:textId="77777777" w:rsidR="00A4407A" w:rsidRPr="00126770" w:rsidRDefault="00A4407A" w:rsidP="00A4407A">
      <w:pPr>
        <w:keepNext/>
        <w:spacing w:line="360" w:lineRule="auto"/>
        <w:jc w:val="both"/>
      </w:pPr>
      <w:r w:rsidRPr="00126770">
        <w:t xml:space="preserve">“Moth Paper Lavender” in a </w:t>
      </w:r>
      <w:r w:rsidR="00A045BF" w:rsidRPr="00126770">
        <w:t>hanger</w:t>
      </w:r>
    </w:p>
    <w:p w14:paraId="0768A11B" w14:textId="77777777" w:rsidR="0053101F" w:rsidRPr="00126770" w:rsidRDefault="0053101F" w:rsidP="0053101F">
      <w:pPr>
        <w:spacing w:line="360" w:lineRule="auto"/>
        <w:jc w:val="both"/>
        <w:rPr>
          <w:rFonts w:eastAsia="Calibri"/>
          <w:bCs/>
          <w:lang w:eastAsia="en-US"/>
        </w:rPr>
      </w:pPr>
      <w:r w:rsidRPr="00126770">
        <w:t>0.024 g transfluthrin per single sheet to treat 0.25 m</w:t>
      </w:r>
      <w:r w:rsidRPr="00126770">
        <w:rPr>
          <w:vertAlign w:val="superscript"/>
        </w:rPr>
        <w:t>2</w:t>
      </w:r>
      <w:r w:rsidRPr="00126770">
        <w:t xml:space="preserve"> giving a total of 0.0024 g x 3 / m</w:t>
      </w:r>
      <w:r w:rsidRPr="00126770">
        <w:rPr>
          <w:vertAlign w:val="superscript"/>
        </w:rPr>
        <w:t>3</w:t>
      </w:r>
      <w:r w:rsidRPr="00126770">
        <w:t xml:space="preserve"> x 4 x 3.75 m</w:t>
      </w:r>
      <w:r w:rsidRPr="00126770">
        <w:rPr>
          <w:vertAlign w:val="superscript"/>
        </w:rPr>
        <w:t>3</w:t>
      </w:r>
      <w:r w:rsidRPr="00126770">
        <w:t xml:space="preserve"> = 108 mg per household</w:t>
      </w:r>
    </w:p>
    <w:p w14:paraId="53F9420E" w14:textId="77777777" w:rsidR="00A4407A" w:rsidRPr="00126770" w:rsidRDefault="00A4407A" w:rsidP="00A4407A">
      <w:pPr>
        <w:spacing w:line="360" w:lineRule="auto"/>
        <w:jc w:val="both"/>
        <w:rPr>
          <w:rFonts w:eastAsia="Calibri"/>
          <w:bCs/>
          <w:lang w:eastAsia="en-US"/>
        </w:rPr>
      </w:pPr>
    </w:p>
    <w:p w14:paraId="1C67E43C" w14:textId="77777777" w:rsidR="0053101F" w:rsidRPr="00126770" w:rsidRDefault="0053101F" w:rsidP="0053101F">
      <w:pPr>
        <w:spacing w:line="360" w:lineRule="auto"/>
        <w:jc w:val="both"/>
        <w:rPr>
          <w:rFonts w:eastAsia="Calibri"/>
          <w:bCs/>
          <w:lang w:eastAsia="en-US"/>
        </w:rPr>
      </w:pPr>
      <w:r w:rsidRPr="00126770">
        <w:rPr>
          <w:rFonts w:eastAsia="Calibri"/>
          <w:bCs/>
          <w:lang w:eastAsia="en-US"/>
        </w:rPr>
        <w:t>Hence the emission to the environment is the same for either product.</w:t>
      </w:r>
    </w:p>
    <w:p w14:paraId="58ABA0C5" w14:textId="77777777" w:rsidR="006E1AF3" w:rsidRPr="00126770" w:rsidRDefault="006E1AF3" w:rsidP="00A4407A">
      <w:pPr>
        <w:spacing w:line="360" w:lineRule="auto"/>
      </w:pPr>
    </w:p>
    <w:p w14:paraId="4B4390A3" w14:textId="77777777" w:rsidR="00A4407A" w:rsidRPr="00126770" w:rsidRDefault="00A4407A" w:rsidP="00A4407A">
      <w:pPr>
        <w:spacing w:line="360" w:lineRule="auto"/>
      </w:pPr>
      <w:r w:rsidRPr="00126770">
        <w:rPr>
          <w:b/>
        </w:rPr>
        <w:t>Emissions calculations</w:t>
      </w:r>
    </w:p>
    <w:p w14:paraId="7A10ACB4" w14:textId="77777777" w:rsidR="00A4407A" w:rsidRPr="00126770" w:rsidRDefault="00A4407A" w:rsidP="00A4407A">
      <w:pPr>
        <w:spacing w:line="360" w:lineRule="auto"/>
        <w:jc w:val="both"/>
      </w:pPr>
      <w:r w:rsidRPr="00126770">
        <w:t>For the indoor use of diffusers in general, the ESD considers that the major part of the active substance (90 %) will be emitted to air and that the remaining 10 % will be emitted to the floor. It is then assumed that cleaning of the floor will result in emissions to waste water. The daily emission to STP is then calculated by correction for the number of houses connected to one STP and for the simultaneous use of the product by different households. The general calculation for emissions to the floor during application of diffuser products is as follows (ESD, Section 3.4.6.2, p. 96):</w:t>
      </w:r>
    </w:p>
    <w:p w14:paraId="6CBE8061" w14:textId="77777777" w:rsidR="00A4407A" w:rsidRPr="00126770" w:rsidRDefault="00A4407A" w:rsidP="00A4407A">
      <w:pPr>
        <w:spacing w:line="360" w:lineRule="auto"/>
      </w:pPr>
    </w:p>
    <w:p w14:paraId="63500757" w14:textId="77777777" w:rsidR="00A4407A" w:rsidRPr="00126770" w:rsidRDefault="00A4407A" w:rsidP="00A4407A">
      <w:pPr>
        <w:spacing w:line="360" w:lineRule="auto"/>
      </w:pPr>
      <w:r w:rsidRPr="00126770">
        <w:t>E</w:t>
      </w:r>
      <w:r w:rsidRPr="00126770">
        <w:rPr>
          <w:vertAlign w:val="subscript"/>
        </w:rPr>
        <w:t>application,floor</w:t>
      </w:r>
      <w:r w:rsidRPr="00126770">
        <w:t xml:space="preserve"> = Q</w:t>
      </w:r>
      <w:r w:rsidRPr="00126770">
        <w:rPr>
          <w:vertAlign w:val="subscript"/>
        </w:rPr>
        <w:t>prod</w:t>
      </w:r>
      <w:r w:rsidRPr="00126770">
        <w:t xml:space="preserve"> x F</w:t>
      </w:r>
      <w:r w:rsidRPr="00126770">
        <w:rPr>
          <w:vertAlign w:val="subscript"/>
        </w:rPr>
        <w:t>AI</w:t>
      </w:r>
      <w:r w:rsidRPr="00126770">
        <w:t xml:space="preserve"> x T</w:t>
      </w:r>
      <w:r w:rsidRPr="00126770">
        <w:rPr>
          <w:vertAlign w:val="subscript"/>
        </w:rPr>
        <w:t>day</w:t>
      </w:r>
      <w:r w:rsidRPr="00126770">
        <w:t>/ T</w:t>
      </w:r>
      <w:r w:rsidRPr="00126770">
        <w:rPr>
          <w:vertAlign w:val="subscript"/>
        </w:rPr>
        <w:t>max</w:t>
      </w:r>
      <w:r w:rsidRPr="00126770">
        <w:t xml:space="preserve"> x F</w:t>
      </w:r>
      <w:r w:rsidRPr="00126770">
        <w:rPr>
          <w:vertAlign w:val="subscript"/>
        </w:rPr>
        <w:t>application,floor</w:t>
      </w:r>
      <w:r w:rsidRPr="00126770">
        <w:t xml:space="preserve"> x 10</w:t>
      </w:r>
      <w:r w:rsidRPr="00126770">
        <w:rPr>
          <w:vertAlign w:val="superscript"/>
        </w:rPr>
        <w:t>-3</w:t>
      </w:r>
    </w:p>
    <w:p w14:paraId="1036896C" w14:textId="77777777" w:rsidR="00A4407A" w:rsidRPr="00126770" w:rsidRDefault="00A4407A" w:rsidP="00A4407A">
      <w:pPr>
        <w:spacing w:line="360" w:lineRule="auto"/>
      </w:pPr>
    </w:p>
    <w:p w14:paraId="1742AE88" w14:textId="77777777" w:rsidR="00A4407A" w:rsidRPr="00126770" w:rsidRDefault="00A4407A" w:rsidP="00A4407A">
      <w:pPr>
        <w:spacing w:line="360" w:lineRule="auto"/>
      </w:pPr>
      <w:r w:rsidRPr="00126770">
        <w:t>Where;</w:t>
      </w:r>
    </w:p>
    <w:p w14:paraId="742E5704" w14:textId="77777777" w:rsidR="00A4407A" w:rsidRPr="00126770" w:rsidRDefault="00A4407A" w:rsidP="00A4407A">
      <w:pPr>
        <w:tabs>
          <w:tab w:val="left" w:pos="1276"/>
          <w:tab w:val="left" w:pos="1843"/>
        </w:tabs>
        <w:spacing w:line="360" w:lineRule="auto"/>
      </w:pPr>
      <w:r w:rsidRPr="00126770">
        <w:t>E</w:t>
      </w:r>
      <w:r w:rsidRPr="00126770">
        <w:rPr>
          <w:vertAlign w:val="subscript"/>
        </w:rPr>
        <w:t>application,floor</w:t>
      </w:r>
      <w:r w:rsidRPr="00126770">
        <w:tab/>
        <w:t>=</w:t>
      </w:r>
      <w:r w:rsidRPr="00126770">
        <w:tab/>
        <w:t>Emission to the floor [kg/ d]</w:t>
      </w:r>
    </w:p>
    <w:p w14:paraId="30CD3CD3" w14:textId="77777777" w:rsidR="00A4407A" w:rsidRPr="00126770" w:rsidRDefault="00A4407A" w:rsidP="00A4407A">
      <w:pPr>
        <w:tabs>
          <w:tab w:val="left" w:pos="1276"/>
          <w:tab w:val="left" w:pos="1843"/>
        </w:tabs>
        <w:spacing w:line="360" w:lineRule="auto"/>
      </w:pPr>
      <w:r w:rsidRPr="00126770">
        <w:t>Q</w:t>
      </w:r>
      <w:r w:rsidRPr="00126770">
        <w:rPr>
          <w:vertAlign w:val="subscript"/>
        </w:rPr>
        <w:t>prod</w:t>
      </w:r>
      <w:r w:rsidRPr="00126770">
        <w:tab/>
        <w:t>=</w:t>
      </w:r>
      <w:r w:rsidRPr="00126770">
        <w:tab/>
        <w:t>Quantity of product in the diffuser [g]</w:t>
      </w:r>
    </w:p>
    <w:p w14:paraId="4CA3349B" w14:textId="77777777" w:rsidR="00A4407A" w:rsidRPr="00126770" w:rsidRDefault="00A4407A" w:rsidP="00A4407A">
      <w:pPr>
        <w:tabs>
          <w:tab w:val="left" w:pos="1276"/>
          <w:tab w:val="left" w:pos="1843"/>
        </w:tabs>
        <w:spacing w:line="360" w:lineRule="auto"/>
      </w:pPr>
      <w:r w:rsidRPr="00126770">
        <w:t>F</w:t>
      </w:r>
      <w:r w:rsidRPr="00126770">
        <w:rPr>
          <w:vertAlign w:val="subscript"/>
        </w:rPr>
        <w:t>AI</w:t>
      </w:r>
      <w:r w:rsidRPr="00126770">
        <w:tab/>
        <w:t>=</w:t>
      </w:r>
      <w:r w:rsidRPr="00126770">
        <w:tab/>
        <w:t>Fraction of active in the product [-]</w:t>
      </w:r>
    </w:p>
    <w:p w14:paraId="2C2602DD" w14:textId="77777777" w:rsidR="00A4407A" w:rsidRPr="00126770" w:rsidRDefault="00A4407A" w:rsidP="00A4407A">
      <w:pPr>
        <w:tabs>
          <w:tab w:val="left" w:pos="1276"/>
          <w:tab w:val="left" w:pos="1843"/>
        </w:tabs>
        <w:spacing w:line="360" w:lineRule="auto"/>
      </w:pPr>
      <w:r w:rsidRPr="00126770">
        <w:t>T</w:t>
      </w:r>
      <w:r w:rsidRPr="00126770">
        <w:rPr>
          <w:vertAlign w:val="subscript"/>
        </w:rPr>
        <w:t>day</w:t>
      </w:r>
      <w:r w:rsidRPr="00126770">
        <w:tab/>
        <w:t>=</w:t>
      </w:r>
      <w:r w:rsidRPr="00126770">
        <w:tab/>
        <w:t>Duration of use per day [h] which is 24 hours for passive diffusers</w:t>
      </w:r>
    </w:p>
    <w:p w14:paraId="4948A8FC" w14:textId="77777777" w:rsidR="00A4407A" w:rsidRPr="00126770" w:rsidRDefault="00A4407A" w:rsidP="00A4407A">
      <w:pPr>
        <w:tabs>
          <w:tab w:val="left" w:pos="1276"/>
          <w:tab w:val="left" w:pos="1843"/>
        </w:tabs>
        <w:spacing w:line="360" w:lineRule="auto"/>
      </w:pPr>
      <w:r w:rsidRPr="00126770">
        <w:t>T</w:t>
      </w:r>
      <w:r w:rsidRPr="00126770">
        <w:rPr>
          <w:vertAlign w:val="subscript"/>
        </w:rPr>
        <w:t>max</w:t>
      </w:r>
      <w:r w:rsidRPr="00126770">
        <w:tab/>
        <w:t>=</w:t>
      </w:r>
      <w:r w:rsidRPr="00126770">
        <w:tab/>
        <w:t>Maximal duration of use of the diffuser [h]</w:t>
      </w:r>
    </w:p>
    <w:p w14:paraId="03879714" w14:textId="77777777" w:rsidR="00A4407A" w:rsidRPr="00126770" w:rsidRDefault="00A4407A" w:rsidP="00A4407A">
      <w:pPr>
        <w:tabs>
          <w:tab w:val="left" w:pos="1276"/>
          <w:tab w:val="left" w:pos="1843"/>
        </w:tabs>
        <w:spacing w:line="360" w:lineRule="auto"/>
      </w:pPr>
      <w:r w:rsidRPr="00126770">
        <w:t>F</w:t>
      </w:r>
      <w:r w:rsidRPr="00126770">
        <w:rPr>
          <w:vertAlign w:val="subscript"/>
        </w:rPr>
        <w:t>application,floor</w:t>
      </w:r>
      <w:r w:rsidRPr="00126770">
        <w:tab/>
        <w:t>=</w:t>
      </w:r>
      <w:r w:rsidRPr="00126770">
        <w:tab/>
        <w:t>Fraction emitted to the floor, default 0.1 [-]</w:t>
      </w:r>
    </w:p>
    <w:p w14:paraId="03BB9158" w14:textId="77777777" w:rsidR="00A4407A" w:rsidRPr="00126770" w:rsidRDefault="00A4407A" w:rsidP="00A4407A">
      <w:pPr>
        <w:spacing w:line="360" w:lineRule="auto"/>
      </w:pPr>
    </w:p>
    <w:p w14:paraId="4DC37D7D" w14:textId="77777777" w:rsidR="00A4407A" w:rsidRPr="00126770" w:rsidRDefault="00A4407A" w:rsidP="00A4407A">
      <w:pPr>
        <w:spacing w:line="360" w:lineRule="auto"/>
      </w:pPr>
      <w:r w:rsidRPr="00126770">
        <w:t>For the products under consideration, the quantity of active per sheet are given, so Q</w:t>
      </w:r>
      <w:r w:rsidRPr="00126770">
        <w:rPr>
          <w:vertAlign w:val="subscript"/>
        </w:rPr>
        <w:t>prod</w:t>
      </w:r>
      <w:r w:rsidRPr="00126770">
        <w:t xml:space="preserve"> x F</w:t>
      </w:r>
      <w:r w:rsidRPr="00126770">
        <w:rPr>
          <w:vertAlign w:val="subscript"/>
        </w:rPr>
        <w:t>AI</w:t>
      </w:r>
      <w:r w:rsidRPr="00126770">
        <w:t xml:space="preserve"> is replaced by Q</w:t>
      </w:r>
      <w:r w:rsidRPr="00126770">
        <w:rPr>
          <w:vertAlign w:val="subscript"/>
        </w:rPr>
        <w:t>active</w:t>
      </w:r>
      <w:r w:rsidRPr="00126770">
        <w:t>. In a similar fashion a calculation for the amount of active released into the air is made using the following equation;</w:t>
      </w:r>
    </w:p>
    <w:p w14:paraId="5FB1F7CE" w14:textId="77777777" w:rsidR="00A4407A" w:rsidRPr="00126770" w:rsidRDefault="00A4407A" w:rsidP="00A4407A">
      <w:pPr>
        <w:spacing w:line="360" w:lineRule="auto"/>
      </w:pPr>
    </w:p>
    <w:p w14:paraId="497C7A0B" w14:textId="77777777" w:rsidR="00A4407A" w:rsidRPr="00126770" w:rsidRDefault="00A4407A" w:rsidP="00A4407A">
      <w:pPr>
        <w:spacing w:line="360" w:lineRule="auto"/>
      </w:pPr>
      <w:r w:rsidRPr="00126770">
        <w:t>E</w:t>
      </w:r>
      <w:r w:rsidRPr="00126770">
        <w:rPr>
          <w:vertAlign w:val="subscript"/>
        </w:rPr>
        <w:t>application,air</w:t>
      </w:r>
      <w:r w:rsidRPr="00126770">
        <w:t xml:space="preserve"> = Q</w:t>
      </w:r>
      <w:r w:rsidRPr="00126770">
        <w:rPr>
          <w:vertAlign w:val="subscript"/>
        </w:rPr>
        <w:t>active</w:t>
      </w:r>
      <w:r w:rsidRPr="00126770">
        <w:t xml:space="preserve"> x (T</w:t>
      </w:r>
      <w:r w:rsidRPr="00126770">
        <w:rPr>
          <w:vertAlign w:val="subscript"/>
        </w:rPr>
        <w:t>day</w:t>
      </w:r>
      <w:r w:rsidRPr="00126770">
        <w:t>/ T</w:t>
      </w:r>
      <w:r w:rsidRPr="00126770">
        <w:rPr>
          <w:vertAlign w:val="subscript"/>
        </w:rPr>
        <w:t>max</w:t>
      </w:r>
      <w:r w:rsidRPr="00126770">
        <w:t>) x F</w:t>
      </w:r>
      <w:r w:rsidRPr="00126770">
        <w:rPr>
          <w:vertAlign w:val="subscript"/>
        </w:rPr>
        <w:t>application,air</w:t>
      </w:r>
      <w:r w:rsidRPr="00126770">
        <w:t xml:space="preserve"> x 10</w:t>
      </w:r>
      <w:r w:rsidRPr="00126770">
        <w:rPr>
          <w:vertAlign w:val="superscript"/>
        </w:rPr>
        <w:t>-3</w:t>
      </w:r>
      <w:r w:rsidRPr="00126770">
        <w:t xml:space="preserve">   (31)</w:t>
      </w:r>
    </w:p>
    <w:p w14:paraId="4762DA87" w14:textId="77777777" w:rsidR="00A4407A" w:rsidRPr="00126770" w:rsidRDefault="00A4407A" w:rsidP="00A4407A">
      <w:pPr>
        <w:spacing w:line="360" w:lineRule="auto"/>
      </w:pPr>
    </w:p>
    <w:p w14:paraId="3666416A" w14:textId="77777777" w:rsidR="00A4407A" w:rsidRPr="00126770" w:rsidRDefault="00A4407A" w:rsidP="00A4407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53101F" w:rsidRPr="00126770" w14:paraId="45ADD253"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E84738" w14:textId="77777777" w:rsidR="0053101F" w:rsidRPr="00126770" w:rsidRDefault="0053101F" w:rsidP="0053101F">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00DC4C" w14:textId="77777777" w:rsidR="0053101F" w:rsidRPr="00126770" w:rsidRDefault="0053101F" w:rsidP="0053101F">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104F36" w14:textId="77777777" w:rsidR="0053101F" w:rsidRPr="00126770" w:rsidRDefault="0053101F" w:rsidP="0053101F">
            <w:pPr>
              <w:jc w:val="center"/>
              <w:rPr>
                <w:b/>
              </w:rPr>
            </w:pPr>
            <w:r w:rsidRPr="00126770">
              <w:rPr>
                <w:b/>
              </w:rPr>
              <w:t>Scenario 1</w:t>
            </w:r>
          </w:p>
          <w:p w14:paraId="49BBB145" w14:textId="77777777" w:rsidR="0053101F" w:rsidRPr="00126770" w:rsidRDefault="0053101F" w:rsidP="0053101F">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408C7810" w14:textId="77777777" w:rsidR="0053101F" w:rsidRPr="00126770" w:rsidRDefault="0053101F" w:rsidP="0053101F">
            <w:pPr>
              <w:jc w:val="center"/>
              <w:rPr>
                <w:b/>
              </w:rPr>
            </w:pPr>
            <w:r w:rsidRPr="00126770">
              <w:rPr>
                <w:b/>
              </w:rPr>
              <w:t>Scenario 1</w:t>
            </w:r>
          </w:p>
          <w:p w14:paraId="67E6C90A" w14:textId="77777777" w:rsidR="0053101F" w:rsidRPr="00126770" w:rsidRDefault="0053101F" w:rsidP="0053101F">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BB6C90" w14:textId="77777777" w:rsidR="0053101F" w:rsidRPr="00126770" w:rsidRDefault="0053101F" w:rsidP="0053101F">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408152" w14:textId="77777777" w:rsidR="0053101F" w:rsidRPr="00126770" w:rsidRDefault="0053101F" w:rsidP="0053101F">
            <w:pPr>
              <w:rPr>
                <w:b/>
              </w:rPr>
            </w:pPr>
            <w:r w:rsidRPr="00126770">
              <w:rPr>
                <w:b/>
              </w:rPr>
              <w:t>Units</w:t>
            </w:r>
          </w:p>
        </w:tc>
      </w:tr>
      <w:tr w:rsidR="0053101F" w:rsidRPr="00126770" w14:paraId="75C2A52B"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8216" w14:textId="77777777" w:rsidR="0053101F" w:rsidRPr="00126770" w:rsidRDefault="0053101F" w:rsidP="0053101F">
            <w:r w:rsidRPr="00126770">
              <w:t>Quantity of active per application</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90D563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509B" w14:textId="77777777" w:rsidR="0053101F" w:rsidRPr="00126770" w:rsidRDefault="0053101F" w:rsidP="0053101F">
            <w:pPr>
              <w:jc w:val="center"/>
            </w:pPr>
            <w:r w:rsidRPr="00126770">
              <w:t>0.0024</w:t>
            </w:r>
          </w:p>
        </w:tc>
        <w:tc>
          <w:tcPr>
            <w:tcW w:w="1531" w:type="dxa"/>
            <w:tcBorders>
              <w:top w:val="single" w:sz="4" w:space="0" w:color="auto"/>
              <w:left w:val="single" w:sz="4" w:space="0" w:color="auto"/>
              <w:bottom w:val="single" w:sz="4" w:space="0" w:color="auto"/>
              <w:right w:val="single" w:sz="4" w:space="0" w:color="auto"/>
            </w:tcBorders>
            <w:vAlign w:val="center"/>
          </w:tcPr>
          <w:p w14:paraId="36CB1A1C" w14:textId="77777777" w:rsidR="0053101F" w:rsidRPr="00126770" w:rsidRDefault="0053101F" w:rsidP="0053101F">
            <w:pPr>
              <w:jc w:val="center"/>
            </w:pPr>
            <w:r w:rsidRPr="00126770">
              <w:t>0.0024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68CF" w14:textId="77777777" w:rsidR="0053101F" w:rsidRPr="00126770" w:rsidRDefault="0053101F" w:rsidP="0053101F">
            <w:pPr>
              <w:jc w:val="center"/>
            </w:pPr>
            <w:r w:rsidRPr="00126770">
              <w:t>0.0072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28F5C" w14:textId="77777777" w:rsidR="0053101F" w:rsidRPr="00126770" w:rsidRDefault="0053101F" w:rsidP="0053101F">
            <w:r w:rsidRPr="00126770">
              <w:t>g</w:t>
            </w:r>
          </w:p>
        </w:tc>
      </w:tr>
      <w:tr w:rsidR="0053101F" w:rsidRPr="00126770" w14:paraId="0D5ADC8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6047" w14:textId="77777777" w:rsidR="0053101F" w:rsidRPr="00126770" w:rsidRDefault="0053101F" w:rsidP="0053101F">
            <w:r w:rsidRPr="00126770">
              <w:t>Number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8454ECD" w14:textId="77777777" w:rsidR="0053101F" w:rsidRPr="00126770" w:rsidRDefault="0053101F" w:rsidP="0053101F"/>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BB22" w14:textId="77777777" w:rsidR="0053101F" w:rsidRPr="00126770" w:rsidRDefault="0053101F" w:rsidP="0053101F">
            <w:pPr>
              <w:jc w:val="center"/>
            </w:pPr>
            <w:r w:rsidRPr="00126770">
              <w:t>2</w:t>
            </w:r>
          </w:p>
        </w:tc>
        <w:tc>
          <w:tcPr>
            <w:tcW w:w="1531" w:type="dxa"/>
            <w:tcBorders>
              <w:top w:val="single" w:sz="4" w:space="0" w:color="auto"/>
              <w:left w:val="single" w:sz="4" w:space="0" w:color="auto"/>
              <w:bottom w:val="single" w:sz="4" w:space="0" w:color="auto"/>
              <w:right w:val="single" w:sz="4" w:space="0" w:color="auto"/>
            </w:tcBorders>
            <w:vAlign w:val="center"/>
          </w:tcPr>
          <w:p w14:paraId="55D3C4B8" w14:textId="77777777" w:rsidR="0053101F" w:rsidRPr="00126770" w:rsidRDefault="0053101F" w:rsidP="0053101F">
            <w:pPr>
              <w:jc w:val="center"/>
            </w:pPr>
            <w:r w:rsidRPr="00126770">
              <w:t>2</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979E" w14:textId="77777777" w:rsidR="0053101F" w:rsidRPr="00126770" w:rsidRDefault="0053101F" w:rsidP="0053101F">
            <w:pPr>
              <w:jc w:val="center"/>
            </w:pPr>
            <w:r w:rsidRPr="00126770">
              <w:t>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E7B5AE4" w14:textId="77777777" w:rsidR="0053101F" w:rsidRPr="00126770" w:rsidRDefault="0053101F" w:rsidP="0053101F"/>
        </w:tc>
      </w:tr>
      <w:tr w:rsidR="0053101F" w:rsidRPr="00126770" w14:paraId="4BBA0B8A"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2E7B" w14:textId="77777777" w:rsidR="0053101F" w:rsidRPr="00126770" w:rsidRDefault="0053101F" w:rsidP="0053101F">
            <w:r w:rsidRPr="00126770">
              <w:t>Total active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1AEB" w14:textId="77777777" w:rsidR="0053101F" w:rsidRPr="00126770" w:rsidRDefault="0053101F" w:rsidP="0053101F">
            <w:r w:rsidRPr="00126770">
              <w:t>Q</w:t>
            </w:r>
            <w:r w:rsidRPr="00126770">
              <w:rPr>
                <w:vertAlign w:val="subscript"/>
              </w:rPr>
              <w:t>active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9B7E" w14:textId="77777777" w:rsidR="0053101F" w:rsidRPr="00126770" w:rsidRDefault="0053101F" w:rsidP="0053101F">
            <w:pPr>
              <w:jc w:val="center"/>
            </w:pPr>
            <w:r w:rsidRPr="00126770">
              <w:t>0.0048</w:t>
            </w:r>
          </w:p>
        </w:tc>
        <w:tc>
          <w:tcPr>
            <w:tcW w:w="1531" w:type="dxa"/>
            <w:tcBorders>
              <w:top w:val="single" w:sz="4" w:space="0" w:color="auto"/>
              <w:left w:val="single" w:sz="4" w:space="0" w:color="auto"/>
              <w:bottom w:val="single" w:sz="4" w:space="0" w:color="auto"/>
              <w:right w:val="single" w:sz="4" w:space="0" w:color="auto"/>
            </w:tcBorders>
            <w:vAlign w:val="center"/>
          </w:tcPr>
          <w:p w14:paraId="4D10D676" w14:textId="77777777" w:rsidR="0053101F" w:rsidRPr="00126770" w:rsidRDefault="0053101F" w:rsidP="0053101F">
            <w:pPr>
              <w:jc w:val="center"/>
            </w:pPr>
            <w:r w:rsidRPr="00126770">
              <w:t>0.0048</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54B8" w14:textId="77777777" w:rsidR="0053101F" w:rsidRPr="00126770" w:rsidRDefault="0053101F" w:rsidP="0053101F">
            <w:pPr>
              <w:jc w:val="center"/>
            </w:pPr>
            <w:r w:rsidRPr="00126770">
              <w:t>0.0108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E73F" w14:textId="77777777" w:rsidR="0053101F" w:rsidRPr="00126770" w:rsidRDefault="0053101F" w:rsidP="0053101F">
            <w:r w:rsidRPr="00126770">
              <w:t>g day</w:t>
            </w:r>
            <w:r w:rsidRPr="00126770">
              <w:rPr>
                <w:vertAlign w:val="superscript"/>
              </w:rPr>
              <w:t>-1</w:t>
            </w:r>
          </w:p>
        </w:tc>
      </w:tr>
      <w:tr w:rsidR="0053101F" w:rsidRPr="00126770" w14:paraId="1D9E0029"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9B0E" w14:textId="77777777" w:rsidR="0053101F" w:rsidRPr="00126770" w:rsidRDefault="0053101F" w:rsidP="0053101F">
            <w:r w:rsidRPr="00126770">
              <w:t>Maximal duration of use</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2D77" w14:textId="77777777" w:rsidR="0053101F" w:rsidRPr="00126770" w:rsidRDefault="0053101F" w:rsidP="0053101F">
            <w:r w:rsidRPr="00126770">
              <w:t>T</w:t>
            </w:r>
            <w:r w:rsidRPr="00126770">
              <w:rPr>
                <w:vertAlign w:val="subscript"/>
              </w:rPr>
              <w:t>max</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3614" w14:textId="77777777" w:rsidR="0053101F" w:rsidRPr="00126770" w:rsidRDefault="0053101F" w:rsidP="0053101F">
            <w:pPr>
              <w:jc w:val="center"/>
            </w:pPr>
            <w:r w:rsidRPr="00126770">
              <w:t>1</w:t>
            </w:r>
          </w:p>
        </w:tc>
        <w:tc>
          <w:tcPr>
            <w:tcW w:w="1531" w:type="dxa"/>
            <w:tcBorders>
              <w:top w:val="single" w:sz="4" w:space="0" w:color="auto"/>
              <w:left w:val="single" w:sz="4" w:space="0" w:color="auto"/>
              <w:bottom w:val="single" w:sz="4" w:space="0" w:color="auto"/>
              <w:right w:val="single" w:sz="4" w:space="0" w:color="auto"/>
            </w:tcBorders>
            <w:vAlign w:val="center"/>
          </w:tcPr>
          <w:p w14:paraId="4F7E5CE1" w14:textId="77777777" w:rsidR="0053101F" w:rsidRPr="00126770" w:rsidRDefault="0053101F" w:rsidP="0053101F">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5BF" w14:textId="77777777" w:rsidR="0053101F" w:rsidRPr="00126770" w:rsidRDefault="0053101F" w:rsidP="0053101F">
            <w:pPr>
              <w:jc w:val="center"/>
            </w:pPr>
            <w:r w:rsidRPr="00126770">
              <w:t>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3A57" w14:textId="77777777" w:rsidR="0053101F" w:rsidRPr="00126770" w:rsidRDefault="0053101F" w:rsidP="0053101F">
            <w:r w:rsidRPr="00126770">
              <w:t>days</w:t>
            </w:r>
          </w:p>
        </w:tc>
      </w:tr>
      <w:tr w:rsidR="0053101F" w:rsidRPr="00126770" w14:paraId="6F6515C2"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F597" w14:textId="77777777" w:rsidR="0053101F" w:rsidRPr="00126770" w:rsidRDefault="0053101F" w:rsidP="0053101F">
            <w:r w:rsidRPr="00126770">
              <w:t>Duration per day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93C0" w14:textId="77777777" w:rsidR="0053101F" w:rsidRPr="00126770" w:rsidRDefault="0053101F" w:rsidP="0053101F">
            <w:r w:rsidRPr="00126770">
              <w:t>T</w:t>
            </w:r>
            <w:r w:rsidRPr="00126770">
              <w:rPr>
                <w:vertAlign w:val="subscript"/>
              </w:rPr>
              <w:t>day</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E3D2" w14:textId="77777777" w:rsidR="0053101F" w:rsidRPr="00126770" w:rsidRDefault="0053101F" w:rsidP="0053101F">
            <w:pPr>
              <w:jc w:val="center"/>
            </w:pPr>
            <w:r w:rsidRPr="00126770">
              <w:t>24</w:t>
            </w:r>
          </w:p>
        </w:tc>
        <w:tc>
          <w:tcPr>
            <w:tcW w:w="1531" w:type="dxa"/>
            <w:tcBorders>
              <w:top w:val="single" w:sz="4" w:space="0" w:color="auto"/>
              <w:left w:val="single" w:sz="4" w:space="0" w:color="auto"/>
              <w:bottom w:val="single" w:sz="4" w:space="0" w:color="auto"/>
              <w:right w:val="single" w:sz="4" w:space="0" w:color="auto"/>
            </w:tcBorders>
            <w:vAlign w:val="center"/>
          </w:tcPr>
          <w:p w14:paraId="2722DC89" w14:textId="77777777" w:rsidR="0053101F" w:rsidRPr="00126770" w:rsidRDefault="0053101F" w:rsidP="0053101F">
            <w:pPr>
              <w:jc w:val="center"/>
            </w:pPr>
            <w:r w:rsidRPr="00126770">
              <w:t>24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4729" w14:textId="77777777" w:rsidR="0053101F" w:rsidRPr="00126770" w:rsidRDefault="0053101F" w:rsidP="0053101F">
            <w:pPr>
              <w:jc w:val="center"/>
            </w:pPr>
            <w:r w:rsidRPr="00126770">
              <w:t>2160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F678" w14:textId="77777777" w:rsidR="0053101F" w:rsidRPr="00126770" w:rsidRDefault="0053101F" w:rsidP="0053101F">
            <w:r w:rsidRPr="00126770">
              <w:t>hours day</w:t>
            </w:r>
            <w:r w:rsidRPr="00126770">
              <w:rPr>
                <w:vertAlign w:val="superscript"/>
              </w:rPr>
              <w:t>-1</w:t>
            </w:r>
          </w:p>
        </w:tc>
      </w:tr>
      <w:tr w:rsidR="0053101F" w:rsidRPr="00126770" w14:paraId="31C80F00"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AE36" w14:textId="77777777" w:rsidR="0053101F" w:rsidRPr="00126770" w:rsidRDefault="0053101F" w:rsidP="0053101F">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1578" w14:textId="77777777" w:rsidR="0053101F" w:rsidRPr="00126770" w:rsidRDefault="0053101F" w:rsidP="0053101F">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A438" w14:textId="77777777" w:rsidR="0053101F" w:rsidRPr="00126770" w:rsidRDefault="0053101F" w:rsidP="0053101F">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72C4A320" w14:textId="77777777" w:rsidR="0053101F" w:rsidRPr="00126770" w:rsidRDefault="0053101F" w:rsidP="0053101F">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F7F6" w14:textId="77777777" w:rsidR="0053101F" w:rsidRPr="00126770" w:rsidRDefault="0053101F" w:rsidP="0053101F">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8396" w14:textId="77777777" w:rsidR="0053101F" w:rsidRPr="00126770" w:rsidRDefault="0053101F" w:rsidP="0053101F">
            <w:r w:rsidRPr="00126770">
              <w:t>default</w:t>
            </w:r>
          </w:p>
        </w:tc>
      </w:tr>
      <w:tr w:rsidR="0053101F" w:rsidRPr="00126770" w14:paraId="7822764D"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3011" w14:textId="77777777" w:rsidR="0053101F" w:rsidRPr="00126770" w:rsidRDefault="0053101F" w:rsidP="0053101F">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D770" w14:textId="77777777" w:rsidR="0053101F" w:rsidRPr="00126770" w:rsidRDefault="0053101F" w:rsidP="0053101F">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C6AC" w14:textId="77777777" w:rsidR="0053101F" w:rsidRPr="00126770" w:rsidRDefault="0053101F" w:rsidP="0053101F">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17B765F1" w14:textId="77777777" w:rsidR="0053101F" w:rsidRPr="00126770" w:rsidRDefault="0053101F" w:rsidP="0053101F">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7D88" w14:textId="77777777" w:rsidR="0053101F" w:rsidRPr="00126770" w:rsidRDefault="0053101F" w:rsidP="0053101F">
            <w:pPr>
              <w:jc w:val="center"/>
            </w:pPr>
            <w:r w:rsidRPr="00126770">
              <w:t xml:space="preserve"> 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B6FB" w14:textId="77777777" w:rsidR="0053101F" w:rsidRPr="00126770" w:rsidRDefault="0053101F" w:rsidP="0053101F">
            <w:r w:rsidRPr="00126770">
              <w:t>kg day</w:t>
            </w:r>
            <w:r w:rsidRPr="00126770">
              <w:rPr>
                <w:vertAlign w:val="superscript"/>
              </w:rPr>
              <w:t>-1</w:t>
            </w:r>
          </w:p>
        </w:tc>
      </w:tr>
      <w:tr w:rsidR="0053101F" w:rsidRPr="00126770" w14:paraId="22A84E6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4DE0" w14:textId="77777777" w:rsidR="0053101F" w:rsidRPr="00126770" w:rsidRDefault="0053101F" w:rsidP="0053101F">
            <w:r w:rsidRPr="00126770">
              <w:t>Fraction emitted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6569" w14:textId="77777777" w:rsidR="0053101F" w:rsidRPr="00126770" w:rsidRDefault="0053101F" w:rsidP="0053101F">
            <w:pPr>
              <w:rPr>
                <w:vertAlign w:val="subscript"/>
              </w:rPr>
            </w:pPr>
            <w:r w:rsidRPr="00126770">
              <w:t>F</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6196" w14:textId="77777777" w:rsidR="0053101F" w:rsidRPr="00126770" w:rsidRDefault="0053101F" w:rsidP="0053101F">
            <w:pPr>
              <w:jc w:val="center"/>
            </w:pPr>
            <w:r w:rsidRPr="00126770">
              <w:t>0.1</w:t>
            </w:r>
          </w:p>
        </w:tc>
        <w:tc>
          <w:tcPr>
            <w:tcW w:w="1531" w:type="dxa"/>
            <w:tcBorders>
              <w:top w:val="single" w:sz="4" w:space="0" w:color="auto"/>
              <w:left w:val="single" w:sz="4" w:space="0" w:color="auto"/>
              <w:bottom w:val="single" w:sz="4" w:space="0" w:color="auto"/>
              <w:right w:val="single" w:sz="4" w:space="0" w:color="auto"/>
            </w:tcBorders>
            <w:vAlign w:val="center"/>
          </w:tcPr>
          <w:p w14:paraId="34AC754F" w14:textId="77777777" w:rsidR="0053101F" w:rsidRPr="00126770" w:rsidRDefault="0053101F" w:rsidP="0053101F">
            <w:pPr>
              <w:jc w:val="center"/>
            </w:pPr>
            <w:r w:rsidRPr="00126770">
              <w:t>0.1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D2BEB" w14:textId="77777777" w:rsidR="0053101F" w:rsidRPr="00126770" w:rsidRDefault="0053101F" w:rsidP="0053101F">
            <w:pPr>
              <w:jc w:val="center"/>
            </w:pPr>
            <w:r w:rsidRPr="00126770">
              <w:t>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B682" w14:textId="77777777" w:rsidR="0053101F" w:rsidRPr="00126770" w:rsidRDefault="0053101F" w:rsidP="0053101F">
            <w:r w:rsidRPr="00126770">
              <w:t>default</w:t>
            </w:r>
          </w:p>
        </w:tc>
      </w:tr>
      <w:tr w:rsidR="0053101F" w:rsidRPr="00126770" w14:paraId="7F65477E"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8417" w14:textId="77777777" w:rsidR="0053101F" w:rsidRPr="00126770" w:rsidRDefault="0053101F" w:rsidP="0053101F">
            <w:r w:rsidRPr="00126770">
              <w:t>Emissions to floor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2DAF" w14:textId="77777777" w:rsidR="0053101F" w:rsidRPr="00126770" w:rsidRDefault="0053101F" w:rsidP="0053101F">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A8FC7" w14:textId="77777777" w:rsidR="0053101F" w:rsidRPr="00126770" w:rsidRDefault="0053101F" w:rsidP="0053101F">
            <w:pPr>
              <w:jc w:val="center"/>
            </w:pPr>
            <w:r w:rsidRPr="00126770">
              <w:t>4.80E-07</w:t>
            </w:r>
          </w:p>
        </w:tc>
        <w:tc>
          <w:tcPr>
            <w:tcW w:w="1531" w:type="dxa"/>
            <w:tcBorders>
              <w:top w:val="single" w:sz="4" w:space="0" w:color="auto"/>
              <w:left w:val="single" w:sz="4" w:space="0" w:color="auto"/>
              <w:bottom w:val="single" w:sz="4" w:space="0" w:color="auto"/>
              <w:right w:val="single" w:sz="4" w:space="0" w:color="auto"/>
            </w:tcBorders>
            <w:vAlign w:val="center"/>
          </w:tcPr>
          <w:p w14:paraId="0B8AB337" w14:textId="77777777" w:rsidR="0053101F" w:rsidRPr="00126770" w:rsidRDefault="0053101F" w:rsidP="0053101F">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0A70" w14:textId="77777777" w:rsidR="0053101F" w:rsidRPr="00126770" w:rsidRDefault="0053101F" w:rsidP="0053101F">
            <w:pPr>
              <w:jc w:val="center"/>
            </w:pPr>
            <w:r w:rsidRPr="00126770">
              <w:t xml:space="preserve"> 1.20E-07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324" w14:textId="77777777" w:rsidR="0053101F" w:rsidRPr="00126770" w:rsidRDefault="0053101F" w:rsidP="0053101F">
            <w:r w:rsidRPr="00126770">
              <w:t>kg day</w:t>
            </w:r>
            <w:r w:rsidRPr="00126770">
              <w:rPr>
                <w:vertAlign w:val="superscript"/>
              </w:rPr>
              <w:t>-1</w:t>
            </w:r>
          </w:p>
        </w:tc>
      </w:tr>
    </w:tbl>
    <w:p w14:paraId="6B74AE8C" w14:textId="77777777" w:rsidR="00A4407A" w:rsidRPr="00126770" w:rsidRDefault="00A4407A" w:rsidP="00A4407A"/>
    <w:p w14:paraId="765921C6" w14:textId="77777777" w:rsidR="00A4407A" w:rsidRPr="00126770" w:rsidRDefault="00A4407A" w:rsidP="00A4407A">
      <w:pPr>
        <w:spacing w:line="360" w:lineRule="auto"/>
        <w:rPr>
          <w:b/>
        </w:rPr>
      </w:pPr>
    </w:p>
    <w:p w14:paraId="54719EF1" w14:textId="77777777" w:rsidR="00A4407A" w:rsidRPr="00126770" w:rsidRDefault="00A4407A" w:rsidP="00A4407A">
      <w:pPr>
        <w:spacing w:line="360" w:lineRule="auto"/>
        <w:rPr>
          <w:b/>
        </w:rPr>
      </w:pPr>
      <w:r w:rsidRPr="00126770">
        <w:rPr>
          <w:b/>
        </w:rPr>
        <w:t>Emission to outdoor air</w:t>
      </w:r>
    </w:p>
    <w:p w14:paraId="25EB60B0" w14:textId="77777777" w:rsidR="00A4407A" w:rsidRPr="00126770" w:rsidRDefault="00A4407A" w:rsidP="00A4407A">
      <w:pPr>
        <w:spacing w:line="360" w:lineRule="auto"/>
      </w:pPr>
      <w:r w:rsidRPr="00126770">
        <w:t>It is defined in the ESD for PT 18 that the fraction of active emitted to the air from this use is 90 %- which gives the following emission to air per house.</w:t>
      </w:r>
    </w:p>
    <w:p w14:paraId="51E9114F" w14:textId="77777777" w:rsidR="00A4407A" w:rsidRPr="00126770" w:rsidRDefault="00A4407A" w:rsidP="00A4407A">
      <w:pPr>
        <w:spacing w:line="360" w:lineRule="auto"/>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867"/>
        <w:gridCol w:w="1459"/>
        <w:gridCol w:w="1531"/>
        <w:gridCol w:w="1459"/>
        <w:gridCol w:w="1354"/>
      </w:tblGrid>
      <w:tr w:rsidR="00DC670A" w:rsidRPr="00126770" w14:paraId="0005D120"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49E793" w14:textId="77777777" w:rsidR="00DC670A" w:rsidRPr="00126770" w:rsidRDefault="00DC670A" w:rsidP="00DC670A">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45F77A" w14:textId="77777777" w:rsidR="00DC670A" w:rsidRPr="00126770" w:rsidRDefault="00DC670A" w:rsidP="00DC670A">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33CD93" w14:textId="77777777" w:rsidR="00DC670A" w:rsidRPr="00126770" w:rsidRDefault="00DC670A" w:rsidP="00DC670A">
            <w:pPr>
              <w:jc w:val="center"/>
              <w:rPr>
                <w:b/>
              </w:rPr>
            </w:pPr>
            <w:r w:rsidRPr="00126770">
              <w:rPr>
                <w:b/>
              </w:rPr>
              <w:t>Scenario 1</w:t>
            </w:r>
          </w:p>
          <w:p w14:paraId="20625A78" w14:textId="77777777" w:rsidR="00DC670A" w:rsidRPr="00126770" w:rsidRDefault="00DC670A" w:rsidP="00DC670A">
            <w:pPr>
              <w:jc w:val="center"/>
              <w:rPr>
                <w:b/>
              </w:rPr>
            </w:pPr>
            <w:r w:rsidRPr="00126770">
              <w:rPr>
                <w:b/>
              </w:rPr>
              <w:t>Tier 1</w:t>
            </w:r>
          </w:p>
        </w:tc>
        <w:tc>
          <w:tcPr>
            <w:tcW w:w="1531" w:type="dxa"/>
            <w:tcBorders>
              <w:top w:val="single" w:sz="4" w:space="0" w:color="auto"/>
              <w:left w:val="single" w:sz="4" w:space="0" w:color="auto"/>
              <w:bottom w:val="single" w:sz="4" w:space="0" w:color="auto"/>
              <w:right w:val="single" w:sz="4" w:space="0" w:color="auto"/>
            </w:tcBorders>
            <w:shd w:val="clear" w:color="auto" w:fill="FFFFCC"/>
          </w:tcPr>
          <w:p w14:paraId="78356DCE" w14:textId="77777777" w:rsidR="00DC670A" w:rsidRPr="00126770" w:rsidRDefault="00DC670A" w:rsidP="00DC670A">
            <w:pPr>
              <w:jc w:val="center"/>
              <w:rPr>
                <w:b/>
              </w:rPr>
            </w:pPr>
            <w:r w:rsidRPr="00126770">
              <w:rPr>
                <w:b/>
              </w:rPr>
              <w:t>Scenario 1</w:t>
            </w:r>
          </w:p>
          <w:p w14:paraId="34C26B3A" w14:textId="77777777" w:rsidR="00DC670A" w:rsidRPr="00126770" w:rsidRDefault="00DC670A" w:rsidP="00DC670A">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985F6C" w14:textId="77777777" w:rsidR="00DC670A" w:rsidRPr="00126770" w:rsidRDefault="00DC670A" w:rsidP="00DC670A">
            <w:pPr>
              <w:jc w:val="center"/>
              <w:rPr>
                <w:b/>
              </w:rPr>
            </w:pPr>
            <w:r w:rsidRPr="00126770">
              <w:rPr>
                <w:b/>
              </w:rPr>
              <w:t>Scenario 2</w:t>
            </w:r>
          </w:p>
        </w:tc>
        <w:tc>
          <w:tcPr>
            <w:tcW w:w="13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91736B" w14:textId="77777777" w:rsidR="00DC670A" w:rsidRPr="00126770" w:rsidRDefault="00DC670A" w:rsidP="00DC670A">
            <w:pPr>
              <w:rPr>
                <w:b/>
              </w:rPr>
            </w:pPr>
            <w:r w:rsidRPr="00126770">
              <w:rPr>
                <w:b/>
              </w:rPr>
              <w:t>Units</w:t>
            </w:r>
          </w:p>
        </w:tc>
      </w:tr>
      <w:tr w:rsidR="00DC670A" w:rsidRPr="00126770" w14:paraId="20ECCBAE" w14:textId="77777777" w:rsidTr="00741367">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78D6" w14:textId="77777777" w:rsidR="00DC670A" w:rsidRPr="00126770" w:rsidRDefault="00DC670A" w:rsidP="00DC670A">
            <w:r w:rsidRPr="00126770">
              <w:t>Fraction emitted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9D22" w14:textId="77777777" w:rsidR="00DC670A" w:rsidRPr="00126770" w:rsidRDefault="00DC670A" w:rsidP="00DC670A">
            <w:pPr>
              <w:rPr>
                <w:vertAlign w:val="subscript"/>
              </w:rPr>
            </w:pPr>
            <w:r w:rsidRPr="00126770">
              <w:t>F</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FEA3" w14:textId="77777777" w:rsidR="00DC670A" w:rsidRPr="00126770" w:rsidRDefault="00DC670A" w:rsidP="00DC670A">
            <w:pPr>
              <w:jc w:val="center"/>
            </w:pPr>
            <w:r w:rsidRPr="00126770">
              <w:t>0.9</w:t>
            </w:r>
          </w:p>
        </w:tc>
        <w:tc>
          <w:tcPr>
            <w:tcW w:w="1531" w:type="dxa"/>
            <w:tcBorders>
              <w:top w:val="single" w:sz="4" w:space="0" w:color="auto"/>
              <w:left w:val="single" w:sz="4" w:space="0" w:color="auto"/>
              <w:bottom w:val="single" w:sz="4" w:space="0" w:color="auto"/>
              <w:right w:val="single" w:sz="4" w:space="0" w:color="auto"/>
            </w:tcBorders>
            <w:vAlign w:val="center"/>
          </w:tcPr>
          <w:p w14:paraId="31D99286" w14:textId="77777777" w:rsidR="00DC670A" w:rsidRPr="00126770" w:rsidRDefault="00DC670A" w:rsidP="00DC670A">
            <w:pPr>
              <w:jc w:val="center"/>
            </w:pPr>
            <w:r w:rsidRPr="00126770">
              <w:t>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FA52" w14:textId="77777777" w:rsidR="00DC670A" w:rsidRPr="00126770" w:rsidRDefault="00DC670A" w:rsidP="00DC670A">
            <w:pPr>
              <w:jc w:val="center"/>
            </w:pPr>
            <w:r w:rsidRPr="00126770">
              <w:t>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D4E3" w14:textId="77777777" w:rsidR="00DC670A" w:rsidRPr="00126770" w:rsidRDefault="00DC670A" w:rsidP="00DC670A">
            <w:r w:rsidRPr="00126770">
              <w:t>default</w:t>
            </w:r>
          </w:p>
        </w:tc>
      </w:tr>
      <w:tr w:rsidR="00DC670A" w:rsidRPr="00126770" w14:paraId="3E0AC791" w14:textId="77777777" w:rsidTr="00741367">
        <w:trPr>
          <w:trHeight w:val="283"/>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9A0F" w14:textId="77777777" w:rsidR="00DC670A" w:rsidRPr="00126770" w:rsidRDefault="00DC670A" w:rsidP="00DC670A">
            <w:r w:rsidRPr="00126770">
              <w:t>Emission to air</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0375" w14:textId="77777777" w:rsidR="00DC670A" w:rsidRPr="00126770" w:rsidRDefault="00DC670A" w:rsidP="00DC670A">
            <w:pPr>
              <w:rPr>
                <w:vertAlign w:val="subscript"/>
              </w:rPr>
            </w:pPr>
            <w:r w:rsidRPr="00126770">
              <w:t>E</w:t>
            </w:r>
            <w:r w:rsidRPr="00126770">
              <w:rPr>
                <w:vertAlign w:val="subscript"/>
              </w:rPr>
              <w:t>application,air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851C" w14:textId="77777777" w:rsidR="00DC670A" w:rsidRPr="00126770" w:rsidRDefault="00DC670A" w:rsidP="00DC670A">
            <w:pPr>
              <w:jc w:val="center"/>
            </w:pPr>
            <w:r w:rsidRPr="00126770">
              <w:t>4.32E-06</w:t>
            </w:r>
          </w:p>
        </w:tc>
        <w:tc>
          <w:tcPr>
            <w:tcW w:w="1531" w:type="dxa"/>
            <w:tcBorders>
              <w:top w:val="single" w:sz="4" w:space="0" w:color="auto"/>
              <w:left w:val="single" w:sz="4" w:space="0" w:color="auto"/>
              <w:bottom w:val="single" w:sz="4" w:space="0" w:color="auto"/>
              <w:right w:val="single" w:sz="4" w:space="0" w:color="auto"/>
            </w:tcBorders>
            <w:vAlign w:val="center"/>
          </w:tcPr>
          <w:p w14:paraId="71AD4255" w14:textId="77777777" w:rsidR="00DC670A" w:rsidRPr="00126770" w:rsidRDefault="00DC670A" w:rsidP="00DC670A">
            <w:pPr>
              <w:jc w:val="center"/>
            </w:pPr>
            <w:r w:rsidRPr="00126770">
              <w:t>4.32E-06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BBCE" w14:textId="77777777" w:rsidR="00DC670A" w:rsidRPr="00126770" w:rsidRDefault="00DC670A" w:rsidP="00DC670A">
            <w:pPr>
              <w:jc w:val="center"/>
            </w:pPr>
          </w:p>
          <w:p w14:paraId="2EEF8A4E" w14:textId="77777777" w:rsidR="00DC670A" w:rsidRPr="00126770" w:rsidRDefault="00DC670A" w:rsidP="00DC670A">
            <w:pPr>
              <w:jc w:val="center"/>
            </w:pPr>
            <w:r w:rsidRPr="00126770">
              <w:t>1.08E-06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9C37" w14:textId="77777777" w:rsidR="00DC670A" w:rsidRPr="00126770" w:rsidRDefault="00DC670A" w:rsidP="00DC670A">
            <w:r w:rsidRPr="00126770">
              <w:t>kg day</w:t>
            </w:r>
            <w:r w:rsidRPr="00126770">
              <w:rPr>
                <w:vertAlign w:val="superscript"/>
              </w:rPr>
              <w:t>-1</w:t>
            </w:r>
          </w:p>
        </w:tc>
      </w:tr>
    </w:tbl>
    <w:p w14:paraId="3E96DA7F" w14:textId="77777777" w:rsidR="00A4407A" w:rsidRPr="00126770" w:rsidRDefault="00A4407A" w:rsidP="00A4407A">
      <w:pPr>
        <w:spacing w:line="360" w:lineRule="auto"/>
      </w:pPr>
    </w:p>
    <w:p w14:paraId="3C49054A" w14:textId="77777777" w:rsidR="00A4407A" w:rsidRPr="00126770" w:rsidRDefault="00A4407A" w:rsidP="00A4407A">
      <w:pPr>
        <w:spacing w:line="360" w:lineRule="auto"/>
      </w:pPr>
      <w:r w:rsidRPr="00126770">
        <w:t>However the ESD also states that an instant dilution takes place as active is released outside of a building into the wider environment and the level of active emitted via this route is expected to be irrelevant.</w:t>
      </w:r>
    </w:p>
    <w:p w14:paraId="585CC8D7" w14:textId="77777777" w:rsidR="00A4407A" w:rsidRPr="00126770" w:rsidRDefault="00A4407A" w:rsidP="00A4407A">
      <w:pPr>
        <w:spacing w:line="360" w:lineRule="auto"/>
      </w:pPr>
    </w:p>
    <w:p w14:paraId="7A91BB97" w14:textId="77777777" w:rsidR="00A4407A" w:rsidRPr="00126770" w:rsidRDefault="00A4407A" w:rsidP="00A4407A">
      <w:pPr>
        <w:spacing w:line="360" w:lineRule="auto"/>
        <w:rPr>
          <w:b/>
        </w:rPr>
      </w:pPr>
      <w:r w:rsidRPr="00126770">
        <w:rPr>
          <w:b/>
        </w:rPr>
        <w:t>Emission to Wastewater</w:t>
      </w:r>
    </w:p>
    <w:p w14:paraId="43D687BE" w14:textId="77777777" w:rsidR="00A4407A" w:rsidRPr="00126770" w:rsidRDefault="00A4407A" w:rsidP="00A4407A">
      <w:pPr>
        <w:spacing w:line="360" w:lineRule="auto"/>
      </w:pPr>
      <w:r w:rsidRPr="00126770">
        <w:t>During the cleaning step two cases are considered:</w:t>
      </w:r>
    </w:p>
    <w:p w14:paraId="18224F7B" w14:textId="77777777" w:rsidR="00A4407A" w:rsidRPr="00126770" w:rsidRDefault="00A4407A" w:rsidP="00A4407A">
      <w:pPr>
        <w:spacing w:line="360" w:lineRule="auto"/>
      </w:pPr>
    </w:p>
    <w:p w14:paraId="774FD1C9"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Cleaning events result only in emissions to wastes : 100 % of the surfaces are cleaned by vacuum/ broom</w:t>
      </w:r>
    </w:p>
    <w:p w14:paraId="4C2FFD63" w14:textId="77777777" w:rsidR="00A4407A" w:rsidRPr="00126770" w:rsidRDefault="00A4407A" w:rsidP="00DE6C52">
      <w:pPr>
        <w:numPr>
          <w:ilvl w:val="0"/>
          <w:numId w:val="3"/>
        </w:numPr>
        <w:autoSpaceDE w:val="0"/>
        <w:autoSpaceDN w:val="0"/>
        <w:adjustRightInd w:val="0"/>
        <w:spacing w:line="360" w:lineRule="auto"/>
        <w:rPr>
          <w:rFonts w:cs="TimesNewRoman"/>
          <w:lang w:eastAsia="en-GB"/>
        </w:rPr>
      </w:pPr>
      <w:r w:rsidRPr="00126770">
        <w:rPr>
          <w:rFonts w:cs="TimesNewRoman"/>
          <w:lang w:eastAsia="en-GB"/>
        </w:rPr>
        <w:t xml:space="preserve">Cleaning events result only in emissions to wastewater: 100 % of the surfaces are washable </w:t>
      </w:r>
    </w:p>
    <w:p w14:paraId="6818920F" w14:textId="77777777" w:rsidR="00A4407A" w:rsidRPr="00126770" w:rsidRDefault="00A4407A" w:rsidP="00A4407A">
      <w:pPr>
        <w:spacing w:line="360" w:lineRule="auto"/>
        <w:rPr>
          <w:rFonts w:cs="TimesNewRoman"/>
          <w:lang w:eastAsia="en-GB"/>
        </w:rPr>
      </w:pPr>
    </w:p>
    <w:p w14:paraId="11A83426" w14:textId="77777777" w:rsidR="00A4407A" w:rsidRPr="00126770" w:rsidRDefault="00A4407A" w:rsidP="00A4407A">
      <w:pPr>
        <w:spacing w:line="360" w:lineRule="auto"/>
        <w:rPr>
          <w:rFonts w:cs="TimesNewRoman"/>
          <w:lang w:eastAsia="en-GB"/>
        </w:rPr>
      </w:pPr>
      <w:r w:rsidRPr="00126770">
        <w:rPr>
          <w:rFonts w:cs="TimesNewRoman"/>
          <w:lang w:eastAsia="en-GB"/>
        </w:rPr>
        <w:t>If it is assumed that all cleaning</w:t>
      </w:r>
      <w:r w:rsidR="006E1AF3" w:rsidRPr="00126770">
        <w:rPr>
          <w:rFonts w:cs="TimesNewRoman"/>
          <w:lang w:eastAsia="en-GB"/>
        </w:rPr>
        <w:t xml:space="preserve"> of contaminated surfaces </w:t>
      </w:r>
      <w:r w:rsidRPr="00126770">
        <w:rPr>
          <w:rFonts w:cs="TimesNewRoman"/>
          <w:lang w:eastAsia="en-GB"/>
        </w:rPr>
        <w:t xml:space="preserve">is </w:t>
      </w:r>
      <w:r w:rsidR="006E1AF3" w:rsidRPr="00126770">
        <w:rPr>
          <w:rFonts w:cs="TimesNewRoman"/>
          <w:lang w:eastAsia="en-GB"/>
        </w:rPr>
        <w:t xml:space="preserve">performed </w:t>
      </w:r>
      <w:r w:rsidRPr="00126770">
        <w:rPr>
          <w:rFonts w:cs="TimesNewRoman"/>
          <w:lang w:eastAsia="en-GB"/>
        </w:rPr>
        <w:t>by vacuum</w:t>
      </w:r>
      <w:r w:rsidR="006E1AF3" w:rsidRPr="00126770">
        <w:rPr>
          <w:rFonts w:cs="TimesNewRoman"/>
          <w:lang w:eastAsia="en-GB"/>
        </w:rPr>
        <w:t xml:space="preserve"> cleaner</w:t>
      </w:r>
      <w:r w:rsidRPr="00126770">
        <w:rPr>
          <w:rFonts w:cs="TimesNewRoman"/>
          <w:lang w:eastAsia="en-GB"/>
        </w:rPr>
        <w:t>/ broom the</w:t>
      </w:r>
      <w:r w:rsidR="006E1AF3" w:rsidRPr="00126770">
        <w:rPr>
          <w:rFonts w:cs="TimesNewRoman"/>
          <w:lang w:eastAsia="en-GB"/>
        </w:rPr>
        <w:t>n emissions to STP will be zero. H</w:t>
      </w:r>
      <w:r w:rsidRPr="00126770">
        <w:rPr>
          <w:rFonts w:cs="TimesNewRoman"/>
          <w:lang w:eastAsia="en-GB"/>
        </w:rPr>
        <w:t>owever if the worst case is assumed i.e. that all cleaning is</w:t>
      </w:r>
      <w:r w:rsidR="006B3D57" w:rsidRPr="00126770">
        <w:rPr>
          <w:rFonts w:cs="TimesNewRoman"/>
          <w:lang w:eastAsia="en-GB"/>
        </w:rPr>
        <w:t xml:space="preserve"> undertaken</w:t>
      </w:r>
      <w:r w:rsidRPr="00126770">
        <w:rPr>
          <w:rFonts w:cs="TimesNewRoman"/>
          <w:lang w:eastAsia="en-GB"/>
        </w:rPr>
        <w:t xml:space="preserve"> with water then F</w:t>
      </w:r>
      <w:r w:rsidRPr="00126770">
        <w:rPr>
          <w:rFonts w:cs="TimesNewRoman"/>
          <w:vertAlign w:val="subscript"/>
          <w:lang w:eastAsia="en-GB"/>
        </w:rPr>
        <w:t>ww</w:t>
      </w:r>
      <w:r w:rsidRPr="00126770">
        <w:rPr>
          <w:rFonts w:cs="TimesNewRoman"/>
          <w:lang w:eastAsia="en-GB"/>
        </w:rPr>
        <w:t xml:space="preserve"> = 1 and all releases are directed to waste water as follows </w:t>
      </w:r>
      <w:r w:rsidRPr="00126770">
        <w:t>(ESD, Section 3.5, p. 101)</w:t>
      </w:r>
      <w:r w:rsidRPr="00126770">
        <w:rPr>
          <w:rFonts w:cs="TimesNewRoman"/>
          <w:lang w:eastAsia="en-GB"/>
        </w:rPr>
        <w:t>;</w:t>
      </w:r>
    </w:p>
    <w:p w14:paraId="7CE56274" w14:textId="77777777" w:rsidR="00A4407A" w:rsidRPr="00126770" w:rsidRDefault="00A4407A" w:rsidP="00A4407A">
      <w:pPr>
        <w:spacing w:line="360" w:lineRule="auto"/>
      </w:pPr>
    </w:p>
    <w:p w14:paraId="06FEF561" w14:textId="77777777" w:rsidR="00A4407A" w:rsidRPr="00126770" w:rsidRDefault="00A4407A" w:rsidP="00A4407A">
      <w:pPr>
        <w:spacing w:line="360" w:lineRule="auto"/>
      </w:pPr>
      <w:r w:rsidRPr="00126770">
        <w:t>E</w:t>
      </w:r>
      <w:r w:rsidRPr="00126770">
        <w:rPr>
          <w:vertAlign w:val="subscript"/>
        </w:rPr>
        <w:t>treated,ww</w:t>
      </w:r>
      <w:r w:rsidRPr="00126770">
        <w:t xml:space="preserve"> = E</w:t>
      </w:r>
      <w:r w:rsidRPr="00126770">
        <w:rPr>
          <w:vertAlign w:val="subscript"/>
        </w:rPr>
        <w:t>application,floor</w:t>
      </w:r>
      <w:r w:rsidRPr="00126770">
        <w:t xml:space="preserve"> x F</w:t>
      </w:r>
      <w:r w:rsidRPr="00126770">
        <w:rPr>
          <w:vertAlign w:val="subscript"/>
        </w:rPr>
        <w:t>ww</w:t>
      </w:r>
      <w:r w:rsidRPr="00126770">
        <w:t xml:space="preserve"> x F</w:t>
      </w:r>
      <w:r w:rsidRPr="00126770">
        <w:rPr>
          <w:vertAlign w:val="subscript"/>
        </w:rPr>
        <w:t>CE</w:t>
      </w:r>
    </w:p>
    <w:p w14:paraId="7E1839D0" w14:textId="77777777" w:rsidR="00A4407A" w:rsidRPr="00126770" w:rsidRDefault="00A4407A" w:rsidP="00A4407A">
      <w:pPr>
        <w:spacing w:line="360" w:lineRule="auto"/>
      </w:pPr>
    </w:p>
    <w:p w14:paraId="026EEDE2"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treated,ww</w:t>
      </w:r>
      <w:r w:rsidRPr="00126770">
        <w:tab/>
      </w:r>
      <w:r w:rsidRPr="00126770">
        <w:tab/>
        <w:t>=</w:t>
      </w:r>
      <w:r w:rsidRPr="00126770">
        <w:tab/>
        <w:t>Emission from the floor/treated to waste water [kg/d]</w:t>
      </w:r>
    </w:p>
    <w:p w14:paraId="74A89A64" w14:textId="77777777" w:rsidR="00A4407A" w:rsidRPr="00126770" w:rsidRDefault="00A4407A" w:rsidP="00A4407A">
      <w:pPr>
        <w:tabs>
          <w:tab w:val="left" w:pos="1134"/>
          <w:tab w:val="left" w:pos="1843"/>
        </w:tabs>
        <w:spacing w:line="360" w:lineRule="auto"/>
        <w:ind w:left="1560" w:hanging="1560"/>
      </w:pPr>
      <w:r w:rsidRPr="00126770">
        <w:t>E</w:t>
      </w:r>
      <w:r w:rsidRPr="00126770">
        <w:rPr>
          <w:vertAlign w:val="subscript"/>
        </w:rPr>
        <w:t>application,floor</w:t>
      </w:r>
      <w:r w:rsidRPr="00126770">
        <w:tab/>
        <w:t>=</w:t>
      </w:r>
      <w:r w:rsidRPr="00126770">
        <w:tab/>
        <w:t>Emission to the floor [kg/d]</w:t>
      </w:r>
    </w:p>
    <w:p w14:paraId="0337DD61"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ww</w:t>
      </w:r>
      <w:r w:rsidRPr="00126770">
        <w:tab/>
      </w:r>
      <w:r w:rsidRPr="00126770">
        <w:tab/>
        <w:t>=</w:t>
      </w:r>
      <w:r w:rsidRPr="00126770">
        <w:tab/>
        <w:t>Fraction emitted to waste water, default 1 [-]</w:t>
      </w:r>
    </w:p>
    <w:p w14:paraId="11347DC6" w14:textId="77777777" w:rsidR="00A4407A" w:rsidRPr="00126770" w:rsidRDefault="00A4407A" w:rsidP="00A4407A">
      <w:pPr>
        <w:tabs>
          <w:tab w:val="left" w:pos="1134"/>
          <w:tab w:val="left" w:pos="1843"/>
        </w:tabs>
        <w:spacing w:line="360" w:lineRule="auto"/>
        <w:ind w:left="1560" w:hanging="1560"/>
      </w:pPr>
      <w:r w:rsidRPr="00126770">
        <w:t>F</w:t>
      </w:r>
      <w:r w:rsidRPr="00126770">
        <w:rPr>
          <w:vertAlign w:val="subscript"/>
        </w:rPr>
        <w:t>CE</w:t>
      </w:r>
      <w:r w:rsidRPr="00126770">
        <w:tab/>
      </w:r>
      <w:r w:rsidRPr="00126770">
        <w:tab/>
        <w:t>=</w:t>
      </w:r>
      <w:r w:rsidRPr="00126770">
        <w:tab/>
        <w:t>Cleaning efficiency, default 1 (see ESD Table 3.3-8, p. 64)</w:t>
      </w:r>
    </w:p>
    <w:p w14:paraId="25C9DCDD" w14:textId="77777777" w:rsidR="00A4407A" w:rsidRPr="00126770" w:rsidRDefault="00A4407A" w:rsidP="00A4407A">
      <w:pPr>
        <w:rPr>
          <w:rFonts w:ascii="TimesNewRoman" w:hAnsi="TimesNewRoman" w:cs="TimesNewRoman"/>
          <w:sz w:val="22"/>
          <w:szCs w:val="22"/>
          <w:lang w:eastAsia="en-GB"/>
        </w:rPr>
      </w:pPr>
    </w:p>
    <w:p w14:paraId="4C2AE326" w14:textId="77777777" w:rsidR="006B3D57" w:rsidRPr="00126770" w:rsidRDefault="006B3D57" w:rsidP="00A4407A">
      <w:pPr>
        <w:rPr>
          <w:rFonts w:cs="TimesNewRoman"/>
          <w:lang w:eastAsia="en-GB"/>
        </w:rPr>
      </w:pPr>
      <w:r w:rsidRPr="00126770">
        <w:rPr>
          <w:rFonts w:cs="TimesNewRoman"/>
          <w:lang w:eastAsia="en-GB"/>
        </w:rPr>
        <w:t>Decisions at EU level conclude that wet cleaning cannot be avoided, such that as a “very” worst case assumption:</w:t>
      </w:r>
    </w:p>
    <w:p w14:paraId="245912FB" w14:textId="77777777" w:rsidR="006B3D57" w:rsidRPr="00126770" w:rsidRDefault="006B3D57" w:rsidP="00A4407A">
      <w:pPr>
        <w:rPr>
          <w:rFonts w:ascii="TimesNewRoman" w:hAnsi="TimesNewRoman" w:cs="TimesNewRoman"/>
          <w:sz w:val="22"/>
          <w:szCs w:val="22"/>
          <w:lang w:eastAsia="en-GB"/>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867"/>
        <w:gridCol w:w="1459"/>
        <w:gridCol w:w="1644"/>
        <w:gridCol w:w="1459"/>
        <w:gridCol w:w="1332"/>
      </w:tblGrid>
      <w:tr w:rsidR="00E67D5E" w:rsidRPr="00126770" w14:paraId="09B95620"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39E96D" w14:textId="77777777" w:rsidR="00E67D5E" w:rsidRPr="00126770" w:rsidRDefault="00E67D5E" w:rsidP="00E67D5E">
            <w:pPr>
              <w:rPr>
                <w:b/>
              </w:rPr>
            </w:pPr>
            <w:r w:rsidRPr="00126770">
              <w:rPr>
                <w:b/>
              </w:rPr>
              <w:t>Parameter</w:t>
            </w:r>
          </w:p>
        </w:tc>
        <w:tc>
          <w:tcPr>
            <w:tcW w:w="186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BC9D97" w14:textId="77777777" w:rsidR="00E67D5E" w:rsidRPr="00126770" w:rsidRDefault="00E67D5E" w:rsidP="00E67D5E">
            <w:pPr>
              <w:rPr>
                <w:b/>
              </w:rPr>
            </w:pPr>
            <w:r w:rsidRPr="00126770">
              <w:rPr>
                <w:b/>
              </w:rPr>
              <w:t>Nomenclature</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F67D06" w14:textId="77777777" w:rsidR="00E67D5E" w:rsidRPr="00126770" w:rsidRDefault="00E67D5E" w:rsidP="00E67D5E">
            <w:pPr>
              <w:jc w:val="center"/>
              <w:rPr>
                <w:b/>
              </w:rPr>
            </w:pPr>
            <w:r w:rsidRPr="00126770">
              <w:rPr>
                <w:b/>
              </w:rPr>
              <w:t>Scenario 1</w:t>
            </w:r>
          </w:p>
        </w:tc>
        <w:tc>
          <w:tcPr>
            <w:tcW w:w="1644" w:type="dxa"/>
            <w:tcBorders>
              <w:top w:val="single" w:sz="4" w:space="0" w:color="auto"/>
              <w:left w:val="single" w:sz="4" w:space="0" w:color="auto"/>
              <w:bottom w:val="single" w:sz="4" w:space="0" w:color="auto"/>
              <w:right w:val="single" w:sz="4" w:space="0" w:color="auto"/>
            </w:tcBorders>
            <w:shd w:val="clear" w:color="auto" w:fill="FFFFCC"/>
          </w:tcPr>
          <w:p w14:paraId="612740D8" w14:textId="77777777" w:rsidR="00E67D5E" w:rsidRPr="00126770" w:rsidRDefault="00E67D5E" w:rsidP="00E67D5E">
            <w:pPr>
              <w:jc w:val="center"/>
              <w:rPr>
                <w:b/>
              </w:rPr>
            </w:pPr>
            <w:r w:rsidRPr="00126770">
              <w:rPr>
                <w:b/>
              </w:rPr>
              <w:t>Scenario 1</w:t>
            </w:r>
          </w:p>
          <w:p w14:paraId="39EF8D5D" w14:textId="77777777" w:rsidR="00E67D5E" w:rsidRPr="00126770" w:rsidRDefault="00E67D5E" w:rsidP="00E67D5E">
            <w:pPr>
              <w:jc w:val="center"/>
              <w:rPr>
                <w:b/>
              </w:rPr>
            </w:pPr>
            <w:r w:rsidRPr="00126770">
              <w:rPr>
                <w:b/>
              </w:rPr>
              <w:t>Tier 2</w:t>
            </w:r>
          </w:p>
        </w:tc>
        <w:tc>
          <w:tcPr>
            <w:tcW w:w="145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0EFC08" w14:textId="77777777" w:rsidR="00E67D5E" w:rsidRPr="00126770" w:rsidRDefault="00E67D5E" w:rsidP="00E67D5E">
            <w:pPr>
              <w:jc w:val="center"/>
              <w:rPr>
                <w:b/>
              </w:rPr>
            </w:pPr>
            <w:r w:rsidRPr="00126770">
              <w:rPr>
                <w:b/>
              </w:rPr>
              <w:t>Scenario 2</w:t>
            </w:r>
          </w:p>
        </w:tc>
        <w:tc>
          <w:tcPr>
            <w:tcW w:w="13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E7912D" w14:textId="77777777" w:rsidR="00E67D5E" w:rsidRPr="00126770" w:rsidRDefault="00E67D5E" w:rsidP="00E67D5E">
            <w:pPr>
              <w:rPr>
                <w:b/>
              </w:rPr>
            </w:pPr>
            <w:r w:rsidRPr="00126770">
              <w:rPr>
                <w:b/>
              </w:rPr>
              <w:t>Units</w:t>
            </w:r>
          </w:p>
        </w:tc>
      </w:tr>
      <w:tr w:rsidR="00E67D5E" w:rsidRPr="00126770" w14:paraId="08B252D9"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B6F5" w14:textId="77777777" w:rsidR="00E67D5E" w:rsidRPr="00126770" w:rsidRDefault="00E67D5E" w:rsidP="00E67D5E">
            <w:r w:rsidRPr="00126770">
              <w:t>Emissions to floor during application step</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AAB9" w14:textId="77777777" w:rsidR="00E67D5E" w:rsidRPr="00126770" w:rsidRDefault="00E67D5E" w:rsidP="00E67D5E">
            <w:pPr>
              <w:rPr>
                <w:vertAlign w:val="subscript"/>
              </w:rPr>
            </w:pPr>
            <w:r w:rsidRPr="00126770">
              <w:t>E</w:t>
            </w:r>
            <w:r w:rsidRPr="00126770">
              <w:rPr>
                <w:vertAlign w:val="subscript"/>
              </w:rPr>
              <w:t>application,floor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4D4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36B68C7B"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2AAB" w14:textId="77777777" w:rsidR="00E67D5E" w:rsidRPr="00126770" w:rsidRDefault="00E67D5E" w:rsidP="00E67D5E">
            <w:pPr>
              <w:jc w:val="center"/>
            </w:pPr>
          </w:p>
          <w:p w14:paraId="49C9AFBF" w14:textId="77777777" w:rsidR="00E67D5E" w:rsidRPr="00126770" w:rsidRDefault="00E67D5E" w:rsidP="00E67D5E">
            <w:pPr>
              <w:jc w:val="center"/>
            </w:pPr>
            <w:r w:rsidRPr="00126770">
              <w:t>1.20E-07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131E" w14:textId="77777777" w:rsidR="00E67D5E" w:rsidRPr="00126770" w:rsidRDefault="00E67D5E" w:rsidP="00E67D5E">
            <w:r w:rsidRPr="00126770">
              <w:t>kg d</w:t>
            </w:r>
            <w:r w:rsidRPr="00126770">
              <w:rPr>
                <w:vertAlign w:val="superscript"/>
              </w:rPr>
              <w:t>-1</w:t>
            </w:r>
          </w:p>
        </w:tc>
      </w:tr>
      <w:tr w:rsidR="00E67D5E" w:rsidRPr="00126770" w14:paraId="56E4CE15"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1065B" w14:textId="77777777" w:rsidR="00E67D5E" w:rsidRPr="00126770" w:rsidRDefault="00E67D5E" w:rsidP="00E67D5E">
            <w:r w:rsidRPr="00126770">
              <w:t>Fraction emitted to waste water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9B63" w14:textId="77777777" w:rsidR="00E67D5E" w:rsidRPr="00126770" w:rsidRDefault="00E67D5E" w:rsidP="00E67D5E">
            <w:r w:rsidRPr="00126770">
              <w:t>F</w:t>
            </w:r>
            <w:r w:rsidRPr="00126770">
              <w:rPr>
                <w:vertAlign w:val="subscript"/>
              </w:rPr>
              <w:t>ww</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F05FF"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19D5EA18"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6845"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BE6F8D5" w14:textId="77777777" w:rsidR="00E67D5E" w:rsidRPr="00126770" w:rsidRDefault="00E67D5E" w:rsidP="00E67D5E"/>
        </w:tc>
      </w:tr>
      <w:tr w:rsidR="00E67D5E" w:rsidRPr="00126770" w14:paraId="749C2888" w14:textId="77777777" w:rsidTr="00741367">
        <w:trPr>
          <w:trHeight w:val="283"/>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D924" w14:textId="77777777" w:rsidR="00E67D5E" w:rsidRPr="00126770" w:rsidRDefault="00E67D5E" w:rsidP="00E67D5E">
            <w:r w:rsidRPr="00126770">
              <w:t>Cleaning efficiency</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07EE" w14:textId="77777777" w:rsidR="00E67D5E" w:rsidRPr="00126770" w:rsidRDefault="00E67D5E" w:rsidP="00E67D5E">
            <w:r w:rsidRPr="00126770">
              <w:t>F</w:t>
            </w:r>
            <w:r w:rsidRPr="00126770">
              <w:rPr>
                <w:vertAlign w:val="subscript"/>
              </w:rPr>
              <w:t>CE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A04BD" w14:textId="77777777" w:rsidR="00E67D5E" w:rsidRPr="00126770" w:rsidRDefault="00E67D5E" w:rsidP="00E67D5E">
            <w:pPr>
              <w:jc w:val="center"/>
            </w:pPr>
            <w:r w:rsidRPr="00126770">
              <w:t>1</w:t>
            </w:r>
          </w:p>
        </w:tc>
        <w:tc>
          <w:tcPr>
            <w:tcW w:w="1644" w:type="dxa"/>
            <w:tcBorders>
              <w:top w:val="single" w:sz="4" w:space="0" w:color="auto"/>
              <w:left w:val="single" w:sz="4" w:space="0" w:color="auto"/>
              <w:bottom w:val="single" w:sz="4" w:space="0" w:color="auto"/>
              <w:right w:val="single" w:sz="4" w:space="0" w:color="auto"/>
            </w:tcBorders>
            <w:vAlign w:val="center"/>
          </w:tcPr>
          <w:p w14:paraId="6E4480E0" w14:textId="77777777" w:rsidR="00E67D5E" w:rsidRPr="00126770" w:rsidRDefault="00E67D5E" w:rsidP="00E67D5E">
            <w:pPr>
              <w:jc w:val="center"/>
            </w:pPr>
            <w:r w:rsidRPr="00126770">
              <w:t>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16BF" w14:textId="77777777" w:rsidR="00E67D5E" w:rsidRPr="00126770" w:rsidRDefault="00E67D5E" w:rsidP="00E67D5E">
            <w:pPr>
              <w:jc w:val="center"/>
            </w:pPr>
            <w:r w:rsidRPr="00126770">
              <w:t>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BA28384" w14:textId="77777777" w:rsidR="00E67D5E" w:rsidRPr="00126770" w:rsidRDefault="00E67D5E" w:rsidP="00E67D5E"/>
        </w:tc>
      </w:tr>
      <w:tr w:rsidR="00E67D5E" w:rsidRPr="00126770" w14:paraId="30E429A7" w14:textId="77777777" w:rsidTr="00741367">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D17C" w14:textId="77777777" w:rsidR="00E67D5E" w:rsidRPr="00126770" w:rsidRDefault="00E67D5E" w:rsidP="00E67D5E">
            <w:r w:rsidRPr="00126770">
              <w:t>Emission from floor/treated surfaces during cleaning</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4110" w14:textId="77777777" w:rsidR="00E67D5E" w:rsidRPr="00126770" w:rsidRDefault="00E67D5E" w:rsidP="00E67D5E">
            <w:r w:rsidRPr="00126770">
              <w:t>E</w:t>
            </w:r>
            <w:r w:rsidRPr="00126770">
              <w:rPr>
                <w:vertAlign w:val="subscript"/>
              </w:rPr>
              <w:t xml:space="preserve">treated,ww </w:t>
            </w:r>
            <w:r w:rsidRPr="00126770">
              <w:t>(same as E</w:t>
            </w:r>
            <w:r w:rsidRPr="00126770">
              <w:rPr>
                <w:vertAlign w:val="subscript"/>
              </w:rPr>
              <w:t xml:space="preserve">ww </w:t>
            </w:r>
            <w:r w:rsidRPr="00126770">
              <w:t>for diffuser application)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370" w14:textId="77777777" w:rsidR="00E67D5E" w:rsidRPr="00126770" w:rsidRDefault="00E67D5E" w:rsidP="00E67D5E">
            <w:pPr>
              <w:jc w:val="center"/>
            </w:pPr>
            <w:r w:rsidRPr="00126770">
              <w:t>4.80E-07</w:t>
            </w:r>
          </w:p>
        </w:tc>
        <w:tc>
          <w:tcPr>
            <w:tcW w:w="1644" w:type="dxa"/>
            <w:tcBorders>
              <w:top w:val="single" w:sz="4" w:space="0" w:color="auto"/>
              <w:left w:val="single" w:sz="4" w:space="0" w:color="auto"/>
              <w:bottom w:val="single" w:sz="4" w:space="0" w:color="auto"/>
              <w:right w:val="single" w:sz="4" w:space="0" w:color="auto"/>
            </w:tcBorders>
            <w:vAlign w:val="center"/>
          </w:tcPr>
          <w:p w14:paraId="05883440" w14:textId="77777777" w:rsidR="00E67D5E" w:rsidRPr="00126770" w:rsidRDefault="00E67D5E" w:rsidP="00E67D5E">
            <w:pPr>
              <w:jc w:val="center"/>
            </w:pPr>
            <w:r w:rsidRPr="00126770">
              <w:t>4.80E-07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3671" w14:textId="77777777" w:rsidR="00E67D5E" w:rsidRPr="00126770" w:rsidRDefault="00E67D5E" w:rsidP="00E67D5E">
            <w:pPr>
              <w:jc w:val="center"/>
            </w:pPr>
            <w:r w:rsidRPr="00126770">
              <w:t xml:space="preserve"> 1.20E-07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79EB" w14:textId="77777777" w:rsidR="00E67D5E" w:rsidRPr="00126770" w:rsidRDefault="00E67D5E" w:rsidP="00E67D5E">
            <w:r w:rsidRPr="00126770">
              <w:t>kg d</w:t>
            </w:r>
            <w:r w:rsidRPr="00126770">
              <w:rPr>
                <w:vertAlign w:val="superscript"/>
              </w:rPr>
              <w:t>-1</w:t>
            </w:r>
          </w:p>
        </w:tc>
      </w:tr>
    </w:tbl>
    <w:p w14:paraId="3C1EBA1E" w14:textId="77777777" w:rsidR="00A4407A" w:rsidRPr="00126770" w:rsidRDefault="00A4407A" w:rsidP="00A4407A">
      <w:pPr>
        <w:spacing w:line="276" w:lineRule="auto"/>
        <w:rPr>
          <w:rFonts w:eastAsia="Calibri"/>
          <w:u w:val="single"/>
          <w:lang w:eastAsia="en-US"/>
        </w:rPr>
      </w:pPr>
    </w:p>
    <w:p w14:paraId="01D6F18F" w14:textId="77777777" w:rsidR="00A4407A" w:rsidRPr="00126770" w:rsidRDefault="00A4407A" w:rsidP="00A4407A">
      <w:pPr>
        <w:spacing w:line="360" w:lineRule="auto"/>
        <w:jc w:val="both"/>
        <w:rPr>
          <w:szCs w:val="22"/>
        </w:rPr>
      </w:pPr>
    </w:p>
    <w:p w14:paraId="2DFDBA91" w14:textId="77777777" w:rsidR="00A4407A" w:rsidRPr="00126770" w:rsidRDefault="00A4407A" w:rsidP="00A4407A">
      <w:pPr>
        <w:spacing w:line="360" w:lineRule="auto"/>
        <w:jc w:val="both"/>
        <w:rPr>
          <w:szCs w:val="22"/>
        </w:rPr>
      </w:pPr>
      <w:r w:rsidRPr="00126770">
        <w:rPr>
          <w:szCs w:val="22"/>
        </w:rPr>
        <w:t xml:space="preserve">The PT18 ESD assumes that a total of 4,000 dwellings are attached to a single standard STP with a 10,000 inhabitant capacity (ESD, 2008; p39). As the product is designed for domestic use, the use in larger buildings (industrial, commercial and </w:t>
      </w:r>
      <w:r w:rsidRPr="00126770">
        <w:rPr>
          <w:rFonts w:eastAsia="Calibri"/>
          <w:lang w:eastAsia="en-US"/>
        </w:rPr>
        <w:t>public (ESD, 2008) is not considered relevant</w:t>
      </w:r>
      <w:r w:rsidR="006B3D57" w:rsidRPr="00126770">
        <w:rPr>
          <w:rFonts w:eastAsia="Calibri"/>
          <w:lang w:eastAsia="en-US"/>
        </w:rPr>
        <w:t xml:space="preserve"> and can be discounted from the assessment</w:t>
      </w:r>
      <w:r w:rsidRPr="00126770">
        <w:rPr>
          <w:rFonts w:eastAsia="Calibri"/>
          <w:lang w:eastAsia="en-US"/>
        </w:rPr>
        <w:t xml:space="preserve">. </w:t>
      </w:r>
      <w:r w:rsidRPr="00126770">
        <w:rPr>
          <w:szCs w:val="22"/>
        </w:rPr>
        <w:t>A simultaneity factor of 5.52 % is used (ESD, 2008; p39) to reflect a daily usage, therefore the local emission to wastewater during an episode is;</w:t>
      </w:r>
    </w:p>
    <w:p w14:paraId="79EB0851" w14:textId="77777777" w:rsidR="00A4407A" w:rsidRPr="00126770" w:rsidRDefault="00A4407A" w:rsidP="00A4407A">
      <w:pPr>
        <w:spacing w:line="360" w:lineRule="auto"/>
        <w:jc w:val="both"/>
        <w:rPr>
          <w:szCs w:val="22"/>
        </w:rPr>
      </w:pPr>
    </w:p>
    <w:p w14:paraId="48AB12BF" w14:textId="77777777" w:rsidR="00A4407A" w:rsidRPr="00126770" w:rsidRDefault="00A4407A" w:rsidP="00A4407A">
      <w:pPr>
        <w:spacing w:line="360" w:lineRule="auto"/>
        <w:jc w:val="both"/>
        <w:rPr>
          <w:szCs w:val="22"/>
        </w:rPr>
      </w:pPr>
      <w:r w:rsidRPr="00126770">
        <w:rPr>
          <w:szCs w:val="22"/>
        </w:rPr>
        <w:t>Mass of transfluthrin per household x number of houses per STP x simultaneity factor</w:t>
      </w:r>
    </w:p>
    <w:p w14:paraId="65FB0506" w14:textId="77777777" w:rsidR="00A4407A" w:rsidRPr="00126770" w:rsidRDefault="00A4407A" w:rsidP="00A4407A">
      <w:pPr>
        <w:spacing w:line="360" w:lineRule="auto"/>
        <w:jc w:val="both"/>
        <w:rPr>
          <w:szCs w:val="22"/>
        </w:rPr>
      </w:pPr>
    </w:p>
    <w:p w14:paraId="69FC96A3" w14:textId="77777777" w:rsidR="00A4407A" w:rsidRPr="00126770" w:rsidRDefault="00A4407A" w:rsidP="00A4407A">
      <w:pPr>
        <w:spacing w:line="360" w:lineRule="auto"/>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2256"/>
        <w:gridCol w:w="1805"/>
        <w:gridCol w:w="1805"/>
        <w:gridCol w:w="3159"/>
      </w:tblGrid>
      <w:tr w:rsidR="00A4407A" w:rsidRPr="00126770" w14:paraId="1E8F209A" w14:textId="77777777" w:rsidTr="00A4407A">
        <w:trPr>
          <w:tblHead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14:paraId="1A2BD4CB" w14:textId="77777777" w:rsidR="00A4407A" w:rsidRPr="00126770" w:rsidRDefault="00A4407A">
            <w:pPr>
              <w:keepNext/>
              <w:spacing w:before="60" w:after="60" w:line="260" w:lineRule="atLeast"/>
              <w:rPr>
                <w:rFonts w:eastAsia="Calibri"/>
                <w:b/>
                <w:color w:val="000000"/>
                <w:sz w:val="18"/>
                <w:szCs w:val="18"/>
                <w:lang w:eastAsia="en-GB"/>
              </w:rPr>
            </w:pPr>
            <w:r w:rsidRPr="00126770">
              <w:rPr>
                <w:rFonts w:eastAsia="Calibri"/>
                <w:b/>
                <w:sz w:val="18"/>
                <w:szCs w:val="18"/>
                <w:lang w:eastAsia="en-US"/>
              </w:rPr>
              <w:t>Resulting local emission to relevant environmental compartments</w:t>
            </w:r>
          </w:p>
        </w:tc>
      </w:tr>
      <w:tr w:rsidR="00A4407A" w:rsidRPr="00126770" w14:paraId="1E044D10" w14:textId="77777777" w:rsidTr="00A4407A">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E277E7" w14:textId="77777777" w:rsidR="00A4407A" w:rsidRPr="00126770" w:rsidRDefault="00A4407A">
            <w:pPr>
              <w:keepNext/>
              <w:spacing w:before="60" w:after="60" w:line="260" w:lineRule="atLeast"/>
              <w:rPr>
                <w:rFonts w:eastAsia="Calibri"/>
                <w:b/>
                <w:color w:val="000000"/>
                <w:sz w:val="18"/>
                <w:szCs w:val="18"/>
                <w:lang w:eastAsia="en-GB"/>
              </w:rPr>
            </w:pPr>
          </w:p>
        </w:tc>
        <w:tc>
          <w:tcPr>
            <w:tcW w:w="3610"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21ECF74" w14:textId="77777777" w:rsidR="00A4407A" w:rsidRPr="00126770" w:rsidRDefault="00A4407A">
            <w:pPr>
              <w:keepNext/>
              <w:jc w:val="center"/>
              <w:rPr>
                <w:b/>
              </w:rPr>
            </w:pPr>
            <w:r w:rsidRPr="00126770">
              <w:rPr>
                <w:b/>
              </w:rPr>
              <w:t>Scenario 1</w:t>
            </w:r>
            <w:r w:rsidR="006B3D57" w:rsidRPr="00126770">
              <w:rPr>
                <w:b/>
              </w:rPr>
              <w:t>: use of 2 sheets in one room</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3097CC5" w14:textId="77777777" w:rsidR="00A4407A" w:rsidRPr="00126770" w:rsidRDefault="00A4407A">
            <w:pPr>
              <w:keepNext/>
              <w:jc w:val="center"/>
              <w:rPr>
                <w:b/>
              </w:rPr>
            </w:pPr>
            <w:r w:rsidRPr="00126770">
              <w:rPr>
                <w:b/>
              </w:rPr>
              <w:t>Scenario 2</w:t>
            </w:r>
            <w:r w:rsidR="006B3D57" w:rsidRPr="00126770">
              <w:rPr>
                <w:b/>
              </w:rPr>
              <w:t>:</w:t>
            </w:r>
            <w:r w:rsidR="00E67D5E" w:rsidRPr="00126770">
              <w:rPr>
                <w:b/>
              </w:rPr>
              <w:t xml:space="preserve"> treatment of 3.75 m</w:t>
            </w:r>
            <w:r w:rsidR="00E67D5E" w:rsidRPr="00126770">
              <w:rPr>
                <w:b/>
                <w:vertAlign w:val="superscript"/>
              </w:rPr>
              <w:t>3</w:t>
            </w:r>
            <w:r w:rsidR="00E67D5E" w:rsidRPr="00126770">
              <w:rPr>
                <w:b/>
              </w:rPr>
              <w:t xml:space="preserve"> storage space</w:t>
            </w:r>
          </w:p>
        </w:tc>
      </w:tr>
      <w:tr w:rsidR="00E67D5E" w:rsidRPr="00126770" w14:paraId="39C0196D" w14:textId="77777777" w:rsidTr="00362EF5">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60D1AD6" w14:textId="77777777" w:rsidR="00E67D5E" w:rsidRPr="00126770" w:rsidRDefault="00E67D5E" w:rsidP="00E67D5E">
            <w:pPr>
              <w:keepNext/>
              <w:spacing w:before="60" w:after="60" w:line="260" w:lineRule="atLeast"/>
              <w:rPr>
                <w:rFonts w:eastAsia="Calibri"/>
                <w:b/>
                <w:color w:val="000000"/>
                <w:sz w:val="18"/>
                <w:szCs w:val="18"/>
                <w:lang w:eastAsia="en-GB"/>
              </w:rPr>
            </w:pPr>
            <w:r w:rsidRPr="00126770">
              <w:rPr>
                <w:rFonts w:eastAsia="Calibri"/>
                <w:b/>
                <w:color w:val="000000"/>
                <w:sz w:val="18"/>
                <w:szCs w:val="18"/>
                <w:lang w:eastAsia="en-GB"/>
              </w:rPr>
              <w:t>Compartment</w:t>
            </w:r>
          </w:p>
        </w:tc>
        <w:tc>
          <w:tcPr>
            <w:tcW w:w="180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5FCB3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c>
          <w:tcPr>
            <w:tcW w:w="1805" w:type="dxa"/>
            <w:tcBorders>
              <w:top w:val="single" w:sz="4" w:space="0" w:color="000000"/>
              <w:left w:val="nil"/>
              <w:bottom w:val="single" w:sz="4" w:space="0" w:color="000000"/>
              <w:right w:val="single" w:sz="4" w:space="0" w:color="000000"/>
            </w:tcBorders>
            <w:vAlign w:val="center"/>
          </w:tcPr>
          <w:p w14:paraId="129C2AD0"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 Tier 2</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hideMark/>
          </w:tcPr>
          <w:p w14:paraId="0C231A99" w14:textId="77777777" w:rsidR="00E67D5E" w:rsidRPr="00126770" w:rsidRDefault="00E67D5E" w:rsidP="00E67D5E">
            <w:pPr>
              <w:keepNext/>
              <w:spacing w:before="60" w:after="60" w:line="260" w:lineRule="atLeast"/>
              <w:jc w:val="center"/>
              <w:rPr>
                <w:rFonts w:eastAsia="Calibri"/>
                <w:b/>
                <w:color w:val="000000"/>
                <w:sz w:val="18"/>
                <w:szCs w:val="18"/>
                <w:lang w:eastAsia="en-GB"/>
              </w:rPr>
            </w:pPr>
            <w:r w:rsidRPr="00126770">
              <w:rPr>
                <w:rFonts w:eastAsia="Calibri"/>
                <w:b/>
                <w:color w:val="000000"/>
                <w:sz w:val="18"/>
                <w:szCs w:val="18"/>
                <w:lang w:eastAsia="en-GB"/>
              </w:rPr>
              <w:t>Local emission (Elocal</w:t>
            </w:r>
            <w:r w:rsidRPr="00126770">
              <w:rPr>
                <w:rFonts w:eastAsia="Calibri"/>
                <w:b/>
                <w:color w:val="000000"/>
                <w:sz w:val="18"/>
                <w:szCs w:val="18"/>
                <w:vertAlign w:val="subscript"/>
                <w:lang w:eastAsia="en-GB"/>
              </w:rPr>
              <w:t>compartment</w:t>
            </w:r>
            <w:r w:rsidRPr="00126770">
              <w:rPr>
                <w:rFonts w:eastAsia="Calibri"/>
                <w:b/>
                <w:color w:val="000000"/>
                <w:sz w:val="18"/>
                <w:szCs w:val="18"/>
                <w:lang w:eastAsia="en-GB"/>
              </w:rPr>
              <w:t>) [kg/d]</w:t>
            </w:r>
          </w:p>
        </w:tc>
      </w:tr>
      <w:tr w:rsidR="00E67D5E" w:rsidRPr="00126770" w14:paraId="2F52D4F1" w14:textId="77777777" w:rsidTr="00362EF5">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99C4D22" w14:textId="77777777" w:rsidR="00E67D5E" w:rsidRPr="00126770" w:rsidRDefault="00E67D5E" w:rsidP="00E67D5E">
            <w:pPr>
              <w:keepNext/>
              <w:spacing w:before="60" w:after="60"/>
              <w:rPr>
                <w:color w:val="000000"/>
                <w:sz w:val="18"/>
                <w:szCs w:val="18"/>
                <w:lang w:eastAsia="en-GB"/>
              </w:rPr>
            </w:pPr>
            <w:r w:rsidRPr="00126770">
              <w:rPr>
                <w:color w:val="000000"/>
                <w:sz w:val="18"/>
                <w:szCs w:val="18"/>
                <w:lang w:eastAsia="en-GB"/>
              </w:rPr>
              <w:t>Water</w:t>
            </w:r>
          </w:p>
        </w:tc>
        <w:tc>
          <w:tcPr>
            <w:tcW w:w="1805"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C47BF5C" w14:textId="77777777" w:rsidR="00E67D5E" w:rsidRPr="00126770" w:rsidRDefault="00E67D5E" w:rsidP="00E67D5E">
            <w:pPr>
              <w:keepNext/>
              <w:spacing w:before="60" w:after="60"/>
              <w:jc w:val="center"/>
              <w:rPr>
                <w:color w:val="000000"/>
                <w:sz w:val="18"/>
                <w:szCs w:val="18"/>
                <w:lang w:eastAsia="en-GB"/>
              </w:rPr>
            </w:pPr>
            <w:r w:rsidRPr="00126770">
              <w:rPr>
                <w:lang w:eastAsia="ja-JP"/>
              </w:rPr>
              <w:t>1.06E-04</w:t>
            </w:r>
          </w:p>
        </w:tc>
        <w:tc>
          <w:tcPr>
            <w:tcW w:w="1805" w:type="dxa"/>
            <w:tcBorders>
              <w:top w:val="nil"/>
              <w:left w:val="nil"/>
              <w:bottom w:val="single" w:sz="4" w:space="0" w:color="000000"/>
              <w:right w:val="single" w:sz="4" w:space="0" w:color="000000"/>
            </w:tcBorders>
            <w:vAlign w:val="center"/>
          </w:tcPr>
          <w:p w14:paraId="0784F422" w14:textId="77777777" w:rsidR="00E67D5E" w:rsidRPr="00126770" w:rsidRDefault="00E67D5E" w:rsidP="00E67D5E">
            <w:pPr>
              <w:keepNext/>
              <w:spacing w:before="60" w:after="60"/>
              <w:jc w:val="center"/>
              <w:rPr>
                <w:color w:val="000000"/>
                <w:sz w:val="18"/>
                <w:szCs w:val="18"/>
                <w:lang w:eastAsia="en-GB"/>
              </w:rPr>
            </w:pPr>
            <w:r w:rsidRPr="00126770">
              <w:rPr>
                <w:color w:val="000000"/>
                <w:sz w:val="18"/>
                <w:szCs w:val="18"/>
                <w:lang w:eastAsia="en-GB"/>
              </w:rPr>
              <w:t>3.13E-05</w:t>
            </w:r>
          </w:p>
        </w:tc>
        <w:tc>
          <w:tcPr>
            <w:tcW w:w="3159" w:type="dxa"/>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2966950" w14:textId="77777777" w:rsidR="00E67D5E" w:rsidRPr="00126770" w:rsidRDefault="00E67D5E" w:rsidP="00E67D5E">
            <w:pPr>
              <w:keepNext/>
              <w:spacing w:before="60" w:after="60"/>
              <w:jc w:val="center"/>
              <w:rPr>
                <w:color w:val="000000"/>
                <w:sz w:val="18"/>
                <w:szCs w:val="18"/>
                <w:lang w:eastAsia="en-GB"/>
              </w:rPr>
            </w:pPr>
            <w:r w:rsidRPr="00126770">
              <w:rPr>
                <w:lang w:eastAsia="ja-JP"/>
              </w:rPr>
              <w:t>2.65E-05</w:t>
            </w:r>
          </w:p>
        </w:tc>
      </w:tr>
    </w:tbl>
    <w:p w14:paraId="17BFE1D8" w14:textId="77777777" w:rsidR="00A4407A" w:rsidRPr="00126770" w:rsidRDefault="00A4407A" w:rsidP="008E2F7C">
      <w:pPr>
        <w:jc w:val="both"/>
        <w:rPr>
          <w:rFonts w:eastAsia="Calibri"/>
          <w:b/>
          <w:i/>
          <w:sz w:val="22"/>
          <w:szCs w:val="22"/>
          <w:lang w:eastAsia="en-US"/>
        </w:rPr>
      </w:pPr>
      <w:bookmarkStart w:id="1605" w:name="_Toc389729111"/>
      <w:bookmarkStart w:id="1606" w:name="_Toc403472796"/>
    </w:p>
    <w:p w14:paraId="3747C91A" w14:textId="77777777" w:rsidR="006B3D57" w:rsidRPr="00126770" w:rsidRDefault="006B3D57" w:rsidP="006B3D57">
      <w:pPr>
        <w:jc w:val="both"/>
        <w:rPr>
          <w:rFonts w:eastAsia="Calibri"/>
          <w:lang w:eastAsia="en-US"/>
        </w:rPr>
      </w:pPr>
      <w:r w:rsidRPr="00126770">
        <w:rPr>
          <w:rFonts w:eastAsia="Calibri"/>
          <w:lang w:eastAsia="en-US"/>
        </w:rPr>
        <w:t xml:space="preserve">In the case of scenario 1, this represents an extreme worst case (Tier 1) assessment in that all active substance which has deposited to surfaces within a room (10% of total a.s. held on 2 sheets) is then completely removed by wet cleaning : the model effectively assumes pick-up of every particle of a.s. from all 22 m2 of surface within a typical room.   Discussions at ENV WG and an expert PT 18 sub-group (during 2017-2018) have concluded that wet cleaning can be expected to remove a.s. only from a reduced area and in this case, that area could be assumed to be </w:t>
      </w:r>
      <w:r w:rsidR="00E67D5E" w:rsidRPr="00126770">
        <w:rPr>
          <w:rFonts w:eastAsia="Calibri"/>
          <w:lang w:eastAsia="en-US"/>
        </w:rPr>
        <w:t>6.5</w:t>
      </w:r>
      <w:r w:rsidRPr="00126770">
        <w:rPr>
          <w:rFonts w:eastAsia="Calibri"/>
          <w:lang w:eastAsia="en-US"/>
        </w:rPr>
        <w:t xml:space="preserve"> m</w:t>
      </w:r>
      <w:r w:rsidRPr="00126770">
        <w:rPr>
          <w:rFonts w:eastAsia="Calibri"/>
          <w:vertAlign w:val="superscript"/>
          <w:lang w:eastAsia="en-US"/>
        </w:rPr>
        <w:t>2</w:t>
      </w:r>
      <w:r w:rsidRPr="00126770">
        <w:rPr>
          <w:rFonts w:eastAsia="Calibri"/>
          <w:lang w:eastAsia="en-US"/>
        </w:rPr>
        <w:t xml:space="preserve"> of the total (22 m</w:t>
      </w:r>
      <w:r w:rsidRPr="00126770">
        <w:rPr>
          <w:rFonts w:eastAsia="Calibri"/>
          <w:vertAlign w:val="superscript"/>
          <w:lang w:eastAsia="en-US"/>
        </w:rPr>
        <w:t>2</w:t>
      </w:r>
      <w:r w:rsidRPr="00126770">
        <w:rPr>
          <w:rFonts w:eastAsia="Calibri"/>
          <w:lang w:eastAsia="en-US"/>
        </w:rPr>
        <w:t>).</w:t>
      </w:r>
    </w:p>
    <w:p w14:paraId="57FAB5AC" w14:textId="77777777" w:rsidR="006B3D57" w:rsidRPr="00126770" w:rsidRDefault="006B3D57" w:rsidP="006B3D57">
      <w:pPr>
        <w:jc w:val="both"/>
        <w:rPr>
          <w:rFonts w:eastAsia="Calibri"/>
          <w:lang w:eastAsia="en-US"/>
        </w:rPr>
      </w:pPr>
    </w:p>
    <w:p w14:paraId="48186F69" w14:textId="77777777" w:rsidR="006B3D57" w:rsidRPr="00126770" w:rsidRDefault="006B3D57" w:rsidP="008E2F7C">
      <w:pPr>
        <w:jc w:val="both"/>
        <w:rPr>
          <w:rFonts w:eastAsia="Calibri"/>
          <w:b/>
          <w:i/>
          <w:sz w:val="22"/>
          <w:szCs w:val="22"/>
          <w:lang w:eastAsia="en-US"/>
        </w:rPr>
      </w:pPr>
    </w:p>
    <w:p w14:paraId="6C76E682" w14:textId="77777777" w:rsidR="00A4407A" w:rsidRPr="00126770" w:rsidRDefault="00A4407A" w:rsidP="00A4407A">
      <w:pPr>
        <w:rPr>
          <w:rFonts w:eastAsia="Calibri"/>
          <w:b/>
          <w:i/>
          <w:sz w:val="22"/>
          <w:szCs w:val="22"/>
          <w:lang w:eastAsia="en-US"/>
        </w:rPr>
      </w:pPr>
      <w:r w:rsidRPr="00126770">
        <w:rPr>
          <w:rFonts w:eastAsia="Calibri"/>
          <w:b/>
          <w:i/>
          <w:sz w:val="22"/>
          <w:szCs w:val="22"/>
          <w:lang w:eastAsia="en-US"/>
        </w:rPr>
        <w:t>Fate and distribution in exposed environmental compartments</w:t>
      </w:r>
    </w:p>
    <w:p w14:paraId="2876017D" w14:textId="77777777" w:rsidR="00A4407A" w:rsidRPr="00126770" w:rsidRDefault="00A4407A" w:rsidP="00A4407A">
      <w:pPr>
        <w:spacing w:line="260" w:lineRule="atLeast"/>
        <w:rPr>
          <w:rFonts w:eastAsia="Calibri"/>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837"/>
        <w:gridCol w:w="1258"/>
        <w:gridCol w:w="837"/>
        <w:gridCol w:w="1115"/>
        <w:gridCol w:w="560"/>
        <w:gridCol w:w="558"/>
        <w:gridCol w:w="560"/>
        <w:gridCol w:w="1108"/>
        <w:gridCol w:w="1117"/>
      </w:tblGrid>
      <w:tr w:rsidR="00A4407A" w:rsidRPr="00126770" w14:paraId="456531B4" w14:textId="77777777" w:rsidTr="00A4407A">
        <w:trPr>
          <w:trHeight w:val="333"/>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CC"/>
            <w:hideMark/>
          </w:tcPr>
          <w:p w14:paraId="5223E06A" w14:textId="77777777" w:rsidR="00A4407A" w:rsidRPr="00126770" w:rsidRDefault="00A4407A">
            <w:pPr>
              <w:widowControl w:val="0"/>
              <w:tabs>
                <w:tab w:val="center" w:pos="4536"/>
                <w:tab w:val="right" w:pos="9072"/>
              </w:tabs>
              <w:spacing w:line="260" w:lineRule="atLeast"/>
              <w:jc w:val="center"/>
              <w:rPr>
                <w:rFonts w:eastAsia="Calibri"/>
                <w:b/>
                <w:bCs/>
                <w:color w:val="000000"/>
                <w:lang w:eastAsia="en-GB"/>
              </w:rPr>
            </w:pPr>
            <w:r w:rsidRPr="00126770">
              <w:rPr>
                <w:rFonts w:eastAsia="Calibri"/>
                <w:b/>
                <w:lang w:eastAsia="en-US"/>
              </w:rPr>
              <w:t>Identification of relevant receiving compartments based on the exposure pathway</w:t>
            </w:r>
          </w:p>
        </w:tc>
      </w:tr>
      <w:tr w:rsidR="00A4407A" w:rsidRPr="00126770" w14:paraId="44F9BEA3" w14:textId="77777777" w:rsidTr="00A4407A">
        <w:trPr>
          <w:tblHeader/>
        </w:trPr>
        <w:tc>
          <w:tcPr>
            <w:tcW w:w="682" w:type="pct"/>
            <w:tcBorders>
              <w:top w:val="single" w:sz="4" w:space="0" w:color="auto"/>
              <w:left w:val="single" w:sz="4" w:space="0" w:color="auto"/>
              <w:bottom w:val="single" w:sz="4" w:space="0" w:color="auto"/>
              <w:right w:val="single" w:sz="4" w:space="0" w:color="auto"/>
            </w:tcBorders>
            <w:vAlign w:val="center"/>
          </w:tcPr>
          <w:p w14:paraId="56308F25" w14:textId="77777777" w:rsidR="00A4407A" w:rsidRPr="00126770" w:rsidRDefault="00A4407A">
            <w:pPr>
              <w:keepNext/>
              <w:widowControl w:val="0"/>
              <w:spacing w:line="360" w:lineRule="auto"/>
              <w:jc w:val="center"/>
              <w:rPr>
                <w:rFonts w:eastAsia="Calibri"/>
                <w:bCs/>
                <w:color w:val="000000"/>
                <w:lang w:eastAsia="en-GB"/>
              </w:rPr>
            </w:pP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FF06698"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49C9B20"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Freshwater sediment</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6F8068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1F0BBC"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Seawater sediment</w:t>
            </w:r>
          </w:p>
        </w:tc>
        <w:tc>
          <w:tcPr>
            <w:tcW w:w="304" w:type="pct"/>
            <w:tcBorders>
              <w:top w:val="single" w:sz="4" w:space="0" w:color="auto"/>
              <w:left w:val="single" w:sz="4" w:space="0" w:color="auto"/>
              <w:bottom w:val="single" w:sz="4" w:space="0" w:color="auto"/>
              <w:right w:val="single" w:sz="4" w:space="0" w:color="auto"/>
            </w:tcBorders>
            <w:vAlign w:val="center"/>
            <w:hideMark/>
          </w:tcPr>
          <w:p w14:paraId="461208F5"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STP</w:t>
            </w:r>
          </w:p>
        </w:tc>
        <w:tc>
          <w:tcPr>
            <w:tcW w:w="303" w:type="pct"/>
            <w:tcBorders>
              <w:top w:val="single" w:sz="4" w:space="0" w:color="auto"/>
              <w:left w:val="single" w:sz="4" w:space="0" w:color="auto"/>
              <w:bottom w:val="single" w:sz="4" w:space="0" w:color="auto"/>
              <w:right w:val="single" w:sz="4" w:space="0" w:color="auto"/>
            </w:tcBorders>
            <w:vAlign w:val="center"/>
            <w:hideMark/>
          </w:tcPr>
          <w:p w14:paraId="3CEE7ACB" w14:textId="77777777" w:rsidR="00A4407A" w:rsidRPr="00126770" w:rsidRDefault="00A4407A">
            <w:pPr>
              <w:keepNext/>
              <w:widowControl w:val="0"/>
              <w:spacing w:line="360" w:lineRule="auto"/>
              <w:jc w:val="center"/>
              <w:rPr>
                <w:rFonts w:eastAsia="Calibri" w:cs="Arial"/>
                <w:color w:val="000000"/>
                <w:lang w:eastAsia="en-GB"/>
              </w:rPr>
            </w:pPr>
            <w:r w:rsidRPr="00126770">
              <w:rPr>
                <w:rFonts w:eastAsia="Calibri" w:cs="Arial"/>
                <w:color w:val="000000"/>
                <w:lang w:eastAsia="en-GB"/>
              </w:rPr>
              <w:t>Air</w:t>
            </w:r>
          </w:p>
        </w:tc>
        <w:tc>
          <w:tcPr>
            <w:tcW w:w="304" w:type="pct"/>
            <w:tcBorders>
              <w:top w:val="single" w:sz="4" w:space="0" w:color="auto"/>
              <w:left w:val="single" w:sz="4" w:space="0" w:color="auto"/>
              <w:bottom w:val="single" w:sz="4" w:space="0" w:color="auto"/>
              <w:right w:val="single" w:sz="4" w:space="0" w:color="auto"/>
            </w:tcBorders>
            <w:vAlign w:val="center"/>
            <w:hideMark/>
          </w:tcPr>
          <w:p w14:paraId="23E984C8"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Soil</w:t>
            </w:r>
          </w:p>
        </w:tc>
        <w:tc>
          <w:tcPr>
            <w:tcW w:w="602" w:type="pct"/>
            <w:tcBorders>
              <w:top w:val="single" w:sz="4" w:space="0" w:color="auto"/>
              <w:left w:val="single" w:sz="4" w:space="0" w:color="auto"/>
              <w:bottom w:val="single" w:sz="4" w:space="0" w:color="auto"/>
              <w:right w:val="single" w:sz="4" w:space="0" w:color="auto"/>
            </w:tcBorders>
            <w:vAlign w:val="center"/>
            <w:hideMark/>
          </w:tcPr>
          <w:p w14:paraId="5097A7A0"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Ground-water</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5067D17" w14:textId="77777777" w:rsidR="00A4407A" w:rsidRPr="00126770" w:rsidRDefault="00A4407A">
            <w:pPr>
              <w:keepNext/>
              <w:widowControl w:val="0"/>
              <w:tabs>
                <w:tab w:val="center" w:pos="4536"/>
                <w:tab w:val="right" w:pos="9072"/>
              </w:tabs>
              <w:spacing w:line="360" w:lineRule="auto"/>
              <w:jc w:val="center"/>
              <w:rPr>
                <w:rFonts w:eastAsia="Calibri"/>
                <w:bCs/>
                <w:color w:val="000000"/>
                <w:lang w:eastAsia="en-GB"/>
              </w:rPr>
            </w:pPr>
            <w:r w:rsidRPr="00126770">
              <w:rPr>
                <w:rFonts w:eastAsia="Calibri"/>
                <w:bCs/>
                <w:color w:val="000000"/>
                <w:lang w:eastAsia="en-GB"/>
              </w:rPr>
              <w:t>Other</w:t>
            </w:r>
          </w:p>
        </w:tc>
      </w:tr>
      <w:tr w:rsidR="00A4407A" w:rsidRPr="00126770" w14:paraId="02831F8F"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C13408B"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1</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99FD95B"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4624F21"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A825B04"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15EA5A8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5A9EED97"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1E0D94D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0A13036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167621F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D02E11E"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r w:rsidR="00A4407A" w:rsidRPr="00126770" w14:paraId="77EE8940" w14:textId="77777777" w:rsidTr="00A4407A">
        <w:trPr>
          <w:tblHeader/>
        </w:trPr>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7B5E5463" w14:textId="77777777" w:rsidR="00A4407A" w:rsidRPr="00126770" w:rsidRDefault="00A4407A">
            <w:pPr>
              <w:keepNext/>
              <w:widowControl w:val="0"/>
              <w:tabs>
                <w:tab w:val="center" w:pos="4536"/>
                <w:tab w:val="right" w:pos="9072"/>
              </w:tabs>
              <w:spacing w:line="360" w:lineRule="auto"/>
              <w:rPr>
                <w:rFonts w:eastAsia="Calibri"/>
                <w:color w:val="000000"/>
                <w:lang w:eastAsia="en-GB"/>
              </w:rPr>
            </w:pPr>
            <w:r w:rsidRPr="00126770">
              <w:rPr>
                <w:rFonts w:eastAsia="Calibri"/>
                <w:color w:val="000000"/>
                <w:lang w:eastAsia="en-GB"/>
              </w:rPr>
              <w:t>Scenario 2</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6CD856F2"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8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428C71EF"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455"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20FBA69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606" w:type="pct"/>
            <w:tcBorders>
              <w:top w:val="single" w:sz="4" w:space="0" w:color="auto"/>
              <w:left w:val="single" w:sz="4" w:space="0" w:color="auto"/>
              <w:bottom w:val="single" w:sz="4" w:space="0" w:color="auto"/>
              <w:right w:val="single" w:sz="4" w:space="0" w:color="auto"/>
            </w:tcBorders>
            <w:vAlign w:val="center"/>
            <w:hideMark/>
          </w:tcPr>
          <w:p w14:paraId="713263E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352FF448"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303" w:type="pct"/>
            <w:tcBorders>
              <w:top w:val="single" w:sz="4" w:space="0" w:color="auto"/>
              <w:left w:val="single" w:sz="4" w:space="0" w:color="auto"/>
              <w:bottom w:val="single" w:sz="4" w:space="0" w:color="auto"/>
              <w:right w:val="single" w:sz="4" w:space="0" w:color="auto"/>
            </w:tcBorders>
            <w:vAlign w:val="center"/>
            <w:hideMark/>
          </w:tcPr>
          <w:p w14:paraId="0BBB33C5"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w:t>
            </w:r>
          </w:p>
        </w:tc>
        <w:tc>
          <w:tcPr>
            <w:tcW w:w="304" w:type="pct"/>
            <w:tcBorders>
              <w:top w:val="single" w:sz="4" w:space="0" w:color="auto"/>
              <w:left w:val="single" w:sz="4" w:space="0" w:color="auto"/>
              <w:bottom w:val="single" w:sz="4" w:space="0" w:color="auto"/>
              <w:right w:val="single" w:sz="4" w:space="0" w:color="auto"/>
            </w:tcBorders>
            <w:vAlign w:val="center"/>
            <w:hideMark/>
          </w:tcPr>
          <w:p w14:paraId="27BDB63A"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2" w:type="pct"/>
            <w:tcBorders>
              <w:top w:val="single" w:sz="4" w:space="0" w:color="auto"/>
              <w:left w:val="single" w:sz="4" w:space="0" w:color="auto"/>
              <w:bottom w:val="single" w:sz="4" w:space="0" w:color="auto"/>
              <w:right w:val="single" w:sz="4" w:space="0" w:color="auto"/>
            </w:tcBorders>
            <w:vAlign w:val="center"/>
            <w:hideMark/>
          </w:tcPr>
          <w:p w14:paraId="3404A89C"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Yes</w:t>
            </w:r>
          </w:p>
        </w:tc>
        <w:tc>
          <w:tcPr>
            <w:tcW w:w="60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1C544D6" w14:textId="77777777" w:rsidR="00A4407A" w:rsidRPr="00126770" w:rsidRDefault="00A4407A">
            <w:pPr>
              <w:keepNext/>
              <w:widowControl w:val="0"/>
              <w:tabs>
                <w:tab w:val="center" w:pos="4536"/>
                <w:tab w:val="right" w:pos="9072"/>
              </w:tabs>
              <w:spacing w:line="360" w:lineRule="auto"/>
              <w:jc w:val="center"/>
              <w:rPr>
                <w:rFonts w:eastAsia="Calibri"/>
                <w:color w:val="000000"/>
                <w:lang w:eastAsia="en-GB"/>
              </w:rPr>
            </w:pPr>
            <w:r w:rsidRPr="00126770">
              <w:rPr>
                <w:rFonts w:eastAsia="Calibri"/>
                <w:color w:val="000000"/>
                <w:lang w:eastAsia="en-GB"/>
              </w:rPr>
              <w:t>No</w:t>
            </w:r>
          </w:p>
        </w:tc>
      </w:tr>
    </w:tbl>
    <w:p w14:paraId="15144F58" w14:textId="77777777" w:rsidR="00A4407A" w:rsidRPr="00126770" w:rsidRDefault="00A4407A" w:rsidP="00A4407A">
      <w:pPr>
        <w:spacing w:line="260" w:lineRule="atLeast"/>
        <w:rPr>
          <w:rFonts w:eastAsia="Calibri"/>
          <w:lang w:eastAsia="en-US"/>
        </w:rPr>
      </w:pPr>
    </w:p>
    <w:p w14:paraId="47349672" w14:textId="77777777" w:rsidR="00A4407A" w:rsidRPr="00126770" w:rsidRDefault="00A4407A" w:rsidP="00A4407A">
      <w:pPr>
        <w:spacing w:line="260" w:lineRule="atLeast"/>
        <w:rPr>
          <w:rFonts w:eastAsia="Calibri"/>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310"/>
        <w:gridCol w:w="1844"/>
        <w:gridCol w:w="2269"/>
      </w:tblGrid>
      <w:tr w:rsidR="00A4407A" w:rsidRPr="00126770" w14:paraId="0A3ED663" w14:textId="77777777" w:rsidTr="00A4407A">
        <w:trPr>
          <w:trHeight w:val="313"/>
        </w:trPr>
        <w:tc>
          <w:tcPr>
            <w:tcW w:w="9356"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477C6516" w14:textId="77777777" w:rsidR="00A4407A" w:rsidRPr="00126770" w:rsidRDefault="00A4407A">
            <w:pPr>
              <w:autoSpaceDE w:val="0"/>
              <w:autoSpaceDN w:val="0"/>
              <w:adjustRightInd w:val="0"/>
              <w:spacing w:line="260" w:lineRule="atLeast"/>
              <w:jc w:val="center"/>
              <w:rPr>
                <w:rFonts w:eastAsia="Calibri" w:cs="Arial"/>
                <w:b/>
                <w:color w:val="000000"/>
                <w:lang w:eastAsia="en-GB"/>
              </w:rPr>
            </w:pPr>
            <w:r w:rsidRPr="00126770">
              <w:rPr>
                <w:rFonts w:eastAsia="Calibri" w:cs="Arial"/>
                <w:b/>
                <w:color w:val="000000"/>
                <w:lang w:eastAsia="en-GB"/>
              </w:rPr>
              <w:t>Input parameters (only set values) for calculating the fate and distribution in the environment</w:t>
            </w:r>
          </w:p>
        </w:tc>
      </w:tr>
      <w:tr w:rsidR="00A4407A" w:rsidRPr="00126770" w14:paraId="66ADB2C1" w14:textId="77777777" w:rsidTr="00A4407A">
        <w:trPr>
          <w:trHeight w:val="31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33BD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Input </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AFFC5"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bCs/>
                <w:color w:val="000000"/>
                <w:lang w:eastAsia="en-GB"/>
              </w:rPr>
              <w:t xml:space="preserve">Value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2F48C"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Unit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C5961" w14:textId="77777777" w:rsidR="00A4407A" w:rsidRPr="00126770" w:rsidRDefault="00A4407A">
            <w:pPr>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1C99812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F921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Molecular weight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57A57"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371.2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3359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g/mol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1BE7D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EE1EEFA"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CF7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Melting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85D6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3174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36FB0E3"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23B805CB"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99FB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Boiling point</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5652"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242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56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AA3B7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05B455FC"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3141C"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Vapour pressure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76E6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9.0E-04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4604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6D85D6"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4D3492C0"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3661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 solubility (at 20 °C)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1178B" w14:textId="77777777" w:rsidR="00A4407A" w:rsidRPr="00126770" w:rsidRDefault="00A4407A">
            <w:pPr>
              <w:autoSpaceDE w:val="0"/>
              <w:autoSpaceDN w:val="0"/>
              <w:adjustRightInd w:val="0"/>
              <w:spacing w:line="276" w:lineRule="auto"/>
              <w:ind w:right="175"/>
              <w:rPr>
                <w:rFonts w:eastAsia="Calibri" w:cs="Arial"/>
                <w:color w:val="000000"/>
                <w:lang w:eastAsia="en-GB"/>
              </w:rPr>
            </w:pPr>
            <w:r w:rsidRPr="00126770">
              <w:rPr>
                <w:rFonts w:eastAsia="Calibri" w:cs="Arial"/>
                <w:color w:val="000000"/>
                <w:lang w:eastAsia="en-GB"/>
              </w:rPr>
              <w:t>0.057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0DB2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mg/l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F95499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120045B4"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E9D73" w14:textId="77777777" w:rsidR="00A4407A" w:rsidRPr="00126770" w:rsidRDefault="00A4407A">
            <w:pPr>
              <w:autoSpaceDE w:val="0"/>
              <w:autoSpaceDN w:val="0"/>
              <w:adjustRightInd w:val="0"/>
              <w:spacing w:line="276" w:lineRule="auto"/>
              <w:rPr>
                <w:rFonts w:eastAsia="Calibri" w:cs="Arial"/>
                <w:color w:val="000000"/>
                <w:lang w:val="fr-BE" w:eastAsia="en-GB"/>
              </w:rPr>
            </w:pPr>
            <w:r w:rsidRPr="00126770">
              <w:rPr>
                <w:rFonts w:eastAsia="Calibri" w:cs="Arial"/>
                <w:color w:val="000000"/>
                <w:lang w:val="fr-BE" w:eastAsia="en-GB"/>
              </w:rPr>
              <w:t>Log Octanol/water partition coefficient Kow</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B2C7B"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5.94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62D2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val="fr-BE" w:eastAsia="en-GB"/>
              </w:rPr>
              <w:t>Log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7EC2B4"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509FF036"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EBF2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Organic carbon/water partition coefficient (Koc)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9D20"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50119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38E53"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7B462"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E5F8528"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F34F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Henry’s Law Constant (at 20°C)</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EB58E"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5.86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7BE4F"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Pa/m3/mol</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4CBF9B"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7F105AE3" w14:textId="77777777" w:rsidTr="00A4407A">
        <w:trPr>
          <w:trHeight w:val="75"/>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4464B" w14:textId="77777777" w:rsidR="00A4407A" w:rsidRPr="00126770" w:rsidRDefault="009910DD">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 xml:space="preserve">Ready </w:t>
            </w:r>
            <w:r w:rsidR="00A4407A" w:rsidRPr="00126770">
              <w:rPr>
                <w:rFonts w:eastAsia="Calibri" w:cs="Arial"/>
                <w:color w:val="000000"/>
                <w:lang w:eastAsia="en-GB"/>
              </w:rPr>
              <w:t>Biodegradability</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98157" w14:textId="77777777" w:rsidR="00A4407A" w:rsidRPr="00126770" w:rsidRDefault="00A4407A">
            <w:pPr>
              <w:spacing w:line="276" w:lineRule="auto"/>
              <w:rPr>
                <w:rFonts w:eastAsia="Calibri"/>
                <w:lang w:eastAsia="en-GB"/>
              </w:rPr>
            </w:pPr>
            <w:r w:rsidRPr="00126770">
              <w:rPr>
                <w:rFonts w:eastAsia="Calibri"/>
                <w:lang w:eastAsia="en-GB"/>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3B521"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2B89A9E" w14:textId="77777777" w:rsidR="00A4407A" w:rsidRPr="00126770" w:rsidRDefault="00A4407A">
            <w:pPr>
              <w:autoSpaceDE w:val="0"/>
              <w:autoSpaceDN w:val="0"/>
              <w:adjustRightInd w:val="0"/>
              <w:spacing w:line="276" w:lineRule="auto"/>
              <w:rPr>
                <w:rFonts w:eastAsia="Calibri" w:cs="Arial"/>
                <w:color w:val="000000"/>
                <w:lang w:eastAsia="en-GB"/>
              </w:rPr>
            </w:pPr>
          </w:p>
        </w:tc>
      </w:tr>
      <w:tr w:rsidR="00A4407A" w:rsidRPr="00126770" w14:paraId="67DD135B" w14:textId="77777777" w:rsidTr="00A4407A">
        <w:trPr>
          <w:trHeight w:val="93"/>
        </w:trPr>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F36"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Bioconcentration factor for fish</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3580D"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1783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5D7F8"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l/kg wwt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B18A4" w14:textId="77777777" w:rsidR="00A4407A" w:rsidRPr="00126770" w:rsidRDefault="00A4407A">
            <w:pPr>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Measured value</w:t>
            </w:r>
          </w:p>
        </w:tc>
      </w:tr>
    </w:tbl>
    <w:p w14:paraId="273C8AB6" w14:textId="77777777" w:rsidR="00A4407A" w:rsidRPr="00126770" w:rsidRDefault="00A4407A" w:rsidP="00A4407A">
      <w:pPr>
        <w:spacing w:line="260" w:lineRule="atLeast"/>
        <w:rPr>
          <w:rFonts w:eastAsia="Calibri"/>
          <w:lang w:eastAsia="en-US"/>
        </w:rPr>
      </w:pPr>
    </w:p>
    <w:p w14:paraId="58A23D3C" w14:textId="77777777" w:rsidR="00A4407A" w:rsidRPr="00126770" w:rsidRDefault="00A4407A" w:rsidP="00A4407A">
      <w:pPr>
        <w:keepNext/>
        <w:spacing w:line="260" w:lineRule="atLeast"/>
        <w:rPr>
          <w:rFonts w:eastAsia="Calibri"/>
          <w:lang w:eastAsia="en-US"/>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31"/>
        <w:gridCol w:w="2128"/>
      </w:tblGrid>
      <w:tr w:rsidR="00A4407A" w:rsidRPr="00126770" w14:paraId="13632821" w14:textId="77777777" w:rsidTr="00A4407A">
        <w:trPr>
          <w:trHeight w:val="397"/>
        </w:trPr>
        <w:tc>
          <w:tcPr>
            <w:tcW w:w="8364"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63140DD2" w14:textId="77777777" w:rsidR="00A4407A" w:rsidRPr="00126770" w:rsidRDefault="00A4407A">
            <w:pPr>
              <w:keepNext/>
              <w:autoSpaceDE w:val="0"/>
              <w:autoSpaceDN w:val="0"/>
              <w:adjustRightInd w:val="0"/>
              <w:spacing w:line="276" w:lineRule="auto"/>
              <w:jc w:val="center"/>
              <w:rPr>
                <w:rFonts w:eastAsia="Calibri" w:cs="Arial"/>
                <w:b/>
                <w:color w:val="000000"/>
                <w:lang w:eastAsia="en-GB"/>
              </w:rPr>
            </w:pPr>
            <w:r w:rsidRPr="00126770">
              <w:rPr>
                <w:rFonts w:eastAsia="Calibri"/>
                <w:b/>
                <w:lang w:eastAsia="en-US"/>
              </w:rPr>
              <w:t>Calculated fate and distribution in the STP (AR values)</w:t>
            </w:r>
          </w:p>
        </w:tc>
      </w:tr>
      <w:tr w:rsidR="00A4407A" w:rsidRPr="00126770" w14:paraId="5F703F70" w14:textId="77777777" w:rsidTr="00A4407A">
        <w:trPr>
          <w:trHeight w:val="397"/>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07309C"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Compartment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0BA78"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Percentage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5E79B7" w14:textId="77777777" w:rsidR="00A4407A" w:rsidRPr="00126770" w:rsidRDefault="00A4407A">
            <w:pPr>
              <w:keepNext/>
              <w:autoSpaceDE w:val="0"/>
              <w:autoSpaceDN w:val="0"/>
              <w:adjustRightInd w:val="0"/>
              <w:spacing w:line="276" w:lineRule="auto"/>
              <w:rPr>
                <w:rFonts w:eastAsia="Calibri" w:cs="Arial"/>
                <w:bCs/>
                <w:color w:val="000000"/>
                <w:lang w:eastAsia="en-GB"/>
              </w:rPr>
            </w:pPr>
            <w:r w:rsidRPr="00126770">
              <w:rPr>
                <w:rFonts w:eastAsia="Calibri" w:cs="Arial"/>
                <w:bCs/>
                <w:color w:val="000000"/>
                <w:lang w:eastAsia="en-GB"/>
              </w:rPr>
              <w:t>Remarks</w:t>
            </w:r>
          </w:p>
        </w:tc>
      </w:tr>
      <w:tr w:rsidR="00A4407A" w:rsidRPr="00126770" w14:paraId="62A0FFF0" w14:textId="77777777" w:rsidTr="00A4407A">
        <w:trPr>
          <w:trHeight w:val="397"/>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703EA358" w14:textId="77777777" w:rsidR="00A4407A" w:rsidRPr="00126770" w:rsidRDefault="00A4407A">
            <w:pPr>
              <w:rPr>
                <w:rFonts w:eastAsia="Calibri" w:cs="Arial"/>
                <w:bCs/>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D6A3F" w14:textId="77777777" w:rsidR="00A4407A" w:rsidRPr="00126770" w:rsidRDefault="00A4407A">
            <w:pPr>
              <w:keepNext/>
              <w:autoSpaceDE w:val="0"/>
              <w:autoSpaceDN w:val="0"/>
              <w:adjustRightInd w:val="0"/>
              <w:spacing w:line="276" w:lineRule="auto"/>
              <w:jc w:val="center"/>
              <w:rPr>
                <w:rFonts w:eastAsia="Calibri" w:cs="Arial"/>
                <w:bCs/>
                <w:color w:val="000000"/>
                <w:lang w:eastAsia="en-GB"/>
              </w:rPr>
            </w:pPr>
            <w:r w:rsidRPr="00126770">
              <w:rPr>
                <w:rFonts w:eastAsia="Calibri" w:cs="Arial"/>
                <w:bCs/>
                <w:color w:val="000000"/>
                <w:lang w:eastAsia="en-GB"/>
              </w:rPr>
              <w:t>Scenario 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1AF5A" w14:textId="77777777" w:rsidR="00A4407A" w:rsidRPr="00126770" w:rsidRDefault="00A4407A">
            <w:pPr>
              <w:rPr>
                <w:rFonts w:eastAsia="Calibri" w:cs="Arial"/>
                <w:bCs/>
                <w:color w:val="000000"/>
                <w:lang w:eastAsia="en-GB"/>
              </w:rPr>
            </w:pPr>
          </w:p>
        </w:tc>
      </w:tr>
      <w:tr w:rsidR="00A4407A" w:rsidRPr="00126770" w14:paraId="6F24A1DF"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777C6"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Air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ABBC0"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0.851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D17FE7"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64B3EAE5"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2E9DC"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Water</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94E2"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19.2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A067498"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00A125C"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740CF"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Sludge</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E3B6F"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79.9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8B034A"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r w:rsidR="00A4407A" w:rsidRPr="00126770" w14:paraId="5A778221" w14:textId="77777777" w:rsidTr="00A4407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F4384" w14:textId="77777777" w:rsidR="00A4407A" w:rsidRPr="00126770" w:rsidRDefault="00A4407A">
            <w:pPr>
              <w:keepNext/>
              <w:autoSpaceDE w:val="0"/>
              <w:autoSpaceDN w:val="0"/>
              <w:adjustRightInd w:val="0"/>
              <w:spacing w:line="276" w:lineRule="auto"/>
              <w:rPr>
                <w:rFonts w:eastAsia="Calibri" w:cs="Arial"/>
                <w:color w:val="000000"/>
                <w:lang w:eastAsia="en-GB"/>
              </w:rPr>
            </w:pPr>
            <w:r w:rsidRPr="00126770">
              <w:rPr>
                <w:rFonts w:eastAsia="Calibri" w:cs="Arial"/>
                <w:color w:val="000000"/>
                <w:lang w:eastAsia="en-GB"/>
              </w:rPr>
              <w:t>Degraded in STP</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DEE9B" w14:textId="77777777" w:rsidR="00A4407A" w:rsidRPr="00126770" w:rsidRDefault="00A4407A">
            <w:pPr>
              <w:keepNext/>
              <w:autoSpaceDE w:val="0"/>
              <w:autoSpaceDN w:val="0"/>
              <w:adjustRightInd w:val="0"/>
              <w:spacing w:line="276" w:lineRule="auto"/>
              <w:jc w:val="center"/>
              <w:rPr>
                <w:rFonts w:eastAsia="Calibri" w:cs="Arial"/>
                <w:color w:val="000000"/>
                <w:lang w:eastAsia="en-GB"/>
              </w:rPr>
            </w:pPr>
            <w:r w:rsidRPr="00126770">
              <w:rPr>
                <w:rFonts w:eastAsia="Calibri" w:cs="Arial"/>
                <w:color w:val="000000"/>
                <w:lang w:eastAsia="en-GB"/>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A376702" w14:textId="77777777" w:rsidR="00A4407A" w:rsidRPr="00126770" w:rsidRDefault="00A4407A">
            <w:pPr>
              <w:keepNext/>
              <w:autoSpaceDE w:val="0"/>
              <w:autoSpaceDN w:val="0"/>
              <w:adjustRightInd w:val="0"/>
              <w:spacing w:line="276" w:lineRule="auto"/>
              <w:rPr>
                <w:rFonts w:eastAsia="Calibri" w:cs="Arial"/>
                <w:color w:val="000000"/>
                <w:lang w:eastAsia="en-GB"/>
              </w:rPr>
            </w:pPr>
          </w:p>
        </w:tc>
      </w:tr>
    </w:tbl>
    <w:p w14:paraId="35C813FD" w14:textId="77777777" w:rsidR="00A4407A" w:rsidRPr="00126770" w:rsidRDefault="00A4407A" w:rsidP="00A4407A">
      <w:pPr>
        <w:keepNext/>
        <w:spacing w:line="260" w:lineRule="atLeast"/>
        <w:rPr>
          <w:rFonts w:eastAsia="Calibri"/>
          <w:lang w:eastAsia="en-US"/>
        </w:rPr>
      </w:pPr>
    </w:p>
    <w:p w14:paraId="57B3AF3E" w14:textId="77777777" w:rsidR="00A4407A" w:rsidRPr="00126770" w:rsidRDefault="00A4407A" w:rsidP="00A4407A">
      <w:pPr>
        <w:jc w:val="both"/>
        <w:rPr>
          <w:b/>
        </w:rPr>
      </w:pPr>
    </w:p>
    <w:p w14:paraId="2356D1AA" w14:textId="77777777" w:rsidR="00A4407A" w:rsidRPr="00126770" w:rsidRDefault="00A4407A" w:rsidP="00A4407A">
      <w:pPr>
        <w:spacing w:after="240"/>
        <w:jc w:val="both"/>
        <w:rPr>
          <w:b/>
        </w:rPr>
      </w:pPr>
      <w:r w:rsidRPr="00126770">
        <w:rPr>
          <w:b/>
        </w:rPr>
        <w:t>Calculation of Aquatic PECs</w:t>
      </w:r>
    </w:p>
    <w:p w14:paraId="54B62F10" w14:textId="77777777" w:rsidR="00A4407A" w:rsidRPr="00126770" w:rsidRDefault="00A4407A" w:rsidP="00A4407A">
      <w:pPr>
        <w:spacing w:after="240" w:line="360" w:lineRule="auto"/>
        <w:jc w:val="both"/>
      </w:pPr>
      <w:r w:rsidRPr="00126770">
        <w:t>The concentration in the untreated wastewater Clocal</w:t>
      </w:r>
      <w:r w:rsidRPr="00126770">
        <w:rPr>
          <w:vertAlign w:val="subscript"/>
        </w:rPr>
        <w:t>inf</w:t>
      </w:r>
      <w:r w:rsidRPr="00126770">
        <w:t xml:space="preserve"> can be calculated from the local emission to wastewater and the influent flow to the STP using the following; </w:t>
      </w:r>
    </w:p>
    <w:p w14:paraId="6C385D84" w14:textId="4EAE0298" w:rsidR="00A4407A" w:rsidRPr="00126770" w:rsidRDefault="00F23D2D" w:rsidP="00A4407A">
      <w:pPr>
        <w:spacing w:after="240" w:line="360" w:lineRule="auto"/>
        <w:jc w:val="both"/>
      </w:pPr>
      <w:r>
        <w:rPr>
          <w:noProof/>
          <w:lang w:val="fr-FR" w:eastAsia="fr-FR"/>
        </w:rPr>
        <w:drawing>
          <wp:inline distT="0" distB="0" distL="0" distR="0" wp14:anchorId="5F575404" wp14:editId="248CF55F">
            <wp:extent cx="2624455" cy="838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4455" cy="838200"/>
                    </a:xfrm>
                    <a:prstGeom prst="rect">
                      <a:avLst/>
                    </a:prstGeom>
                    <a:noFill/>
                    <a:ln>
                      <a:noFill/>
                    </a:ln>
                  </pic:spPr>
                </pic:pic>
              </a:graphicData>
            </a:graphic>
          </wp:inline>
        </w:drawing>
      </w:r>
    </w:p>
    <w:p w14:paraId="49686F96" w14:textId="77777777" w:rsidR="00A4407A" w:rsidRPr="00126770" w:rsidRDefault="00A4407A" w:rsidP="00A4407A">
      <w:pPr>
        <w:spacing w:after="240" w:line="360" w:lineRule="auto"/>
        <w:jc w:val="both"/>
      </w:pPr>
      <w:r w:rsidRPr="00126770">
        <w:t>Where EFFLUENT</w:t>
      </w:r>
      <w:r w:rsidRPr="00126770">
        <w:rPr>
          <w:vertAlign w:val="subscript"/>
        </w:rPr>
        <w:t>stp</w:t>
      </w:r>
      <w:r w:rsidRPr="00126770">
        <w:t xml:space="preserve"> = 2000000 l/d (the effluent discharge rate of the STP)</w:t>
      </w:r>
    </w:p>
    <w:p w14:paraId="468DB737" w14:textId="77777777" w:rsidR="00A4407A" w:rsidRPr="00126770" w:rsidRDefault="00A4407A" w:rsidP="00A4407A">
      <w:pPr>
        <w:spacing w:after="240" w:line="360" w:lineRule="auto"/>
        <w:jc w:val="both"/>
      </w:pPr>
      <w:r w:rsidRPr="00126770">
        <w:t>Typically, the PEC</w:t>
      </w:r>
      <w:r w:rsidRPr="00126770">
        <w:rPr>
          <w:vertAlign w:val="subscript"/>
        </w:rPr>
        <w:t>STP</w:t>
      </w:r>
      <w:r w:rsidRPr="00126770">
        <w:t xml:space="preserve"> can be considered as being either the Clocal</w:t>
      </w:r>
      <w:r w:rsidRPr="00126770">
        <w:rPr>
          <w:vertAlign w:val="subscript"/>
        </w:rPr>
        <w:t>inf</w:t>
      </w:r>
      <w:r w:rsidRPr="00126770">
        <w:t xml:space="preserve"> or Clocal</w:t>
      </w:r>
      <w:r w:rsidRPr="00126770">
        <w:rPr>
          <w:vertAlign w:val="subscript"/>
        </w:rPr>
        <w:t>eff</w:t>
      </w:r>
      <w:r w:rsidRPr="00126770">
        <w:t xml:space="preserve"> value, representing either the concentration of compound in untreated wastewater or the concentration of compound in STP effluent. In situations where release of a chemical into drains is intermittent, the use of Clocal</w:t>
      </w:r>
      <w:r w:rsidRPr="00126770">
        <w:rPr>
          <w:vertAlign w:val="subscript"/>
        </w:rPr>
        <w:t>inf</w:t>
      </w:r>
      <w:r w:rsidRPr="00126770">
        <w:t xml:space="preserve"> is more appropriate for PEC</w:t>
      </w:r>
      <w:r w:rsidRPr="00126770">
        <w:rPr>
          <w:vertAlign w:val="subscript"/>
        </w:rPr>
        <w:t>STP</w:t>
      </w:r>
      <w:r w:rsidRPr="00126770">
        <w:t xml:space="preserve"> but the alternative is true in the case of daily release (Clocal</w:t>
      </w:r>
      <w:r w:rsidRPr="00126770">
        <w:rPr>
          <w:vertAlign w:val="subscript"/>
        </w:rPr>
        <w:t>eff</w:t>
      </w:r>
      <w:r w:rsidRPr="00126770">
        <w:t xml:space="preserve"> should be used to represent PEC</w:t>
      </w:r>
      <w:r w:rsidRPr="00126770">
        <w:rPr>
          <w:vertAlign w:val="subscript"/>
        </w:rPr>
        <w:t>STP</w:t>
      </w:r>
      <w:r w:rsidRPr="00126770">
        <w:t>). However, releases are likely to be continuous if discharges to drains can occur from cleaning events so the PEC should be based upon the value for Clocal</w:t>
      </w:r>
      <w:r w:rsidRPr="00126770">
        <w:rPr>
          <w:vertAlign w:val="subscript"/>
        </w:rPr>
        <w:t>eff</w:t>
      </w:r>
      <w:r w:rsidRPr="00126770">
        <w:t>.</w:t>
      </w:r>
    </w:p>
    <w:p w14:paraId="45BA9E22" w14:textId="77777777" w:rsidR="00A4407A" w:rsidRPr="00126770" w:rsidRDefault="00A4407A" w:rsidP="00A4407A">
      <w:pPr>
        <w:ind w:firstLine="1729"/>
      </w:pPr>
      <w:r w:rsidRPr="00126770">
        <w:rPr>
          <w:position w:val="-14"/>
        </w:rPr>
        <w:object w:dxaOrig="3015" w:dyaOrig="375" w14:anchorId="343F1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20.3pt" o:ole="">
            <v:imagedata r:id="rId30" o:title=""/>
          </v:shape>
          <o:OLEObject Type="Embed" ProgID="Equation.3" ShapeID="_x0000_i1025" DrawAspect="Content" ObjectID="_1675165779" r:id="rId31"/>
        </w:object>
      </w:r>
    </w:p>
    <w:p w14:paraId="2351606F" w14:textId="77777777" w:rsidR="00A4407A" w:rsidRPr="00126770" w:rsidRDefault="00A4407A" w:rsidP="00A4407A"/>
    <w:p w14:paraId="03ED5340" w14:textId="77777777" w:rsidR="00A4407A" w:rsidRPr="00126770" w:rsidRDefault="00A4407A" w:rsidP="00A4407A">
      <w:pPr>
        <w:spacing w:line="360" w:lineRule="auto"/>
        <w:jc w:val="both"/>
      </w:pPr>
      <w:r w:rsidRPr="00126770">
        <w:t>Where;</w:t>
      </w:r>
    </w:p>
    <w:p w14:paraId="429F7852" w14:textId="77777777" w:rsidR="00A4407A" w:rsidRPr="00126770" w:rsidRDefault="00A4407A" w:rsidP="00A4407A">
      <w:pPr>
        <w:spacing w:line="360" w:lineRule="auto"/>
        <w:jc w:val="both"/>
      </w:pPr>
      <w:r w:rsidRPr="00126770">
        <w:t>Fstp</w:t>
      </w:r>
      <w:r w:rsidRPr="00126770">
        <w:rPr>
          <w:vertAlign w:val="subscript"/>
        </w:rPr>
        <w:t xml:space="preserve">water </w:t>
      </w:r>
      <w:r w:rsidRPr="00126770">
        <w:t xml:space="preserve">= fraction emission directed to water by STP (0.192 according to the Transfluthrin AR) </w:t>
      </w:r>
    </w:p>
    <w:p w14:paraId="7AD7B2DC" w14:textId="77777777" w:rsidR="00A4407A" w:rsidRPr="00126770" w:rsidRDefault="00A4407A" w:rsidP="00A4407A">
      <w:pPr>
        <w:jc w:val="both"/>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028EC548"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vAlign w:val="center"/>
            <w:hideMark/>
          </w:tcPr>
          <w:p w14:paraId="3FF5904B"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vAlign w:val="center"/>
            <w:hideMark/>
          </w:tcPr>
          <w:p w14:paraId="4AAD5627" w14:textId="77777777" w:rsidR="00A4407A" w:rsidRPr="00126770" w:rsidRDefault="00A4407A">
            <w:pPr>
              <w:keepNext/>
              <w:jc w:val="center"/>
              <w:rPr>
                <w:b/>
                <w:vertAlign w:val="subscript"/>
              </w:rPr>
            </w:pPr>
            <w:r w:rsidRPr="00126770">
              <w:rPr>
                <w:b/>
              </w:rPr>
              <w:t>Clocal</w:t>
            </w:r>
            <w:r w:rsidRPr="00126770">
              <w:rPr>
                <w:b/>
                <w:vertAlign w:val="subscript"/>
              </w:rPr>
              <w:t>inf</w:t>
            </w:r>
          </w:p>
          <w:p w14:paraId="76CEE5E3" w14:textId="77777777" w:rsidR="00A4407A" w:rsidRPr="00126770" w:rsidRDefault="00A4407A">
            <w:pPr>
              <w:keepNext/>
              <w:jc w:val="center"/>
              <w:rPr>
                <w:b/>
                <w:lang w:eastAsia="ja-JP"/>
              </w:rPr>
            </w:pPr>
            <w:r w:rsidRPr="00126770">
              <w:rPr>
                <w:b/>
              </w:rPr>
              <w:t>(mg l</w:t>
            </w:r>
            <w:r w:rsidRPr="00126770">
              <w:rPr>
                <w:b/>
                <w:vertAlign w:val="superscript"/>
              </w:rPr>
              <w:t>-1</w:t>
            </w:r>
            <w:r w:rsidRPr="00126770">
              <w:rPr>
                <w:b/>
              </w:rPr>
              <w:t>)</w:t>
            </w:r>
          </w:p>
        </w:tc>
        <w:tc>
          <w:tcPr>
            <w:tcW w:w="1639" w:type="pct"/>
            <w:tcBorders>
              <w:top w:val="single" w:sz="4" w:space="0" w:color="000000"/>
              <w:left w:val="single" w:sz="6" w:space="0" w:color="000000"/>
              <w:bottom w:val="single" w:sz="6" w:space="0" w:color="000000"/>
              <w:right w:val="single" w:sz="4" w:space="0" w:color="000000"/>
            </w:tcBorders>
            <w:vAlign w:val="center"/>
            <w:hideMark/>
          </w:tcPr>
          <w:p w14:paraId="7A563FD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STP</w:t>
            </w:r>
          </w:p>
          <w:p w14:paraId="59DCA147" w14:textId="77777777" w:rsidR="00A4407A" w:rsidRPr="00126770" w:rsidRDefault="00A4407A">
            <w:pPr>
              <w:keepNext/>
              <w:jc w:val="center"/>
              <w:rPr>
                <w:b/>
                <w:vertAlign w:val="subscript"/>
              </w:rPr>
            </w:pPr>
            <w:r w:rsidRPr="00126770">
              <w:rPr>
                <w:rFonts w:ascii="Times New Roman Bold" w:hAnsi="Times New Roman Bold"/>
                <w:b/>
                <w:lang w:eastAsia="ja-JP"/>
              </w:rPr>
              <w:t>(</w:t>
            </w:r>
            <w:r w:rsidRPr="00126770">
              <w:rPr>
                <w:b/>
              </w:rPr>
              <w:t>Clocal</w:t>
            </w:r>
            <w:r w:rsidRPr="00126770">
              <w:rPr>
                <w:b/>
                <w:vertAlign w:val="subscript"/>
              </w:rPr>
              <w:t>eff</w:t>
            </w:r>
            <w:r w:rsidRPr="00126770">
              <w:rPr>
                <w:b/>
                <w:lang w:eastAsia="ja-JP"/>
              </w:rPr>
              <w:t>)</w:t>
            </w:r>
          </w:p>
          <w:p w14:paraId="0024103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7D744B8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3A331095"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540FF989" w14:textId="77777777" w:rsidR="00A4407A" w:rsidRPr="00126770" w:rsidRDefault="00A4407A">
            <w:pPr>
              <w:keepNext/>
              <w:jc w:val="center"/>
              <w:rPr>
                <w:lang w:eastAsia="ja-JP"/>
              </w:rPr>
            </w:pPr>
            <w:r w:rsidRPr="00126770">
              <w:rPr>
                <w:lang w:eastAsia="ja-JP"/>
              </w:rPr>
              <w:t>5.30E-05</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03E4D963" w14:textId="77777777" w:rsidR="00A4407A" w:rsidRPr="00126770" w:rsidRDefault="00A4407A">
            <w:pPr>
              <w:keepNext/>
              <w:jc w:val="center"/>
              <w:rPr>
                <w:lang w:eastAsia="ja-JP"/>
              </w:rPr>
            </w:pPr>
            <w:r w:rsidRPr="00126770">
              <w:rPr>
                <w:lang w:eastAsia="ja-JP"/>
              </w:rPr>
              <w:t>1.02E-05</w:t>
            </w:r>
          </w:p>
        </w:tc>
      </w:tr>
      <w:tr w:rsidR="00E67D5E" w:rsidRPr="00126770" w14:paraId="5330929E"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7183874F" w14:textId="77777777" w:rsidR="00E67D5E" w:rsidRPr="00126770" w:rsidRDefault="00E67D5E" w:rsidP="00E67D5E">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5DEAE44C" w14:textId="77777777" w:rsidR="00E67D5E" w:rsidRPr="00126770" w:rsidRDefault="00E67D5E" w:rsidP="00E67D5E">
            <w:pPr>
              <w:keepNext/>
              <w:jc w:val="center"/>
              <w:rPr>
                <w:lang w:eastAsia="ja-JP"/>
              </w:rPr>
            </w:pPr>
            <w:r w:rsidRPr="00126770">
              <w:rPr>
                <w:lang w:eastAsia="ja-JP"/>
              </w:rPr>
              <w:t>1.57E-05</w:t>
            </w:r>
          </w:p>
        </w:tc>
        <w:tc>
          <w:tcPr>
            <w:tcW w:w="1639" w:type="pct"/>
            <w:tcBorders>
              <w:top w:val="single" w:sz="6" w:space="0" w:color="000000"/>
              <w:left w:val="single" w:sz="6" w:space="0" w:color="000000"/>
              <w:bottom w:val="single" w:sz="6" w:space="0" w:color="000000"/>
              <w:right w:val="single" w:sz="4" w:space="0" w:color="000000"/>
            </w:tcBorders>
            <w:vAlign w:val="center"/>
          </w:tcPr>
          <w:p w14:paraId="17452887" w14:textId="77777777" w:rsidR="00E67D5E" w:rsidRPr="00126770" w:rsidRDefault="00E67D5E" w:rsidP="00E67D5E">
            <w:pPr>
              <w:keepNext/>
              <w:jc w:val="center"/>
              <w:rPr>
                <w:lang w:eastAsia="ja-JP"/>
              </w:rPr>
            </w:pPr>
            <w:r w:rsidRPr="00126770">
              <w:rPr>
                <w:lang w:eastAsia="ja-JP"/>
              </w:rPr>
              <w:t>3.01E-06</w:t>
            </w:r>
          </w:p>
        </w:tc>
      </w:tr>
      <w:tr w:rsidR="00A4407A" w:rsidRPr="00126770" w14:paraId="4B500FBA"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09758D7F"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7DC1E94B" w14:textId="77777777" w:rsidR="00E67D5E" w:rsidRPr="00126770" w:rsidRDefault="00E67D5E">
            <w:pPr>
              <w:keepNext/>
              <w:jc w:val="center"/>
              <w:rPr>
                <w:lang w:eastAsia="ja-JP"/>
              </w:rPr>
            </w:pPr>
            <w:r w:rsidRPr="00126770">
              <w:rPr>
                <w:lang w:eastAsia="ja-JP"/>
              </w:rPr>
              <w:t xml:space="preserve"> 1.32E-05</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131FF03D" w14:textId="77777777" w:rsidR="00A4407A" w:rsidRPr="00126770" w:rsidRDefault="00E67D5E">
            <w:pPr>
              <w:keepNext/>
              <w:jc w:val="center"/>
              <w:rPr>
                <w:lang w:eastAsia="ja-JP"/>
              </w:rPr>
            </w:pPr>
            <w:r w:rsidRPr="00126770">
              <w:rPr>
                <w:lang w:eastAsia="ja-JP"/>
              </w:rPr>
              <w:t xml:space="preserve"> 2.54E-06</w:t>
            </w:r>
          </w:p>
        </w:tc>
      </w:tr>
    </w:tbl>
    <w:p w14:paraId="59783BEB" w14:textId="77777777" w:rsidR="00A4407A" w:rsidRPr="00126770" w:rsidRDefault="00A4407A" w:rsidP="00A4407A">
      <w:pPr>
        <w:autoSpaceDE w:val="0"/>
        <w:autoSpaceDN w:val="0"/>
        <w:adjustRightInd w:val="0"/>
        <w:rPr>
          <w:lang w:eastAsia="en-GB"/>
        </w:rPr>
      </w:pPr>
    </w:p>
    <w:p w14:paraId="749F8F0B" w14:textId="77777777" w:rsidR="00A4407A" w:rsidRPr="00126770" w:rsidRDefault="00A4407A" w:rsidP="00A4407A">
      <w:pPr>
        <w:spacing w:line="360" w:lineRule="auto"/>
        <w:jc w:val="both"/>
      </w:pPr>
      <w:r w:rsidRPr="00126770">
        <w:t>These PEC</w:t>
      </w:r>
      <w:r w:rsidRPr="00126770">
        <w:rPr>
          <w:vertAlign w:val="subscript"/>
        </w:rPr>
        <w:t>STP</w:t>
      </w:r>
      <w:r w:rsidRPr="00126770">
        <w:t xml:space="preserve"> values for transfluthrin have been used to assess the risk to sewage micro-organisms.</w:t>
      </w:r>
    </w:p>
    <w:p w14:paraId="283F8FAF" w14:textId="77777777" w:rsidR="00A4407A" w:rsidRPr="00126770" w:rsidRDefault="00A4407A" w:rsidP="00A4407A">
      <w:pPr>
        <w:spacing w:line="360" w:lineRule="auto"/>
      </w:pPr>
    </w:p>
    <w:p w14:paraId="2977FBA0" w14:textId="77777777" w:rsidR="006B3D57" w:rsidRPr="00126770" w:rsidRDefault="006B3D57" w:rsidP="00A4407A">
      <w:pPr>
        <w:spacing w:line="360" w:lineRule="auto"/>
      </w:pPr>
      <w:r w:rsidRPr="00126770">
        <w:t>No consideration of metabolite risk to STP has been performed as degradation of transfluthrin during transit is expected to be zero.</w:t>
      </w:r>
    </w:p>
    <w:p w14:paraId="7AFCF4CD" w14:textId="77777777" w:rsidR="006B3D57" w:rsidRPr="00126770" w:rsidRDefault="006B3D57" w:rsidP="00A4407A">
      <w:pPr>
        <w:spacing w:line="360" w:lineRule="auto"/>
      </w:pPr>
    </w:p>
    <w:p w14:paraId="554847D8" w14:textId="77777777" w:rsidR="00A4407A" w:rsidRPr="00126770" w:rsidRDefault="00A4407A" w:rsidP="00A4407A">
      <w:pPr>
        <w:spacing w:line="360" w:lineRule="auto"/>
        <w:jc w:val="both"/>
        <w:rPr>
          <w:color w:val="000000"/>
        </w:rPr>
      </w:pPr>
      <w:r w:rsidRPr="00126770">
        <w:rPr>
          <w:color w:val="000000"/>
        </w:rPr>
        <w:t xml:space="preserve">The proposed use pattern of </w:t>
      </w:r>
      <w:r w:rsidRPr="00126770">
        <w:rPr>
          <w:bCs/>
          <w:color w:val="000000"/>
        </w:rPr>
        <w:t>Yanco Transfluthrin family products</w:t>
      </w:r>
      <w:r w:rsidRPr="00126770">
        <w:rPr>
          <w:color w:val="000000"/>
        </w:rPr>
        <w:t xml:space="preserve"> does not allow for direct exposure to surface waters, only the potential for indirect exposure via discharges to the local STP. The local concentration arising from the indirect emission to a watercourse via the STP during the proposed use of this product was calculated to take into account dilution and removal to suspended sediments (ECHA guidance on ERA equation 45) as follows:</w:t>
      </w:r>
    </w:p>
    <w:p w14:paraId="50F90E8C" w14:textId="77777777" w:rsidR="00A4407A" w:rsidRPr="00126770" w:rsidRDefault="00A4407A" w:rsidP="00A4407A">
      <w:pPr>
        <w:spacing w:line="360" w:lineRule="auto"/>
        <w:jc w:val="center"/>
        <w:rPr>
          <w:color w:val="000000"/>
        </w:rPr>
      </w:pPr>
      <w:r w:rsidRPr="00126770">
        <w:rPr>
          <w:color w:val="000000"/>
          <w:position w:val="-34"/>
        </w:rPr>
        <w:object w:dxaOrig="5445" w:dyaOrig="765" w14:anchorId="737B920C">
          <v:shape id="_x0000_i1026" type="#_x0000_t75" style="width:272.6pt;height:37.55pt" o:ole="">
            <v:imagedata r:id="rId32" o:title=""/>
          </v:shape>
          <o:OLEObject Type="Embed" ProgID="Equation.3" ShapeID="_x0000_i1026" DrawAspect="Content" ObjectID="_1675165780" r:id="rId33"/>
        </w:object>
      </w:r>
    </w:p>
    <w:p w14:paraId="7DAFEBF8" w14:textId="77777777" w:rsidR="00A4407A" w:rsidRPr="00126770" w:rsidRDefault="00A4407A" w:rsidP="00A4407A">
      <w:pPr>
        <w:spacing w:line="360" w:lineRule="auto"/>
        <w:rPr>
          <w:color w:val="000000"/>
        </w:rPr>
      </w:pPr>
    </w:p>
    <w:p w14:paraId="60FC8480" w14:textId="77777777" w:rsidR="00A4407A" w:rsidRPr="00126770" w:rsidRDefault="00A4407A" w:rsidP="00A4407A">
      <w:pPr>
        <w:spacing w:line="360" w:lineRule="auto"/>
        <w:rPr>
          <w:color w:val="000000"/>
        </w:rPr>
      </w:pPr>
      <w:r w:rsidRPr="00126770">
        <w:rPr>
          <w:color w:val="000000"/>
        </w:rPr>
        <w:t>Where:</w:t>
      </w:r>
    </w:p>
    <w:p w14:paraId="527402A2" w14:textId="77777777" w:rsidR="00A4407A" w:rsidRPr="00126770" w:rsidRDefault="00A4407A" w:rsidP="00A4407A">
      <w:pPr>
        <w:spacing w:line="360" w:lineRule="auto"/>
        <w:rPr>
          <w:color w:val="000000"/>
          <w:vertAlign w:val="subscript"/>
        </w:rPr>
      </w:pPr>
      <w:r w:rsidRPr="00126770">
        <w:rPr>
          <w:color w:val="000000"/>
        </w:rPr>
        <w:t>Clocal</w:t>
      </w:r>
      <w:r w:rsidRPr="00126770">
        <w:rPr>
          <w:color w:val="000000"/>
          <w:vertAlign w:val="subscript"/>
        </w:rPr>
        <w:t xml:space="preserve">water  </w:t>
      </w:r>
      <w:r w:rsidRPr="00126770">
        <w:rPr>
          <w:color w:val="000000"/>
        </w:rPr>
        <w:t>= local concentration in surface water during emission episode (mg l</w:t>
      </w:r>
      <w:r w:rsidRPr="00126770">
        <w:rPr>
          <w:color w:val="000000"/>
          <w:vertAlign w:val="superscript"/>
        </w:rPr>
        <w:t>-1</w:t>
      </w:r>
      <w:r w:rsidRPr="00126770">
        <w:rPr>
          <w:color w:val="000000"/>
        </w:rPr>
        <w:t>) so</w:t>
      </w:r>
      <w:r w:rsidRPr="00126770">
        <w:rPr>
          <w:b/>
          <w:color w:val="000000"/>
        </w:rPr>
        <w:t xml:space="preserve">  = PEC</w:t>
      </w:r>
      <w:r w:rsidRPr="00126770">
        <w:rPr>
          <w:b/>
          <w:color w:val="000000"/>
          <w:vertAlign w:val="subscript"/>
        </w:rPr>
        <w:t>surface  water</w:t>
      </w:r>
    </w:p>
    <w:p w14:paraId="4795DC6A" w14:textId="77777777" w:rsidR="00A4407A" w:rsidRPr="00126770" w:rsidRDefault="00A4407A" w:rsidP="00A4407A">
      <w:pPr>
        <w:spacing w:line="360" w:lineRule="auto"/>
        <w:rPr>
          <w:color w:val="000000"/>
        </w:rPr>
      </w:pPr>
      <w:r w:rsidRPr="00126770">
        <w:rPr>
          <w:color w:val="000000"/>
        </w:rPr>
        <w:t>Clocal</w:t>
      </w:r>
      <w:r w:rsidRPr="00126770">
        <w:rPr>
          <w:color w:val="000000"/>
          <w:vertAlign w:val="subscript"/>
        </w:rPr>
        <w:t>eff</w:t>
      </w:r>
      <w:r w:rsidRPr="00126770">
        <w:rPr>
          <w:color w:val="000000"/>
        </w:rPr>
        <w:t xml:space="preserve"> = concentration of substance in the STP effluent (and represent calculated PEC</w:t>
      </w:r>
      <w:r w:rsidRPr="00126770">
        <w:rPr>
          <w:color w:val="000000"/>
          <w:vertAlign w:val="subscript"/>
        </w:rPr>
        <w:t>STP</w:t>
      </w:r>
      <w:r w:rsidRPr="00126770">
        <w:rPr>
          <w:color w:val="000000"/>
        </w:rPr>
        <w:t xml:space="preserve"> values) </w:t>
      </w:r>
    </w:p>
    <w:p w14:paraId="5B35A6FF" w14:textId="77777777" w:rsidR="00A4407A" w:rsidRPr="00126770" w:rsidRDefault="00A4407A" w:rsidP="00A4407A">
      <w:pPr>
        <w:spacing w:line="360" w:lineRule="auto"/>
        <w:rPr>
          <w:color w:val="000000"/>
        </w:rPr>
      </w:pPr>
      <w:r w:rsidRPr="00126770">
        <w:rPr>
          <w:color w:val="000000"/>
        </w:rPr>
        <w:t>Kp</w:t>
      </w:r>
      <w:r w:rsidRPr="00126770">
        <w:rPr>
          <w:color w:val="000000"/>
          <w:vertAlign w:val="subscript"/>
        </w:rPr>
        <w:t>susp</w:t>
      </w:r>
      <w:r w:rsidRPr="00126770">
        <w:rPr>
          <w:color w:val="000000"/>
        </w:rPr>
        <w:t xml:space="preserve"> = solids-water partitioning coefficient of suspended matter (5012 l kg</w:t>
      </w:r>
      <w:r w:rsidRPr="00126770">
        <w:rPr>
          <w:color w:val="000000"/>
          <w:vertAlign w:val="superscript"/>
        </w:rPr>
        <w:t>-1</w:t>
      </w:r>
      <w:r w:rsidRPr="00126770">
        <w:rPr>
          <w:color w:val="000000"/>
        </w:rPr>
        <w:t>; calculated using ECHA guidance FOC</w:t>
      </w:r>
      <w:r w:rsidRPr="00126770">
        <w:rPr>
          <w:color w:val="000000"/>
          <w:vertAlign w:val="subscript"/>
        </w:rPr>
        <w:t>sus</w:t>
      </w:r>
      <w:r w:rsidRPr="00126770">
        <w:rPr>
          <w:color w:val="000000"/>
        </w:rPr>
        <w:t xml:space="preserve"> x K</w:t>
      </w:r>
      <w:r w:rsidRPr="00126770">
        <w:rPr>
          <w:color w:val="000000"/>
          <w:vertAlign w:val="subscript"/>
        </w:rPr>
        <w:t>oc</w:t>
      </w:r>
      <w:r w:rsidRPr="00126770">
        <w:rPr>
          <w:color w:val="000000"/>
        </w:rPr>
        <w:t xml:space="preserve"> = 0.1 x 50119)</w:t>
      </w:r>
    </w:p>
    <w:p w14:paraId="34547255" w14:textId="77777777" w:rsidR="00A4407A" w:rsidRPr="00126770" w:rsidRDefault="00A4407A" w:rsidP="00A4407A">
      <w:pPr>
        <w:spacing w:line="360" w:lineRule="auto"/>
        <w:rPr>
          <w:color w:val="000000"/>
        </w:rPr>
      </w:pPr>
      <w:r w:rsidRPr="00126770">
        <w:rPr>
          <w:color w:val="000000"/>
        </w:rPr>
        <w:t>SUSP</w:t>
      </w:r>
      <w:r w:rsidRPr="00126770">
        <w:rPr>
          <w:color w:val="000000"/>
          <w:vertAlign w:val="subscript"/>
        </w:rPr>
        <w:t>water</w:t>
      </w:r>
      <w:r w:rsidRPr="00126770">
        <w:rPr>
          <w:color w:val="000000"/>
        </w:rPr>
        <w:t xml:space="preserve"> = concentration of suspended matter in the river (default: 15 mg l</w:t>
      </w:r>
      <w:r w:rsidRPr="00126770">
        <w:rPr>
          <w:color w:val="000000"/>
          <w:vertAlign w:val="superscript"/>
        </w:rPr>
        <w:t>-1</w:t>
      </w:r>
      <w:r w:rsidRPr="00126770">
        <w:rPr>
          <w:color w:val="000000"/>
        </w:rPr>
        <w:t>)</w:t>
      </w:r>
    </w:p>
    <w:p w14:paraId="26B2FDB9" w14:textId="77777777" w:rsidR="00A4407A" w:rsidRPr="00126770" w:rsidRDefault="00A4407A" w:rsidP="00A4407A">
      <w:pPr>
        <w:spacing w:line="360" w:lineRule="auto"/>
        <w:rPr>
          <w:color w:val="000000"/>
        </w:rPr>
      </w:pPr>
      <w:r w:rsidRPr="00126770">
        <w:rPr>
          <w:color w:val="000000"/>
        </w:rPr>
        <w:t>DILUTION = dilution factor (default: 10)</w:t>
      </w:r>
    </w:p>
    <w:p w14:paraId="3BBC69B0" w14:textId="77777777" w:rsidR="00A4407A" w:rsidRPr="00126770" w:rsidRDefault="00A4407A" w:rsidP="00A4407A">
      <w:pPr>
        <w:spacing w:line="360" w:lineRule="auto"/>
        <w:rPr>
          <w:color w:val="000000"/>
        </w:rPr>
      </w:pPr>
    </w:p>
    <w:p w14:paraId="462F69B7" w14:textId="77777777" w:rsidR="00A4407A" w:rsidRPr="00126770" w:rsidRDefault="00A4407A" w:rsidP="00A4407A">
      <w:pPr>
        <w:spacing w:line="360" w:lineRule="auto"/>
        <w:jc w:val="both"/>
      </w:pPr>
      <w:r w:rsidRPr="00126770">
        <w:t xml:space="preserve">Based upon the proposed </w:t>
      </w:r>
      <w:r w:rsidRPr="00126770">
        <w:rPr>
          <w:color w:val="000000"/>
        </w:rPr>
        <w:t xml:space="preserve">pattern of </w:t>
      </w:r>
      <w:r w:rsidRPr="00126770">
        <w:rPr>
          <w:bCs/>
          <w:color w:val="000000"/>
        </w:rPr>
        <w:t>Yanco transfluthrin family products</w:t>
      </w:r>
      <w:r w:rsidRPr="00126770">
        <w:t>, emissions to surface waters are predicted as follows;</w:t>
      </w:r>
    </w:p>
    <w:p w14:paraId="23F77716" w14:textId="77777777" w:rsidR="00A4407A" w:rsidRPr="00126770" w:rsidRDefault="00A4407A" w:rsidP="00A4407A">
      <w:pPr>
        <w:jc w:val="both"/>
      </w:pPr>
    </w:p>
    <w:p w14:paraId="67A04628" w14:textId="77777777" w:rsidR="00A4407A" w:rsidRPr="00126770" w:rsidRDefault="00A4407A" w:rsidP="00A4407A">
      <w:pPr>
        <w:keepNext/>
        <w:autoSpaceDE w:val="0"/>
        <w:autoSpaceDN w:val="0"/>
        <w:adjustRightInd w:val="0"/>
        <w:spacing w:line="276" w:lineRule="auto"/>
        <w:jc w:val="center"/>
        <w:rPr>
          <w:b/>
          <w:lang w:val="en-US" w:eastAsia="ja-JP"/>
        </w:rPr>
      </w:pPr>
    </w:p>
    <w:tbl>
      <w:tblPr>
        <w:tblW w:w="52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435"/>
        <w:gridCol w:w="1303"/>
        <w:gridCol w:w="1542"/>
      </w:tblGrid>
      <w:tr w:rsidR="00A4407A" w:rsidRPr="00126770" w14:paraId="283D940A" w14:textId="77777777" w:rsidTr="00E67D5E">
        <w:trPr>
          <w:trHeight w:val="397"/>
          <w:jc w:val="center"/>
        </w:trPr>
        <w:tc>
          <w:tcPr>
            <w:tcW w:w="528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0AB04B18" w14:textId="77777777" w:rsidR="00A4407A" w:rsidRPr="00126770" w:rsidRDefault="00A4407A">
            <w:pPr>
              <w:keepNext/>
              <w:rPr>
                <w:b/>
                <w:lang w:eastAsia="ja-JP"/>
              </w:rPr>
            </w:pPr>
            <w:r w:rsidRPr="00126770">
              <w:rPr>
                <w:b/>
                <w:lang w:val="en-US" w:eastAsia="ja-JP"/>
              </w:rPr>
              <w:t>Emissions to surface waters from indoor use</w:t>
            </w:r>
          </w:p>
        </w:tc>
      </w:tr>
      <w:tr w:rsidR="00A4407A" w:rsidRPr="00126770" w14:paraId="7F78D25A" w14:textId="77777777" w:rsidTr="00E67D5E">
        <w:trPr>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D64FF93" w14:textId="77777777" w:rsidR="00A4407A" w:rsidRPr="00126770" w:rsidRDefault="00A4407A">
            <w:pPr>
              <w:keepNext/>
              <w:rPr>
                <w:b/>
                <w:lang w:eastAsia="ja-JP"/>
              </w:rPr>
            </w:pPr>
            <w:r w:rsidRPr="00126770">
              <w:rPr>
                <w:b/>
                <w:lang w:eastAsia="ja-JP"/>
              </w:rPr>
              <w:t>Scenario</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06AD903C" w14:textId="77777777" w:rsidR="00A4407A" w:rsidRPr="00126770" w:rsidRDefault="00A4407A">
            <w:pPr>
              <w:keepNext/>
              <w:spacing w:before="60" w:after="60"/>
              <w:jc w:val="center"/>
              <w:rPr>
                <w:b/>
              </w:rPr>
            </w:pPr>
            <w:r w:rsidRPr="00126770">
              <w:rPr>
                <w:b/>
              </w:rPr>
              <w:t>Clocal</w:t>
            </w:r>
            <w:r w:rsidRPr="00126770">
              <w:rPr>
                <w:rFonts w:ascii="Times New Roman Bold" w:hAnsi="Times New Roman Bold"/>
                <w:b/>
                <w:vertAlign w:val="subscript"/>
              </w:rPr>
              <w:t>eff</w:t>
            </w:r>
          </w:p>
          <w:p w14:paraId="4B82FB81" w14:textId="77777777" w:rsidR="00A4407A" w:rsidRPr="00126770" w:rsidRDefault="00A4407A">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7AF7560E"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DAD6140"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r>
      <w:tr w:rsidR="00A4407A" w:rsidRPr="00126770" w14:paraId="2FEF992A"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hideMark/>
          </w:tcPr>
          <w:p w14:paraId="592ABB8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57684AF5" w14:textId="77777777" w:rsidR="00A4407A" w:rsidRPr="00126770" w:rsidRDefault="00A4407A">
            <w:pPr>
              <w:keepNext/>
              <w:jc w:val="center"/>
              <w:rPr>
                <w:lang w:eastAsia="ja-JP"/>
              </w:rPr>
            </w:pPr>
            <w:r w:rsidRPr="00126770">
              <w:rPr>
                <w:lang w:eastAsia="ja-JP"/>
              </w:rPr>
              <w:t>1.02E-05</w:t>
            </w:r>
          </w:p>
        </w:tc>
        <w:tc>
          <w:tcPr>
            <w:tcW w:w="1542" w:type="dxa"/>
            <w:tcBorders>
              <w:top w:val="single" w:sz="6" w:space="0" w:color="000000"/>
              <w:left w:val="single" w:sz="6" w:space="0" w:color="000000"/>
              <w:bottom w:val="single" w:sz="6" w:space="0" w:color="000000"/>
              <w:right w:val="single" w:sz="4" w:space="0" w:color="000000"/>
            </w:tcBorders>
            <w:vAlign w:val="center"/>
            <w:hideMark/>
          </w:tcPr>
          <w:p w14:paraId="571085F3" w14:textId="77777777" w:rsidR="00A4407A" w:rsidRPr="00126770" w:rsidRDefault="00A4407A">
            <w:pPr>
              <w:keepNext/>
              <w:jc w:val="center"/>
              <w:rPr>
                <w:lang w:eastAsia="ja-JP"/>
              </w:rPr>
            </w:pPr>
            <w:r w:rsidRPr="00126770">
              <w:rPr>
                <w:lang w:eastAsia="ja-JP"/>
              </w:rPr>
              <w:t>9.46E-07</w:t>
            </w:r>
          </w:p>
        </w:tc>
      </w:tr>
      <w:tr w:rsidR="00E67D5E" w:rsidRPr="00126770" w14:paraId="10998C45" w14:textId="77777777" w:rsidTr="00E67D5E">
        <w:trPr>
          <w:trHeight w:val="397"/>
          <w:jc w:val="center"/>
        </w:trPr>
        <w:tc>
          <w:tcPr>
            <w:tcW w:w="2435" w:type="dxa"/>
            <w:tcBorders>
              <w:top w:val="single" w:sz="6" w:space="0" w:color="000000"/>
              <w:left w:val="single" w:sz="4" w:space="0" w:color="000000"/>
              <w:bottom w:val="single" w:sz="6" w:space="0" w:color="000000"/>
              <w:right w:val="single" w:sz="6" w:space="0" w:color="000000"/>
            </w:tcBorders>
            <w:vAlign w:val="center"/>
          </w:tcPr>
          <w:p w14:paraId="15D3AA97" w14:textId="77777777" w:rsidR="00E67D5E" w:rsidRPr="00126770" w:rsidRDefault="00E67D5E" w:rsidP="00E67D5E">
            <w:pPr>
              <w:keepNext/>
              <w:rPr>
                <w:lang w:eastAsia="en-GB"/>
              </w:rPr>
            </w:pPr>
            <w:r w:rsidRPr="00126770">
              <w:rPr>
                <w:lang w:eastAsia="en-GB"/>
              </w:rPr>
              <w:t>Scenario 1 (tier 2)</w:t>
            </w:r>
          </w:p>
        </w:tc>
        <w:tc>
          <w:tcPr>
            <w:tcW w:w="1303" w:type="dxa"/>
            <w:tcBorders>
              <w:top w:val="single" w:sz="6" w:space="0" w:color="000000"/>
              <w:left w:val="single" w:sz="6" w:space="0" w:color="000000"/>
              <w:bottom w:val="single" w:sz="6" w:space="0" w:color="000000"/>
              <w:right w:val="single" w:sz="6" w:space="0" w:color="000000"/>
            </w:tcBorders>
            <w:vAlign w:val="center"/>
          </w:tcPr>
          <w:p w14:paraId="74441D85" w14:textId="77777777" w:rsidR="00E67D5E" w:rsidRPr="00126770" w:rsidRDefault="00E67D5E" w:rsidP="00E67D5E">
            <w:pPr>
              <w:keepNext/>
              <w:jc w:val="center"/>
              <w:rPr>
                <w:lang w:eastAsia="ja-JP"/>
              </w:rPr>
            </w:pPr>
            <w:r w:rsidRPr="00126770">
              <w:rPr>
                <w:lang w:eastAsia="ja-JP"/>
              </w:rPr>
              <w:t>3.01E-06</w:t>
            </w:r>
          </w:p>
        </w:tc>
        <w:tc>
          <w:tcPr>
            <w:tcW w:w="1542" w:type="dxa"/>
            <w:tcBorders>
              <w:top w:val="single" w:sz="6" w:space="0" w:color="000000"/>
              <w:left w:val="single" w:sz="6" w:space="0" w:color="000000"/>
              <w:bottom w:val="single" w:sz="6" w:space="0" w:color="000000"/>
              <w:right w:val="single" w:sz="4" w:space="0" w:color="000000"/>
            </w:tcBorders>
            <w:vAlign w:val="center"/>
          </w:tcPr>
          <w:p w14:paraId="742D8022" w14:textId="77777777" w:rsidR="00E67D5E" w:rsidRPr="00126770" w:rsidRDefault="00E67D5E" w:rsidP="00E67D5E">
            <w:pPr>
              <w:keepNext/>
              <w:jc w:val="center"/>
              <w:rPr>
                <w:lang w:eastAsia="ja-JP"/>
              </w:rPr>
            </w:pPr>
            <w:r w:rsidRPr="00126770">
              <w:rPr>
                <w:lang w:eastAsia="ja-JP"/>
              </w:rPr>
              <w:t>2.80E-07</w:t>
            </w:r>
          </w:p>
        </w:tc>
      </w:tr>
      <w:tr w:rsidR="00A4407A" w:rsidRPr="00126770" w14:paraId="6723140E" w14:textId="77777777" w:rsidTr="00E67D5E">
        <w:trPr>
          <w:trHeight w:val="397"/>
          <w:jc w:val="center"/>
        </w:trPr>
        <w:tc>
          <w:tcPr>
            <w:tcW w:w="2435" w:type="dxa"/>
            <w:tcBorders>
              <w:top w:val="single" w:sz="6" w:space="0" w:color="000000"/>
              <w:left w:val="single" w:sz="4" w:space="0" w:color="000000"/>
              <w:bottom w:val="single" w:sz="4" w:space="0" w:color="000000"/>
              <w:right w:val="single" w:sz="6" w:space="0" w:color="000000"/>
            </w:tcBorders>
            <w:vAlign w:val="center"/>
            <w:hideMark/>
          </w:tcPr>
          <w:p w14:paraId="6DA6E68A" w14:textId="77777777" w:rsidR="00A4407A" w:rsidRPr="00126770" w:rsidRDefault="00A4407A">
            <w:pPr>
              <w:keepNext/>
              <w:rPr>
                <w:lang w:eastAsia="en-GB"/>
              </w:rPr>
            </w:pPr>
            <w:r w:rsidRPr="00126770">
              <w:rPr>
                <w:lang w:eastAsia="en-GB"/>
              </w:rPr>
              <w:t>Scenario 2</w:t>
            </w:r>
          </w:p>
        </w:tc>
        <w:tc>
          <w:tcPr>
            <w:tcW w:w="1303" w:type="dxa"/>
            <w:tcBorders>
              <w:top w:val="single" w:sz="6" w:space="0" w:color="000000"/>
              <w:left w:val="single" w:sz="6" w:space="0" w:color="000000"/>
              <w:bottom w:val="single" w:sz="4" w:space="0" w:color="000000"/>
              <w:right w:val="single" w:sz="6" w:space="0" w:color="000000"/>
            </w:tcBorders>
            <w:vAlign w:val="center"/>
            <w:hideMark/>
          </w:tcPr>
          <w:p w14:paraId="36E7342B" w14:textId="77777777" w:rsidR="00A4407A" w:rsidRPr="00126770" w:rsidRDefault="00E67D5E">
            <w:pPr>
              <w:keepNext/>
              <w:jc w:val="center"/>
              <w:rPr>
                <w:lang w:eastAsia="ja-JP"/>
              </w:rPr>
            </w:pPr>
            <w:r w:rsidRPr="00126770">
              <w:rPr>
                <w:lang w:eastAsia="ja-JP"/>
              </w:rPr>
              <w:t xml:space="preserve"> 2.54E-06</w:t>
            </w:r>
          </w:p>
        </w:tc>
        <w:tc>
          <w:tcPr>
            <w:tcW w:w="1542" w:type="dxa"/>
            <w:tcBorders>
              <w:top w:val="single" w:sz="6" w:space="0" w:color="000000"/>
              <w:left w:val="single" w:sz="6" w:space="0" w:color="000000"/>
              <w:bottom w:val="single" w:sz="4" w:space="0" w:color="000000"/>
              <w:right w:val="single" w:sz="4" w:space="0" w:color="000000"/>
            </w:tcBorders>
            <w:vAlign w:val="center"/>
            <w:hideMark/>
          </w:tcPr>
          <w:p w14:paraId="5EC92F29" w14:textId="77777777" w:rsidR="00A4407A" w:rsidRPr="00126770" w:rsidRDefault="00E67D5E">
            <w:pPr>
              <w:keepNext/>
              <w:jc w:val="center"/>
              <w:rPr>
                <w:lang w:eastAsia="ja-JP"/>
              </w:rPr>
            </w:pPr>
            <w:r w:rsidRPr="00126770">
              <w:rPr>
                <w:lang w:eastAsia="ja-JP"/>
              </w:rPr>
              <w:t xml:space="preserve"> 2.37E-07</w:t>
            </w:r>
          </w:p>
        </w:tc>
      </w:tr>
    </w:tbl>
    <w:p w14:paraId="47C546F6" w14:textId="77777777" w:rsidR="00A4407A" w:rsidRPr="00126770" w:rsidRDefault="00A4407A" w:rsidP="00A4407A">
      <w:pPr>
        <w:keepNext/>
        <w:spacing w:before="60" w:after="60"/>
        <w:jc w:val="center"/>
        <w:rPr>
          <w:b/>
          <w:lang w:val="en-US" w:eastAsia="ja-JP"/>
        </w:rPr>
      </w:pPr>
    </w:p>
    <w:p w14:paraId="76401817" w14:textId="77777777" w:rsidR="00A4407A" w:rsidRPr="00126770" w:rsidRDefault="00A4407A" w:rsidP="00A4407A">
      <w:pPr>
        <w:spacing w:line="360" w:lineRule="auto"/>
        <w:jc w:val="both"/>
        <w:rPr>
          <w:lang w:eastAsia="ja-JP"/>
        </w:rPr>
      </w:pPr>
      <w:r w:rsidRPr="00126770">
        <w:rPr>
          <w:lang w:eastAsia="ja-JP"/>
        </w:rPr>
        <w:t>PEC</w:t>
      </w:r>
      <w:r w:rsidRPr="00126770">
        <w:rPr>
          <w:vertAlign w:val="subscript"/>
          <w:lang w:eastAsia="ja-JP"/>
        </w:rPr>
        <w:t>surface water</w:t>
      </w:r>
      <w:r w:rsidRPr="00126770">
        <w:rPr>
          <w:lang w:eastAsia="ja-JP"/>
        </w:rPr>
        <w:t xml:space="preserve"> values for major metabolites have also been calculated taking into account the maximum amount formed in water from the water/ sediment study, adjusted for the molecular weight difference following the approach taken in the transfluthrin AR. This approach is appropriate in this case because the SimpleTreat 3.1 calculations assume zero degradation in the STP. </w:t>
      </w:r>
    </w:p>
    <w:p w14:paraId="13E92A90" w14:textId="77777777" w:rsidR="00A4407A" w:rsidRPr="00126770" w:rsidRDefault="00A4407A" w:rsidP="00A4407A">
      <w:pPr>
        <w:jc w:val="both"/>
        <w:rPr>
          <w:lang w:eastAsia="ja-JP"/>
        </w:rPr>
      </w:pPr>
    </w:p>
    <w:p w14:paraId="731281B1" w14:textId="77777777" w:rsidR="00A4407A" w:rsidRPr="00126770" w:rsidRDefault="00A4407A" w:rsidP="00A4407A">
      <w:pPr>
        <w:keepNext/>
        <w:spacing w:before="60" w:after="60"/>
        <w:jc w:val="center"/>
        <w:rPr>
          <w:b/>
          <w:lang w:val="en-US" w:eastAsia="ja-JP"/>
        </w:rPr>
      </w:pPr>
    </w:p>
    <w:tbl>
      <w:tblPr>
        <w:tblW w:w="348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758"/>
        <w:gridCol w:w="1686"/>
        <w:gridCol w:w="1484"/>
        <w:gridCol w:w="1478"/>
      </w:tblGrid>
      <w:tr w:rsidR="00A4407A" w:rsidRPr="00126770" w14:paraId="191E3270"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8066A06" w14:textId="77777777" w:rsidR="00A4407A" w:rsidRPr="00126770" w:rsidRDefault="00A4407A">
            <w:pPr>
              <w:keepNext/>
              <w:rPr>
                <w:b/>
                <w:lang w:eastAsia="ja-JP"/>
              </w:rPr>
            </w:pPr>
            <w:r w:rsidRPr="00126770">
              <w:rPr>
                <w:b/>
                <w:lang w:val="en-US" w:eastAsia="ja-JP"/>
              </w:rPr>
              <w:t>Calculation of PEC</w:t>
            </w:r>
            <w:r w:rsidRPr="00126770">
              <w:rPr>
                <w:b/>
                <w:vertAlign w:val="subscript"/>
                <w:lang w:val="en-US" w:eastAsia="ja-JP"/>
              </w:rPr>
              <w:t xml:space="preserve">surface water </w:t>
            </w:r>
            <w:r w:rsidRPr="00126770">
              <w:rPr>
                <w:b/>
                <w:lang w:eastAsia="ja-JP"/>
              </w:rPr>
              <w:t>(mg.l</w:t>
            </w:r>
            <w:r w:rsidRPr="00126770">
              <w:rPr>
                <w:b/>
                <w:vertAlign w:val="superscript"/>
                <w:lang w:eastAsia="ja-JP"/>
              </w:rPr>
              <w:t>-1</w:t>
            </w:r>
            <w:r w:rsidRPr="00126770">
              <w:rPr>
                <w:b/>
                <w:lang w:eastAsia="ja-JP"/>
              </w:rPr>
              <w:t xml:space="preserve">) </w:t>
            </w:r>
            <w:r w:rsidRPr="00126770">
              <w:rPr>
                <w:b/>
                <w:lang w:val="en-US" w:eastAsia="ja-JP"/>
              </w:rPr>
              <w:t>for metabolites</w:t>
            </w:r>
          </w:p>
        </w:tc>
      </w:tr>
      <w:tr w:rsidR="00A4407A" w:rsidRPr="00126770" w14:paraId="282A632C"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3681A664" w14:textId="77777777" w:rsidR="00A4407A" w:rsidRPr="00126770" w:rsidRDefault="00A4407A">
            <w:pPr>
              <w:keepNext/>
              <w:rPr>
                <w:b/>
                <w:lang w:eastAsia="ja-JP"/>
              </w:rPr>
            </w:pPr>
            <w:r w:rsidRPr="00126770">
              <w:rPr>
                <w:b/>
                <w:lang w:eastAsia="ja-JP"/>
              </w:rPr>
              <w:t>Compound</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26D90A8B" w14:textId="77777777" w:rsidR="00A4407A" w:rsidRPr="00126770" w:rsidRDefault="00A4407A">
            <w:pPr>
              <w:keepNext/>
              <w:jc w:val="center"/>
              <w:rPr>
                <w:b/>
                <w:lang w:eastAsia="ja-JP"/>
              </w:rPr>
            </w:pPr>
            <w:r w:rsidRPr="00126770">
              <w:rPr>
                <w:b/>
                <w:lang w:eastAsia="ja-JP"/>
              </w:rPr>
              <w:t>Transfluthrin</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6F764385" w14:textId="77777777" w:rsidR="00A4407A" w:rsidRPr="00126770" w:rsidRDefault="00A4407A">
            <w:pPr>
              <w:keepNext/>
              <w:jc w:val="center"/>
              <w:rPr>
                <w:b/>
                <w:lang w:eastAsia="ja-JP"/>
              </w:rPr>
            </w:pPr>
            <w:r w:rsidRPr="00126770">
              <w:rPr>
                <w:b/>
                <w:lang w:eastAsia="ja-JP"/>
              </w:rPr>
              <w:t>TFB-OH</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27093B08" w14:textId="77777777" w:rsidR="00A4407A" w:rsidRPr="00126770" w:rsidRDefault="00A4407A">
            <w:pPr>
              <w:keepNext/>
              <w:jc w:val="center"/>
              <w:rPr>
                <w:b/>
                <w:lang w:eastAsia="ja-JP"/>
              </w:rPr>
            </w:pPr>
            <w:r w:rsidRPr="00126770">
              <w:rPr>
                <w:b/>
                <w:lang w:eastAsia="ja-JP"/>
              </w:rPr>
              <w:t>TFB-COOH</w:t>
            </w:r>
          </w:p>
        </w:tc>
      </w:tr>
      <w:tr w:rsidR="00A4407A" w:rsidRPr="00126770" w14:paraId="05A384EA"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7D2B4A79" w14:textId="77777777" w:rsidR="00A4407A" w:rsidRPr="00126770" w:rsidRDefault="00A4407A">
            <w:pPr>
              <w:keepNext/>
            </w:pPr>
            <w:r w:rsidRPr="00126770">
              <w:t>Maximum formation (%)</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00D50CB5" w14:textId="77777777" w:rsidR="00A4407A" w:rsidRPr="00126770" w:rsidRDefault="00A4407A">
            <w:pPr>
              <w:keepNext/>
              <w:jc w:val="center"/>
              <w:rPr>
                <w:lang w:eastAsia="ja-JP"/>
              </w:rPr>
            </w:pPr>
            <w:r w:rsidRPr="00126770">
              <w:rPr>
                <w:lang w:eastAsia="ja-JP"/>
              </w:rPr>
              <w:t>100</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08551BE7" w14:textId="77777777" w:rsidR="00A4407A" w:rsidRPr="00126770" w:rsidRDefault="00A4407A">
            <w:pPr>
              <w:keepNext/>
              <w:jc w:val="center"/>
              <w:rPr>
                <w:lang w:eastAsia="ja-JP"/>
              </w:rPr>
            </w:pPr>
            <w:r w:rsidRPr="00126770">
              <w:rPr>
                <w:lang w:eastAsia="ja-JP"/>
              </w:rPr>
              <w:t>38</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441C1D79" w14:textId="77777777" w:rsidR="00A4407A" w:rsidRPr="00126770" w:rsidRDefault="00A4407A">
            <w:pPr>
              <w:keepNext/>
              <w:jc w:val="center"/>
              <w:rPr>
                <w:lang w:eastAsia="ja-JP"/>
              </w:rPr>
            </w:pPr>
            <w:r w:rsidRPr="00126770">
              <w:rPr>
                <w:lang w:eastAsia="ja-JP"/>
              </w:rPr>
              <w:t>59</w:t>
            </w:r>
          </w:p>
        </w:tc>
      </w:tr>
      <w:tr w:rsidR="00A4407A" w:rsidRPr="00126770" w14:paraId="181BEFCD" w14:textId="77777777" w:rsidTr="00A4407A">
        <w:trPr>
          <w:trHeight w:val="397"/>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6D2EA79F" w14:textId="77777777" w:rsidR="00A4407A" w:rsidRPr="00126770" w:rsidRDefault="00A4407A">
            <w:pPr>
              <w:keepNext/>
              <w:rPr>
                <w:lang w:eastAsia="ja-JP"/>
              </w:rPr>
            </w:pPr>
            <w:r w:rsidRPr="00126770">
              <w:rPr>
                <w:lang w:eastAsia="ja-JP"/>
              </w:rPr>
              <w:t>Molecular weight</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31E17BD1" w14:textId="77777777" w:rsidR="00A4407A" w:rsidRPr="00126770" w:rsidRDefault="00A4407A">
            <w:pPr>
              <w:keepNext/>
              <w:jc w:val="center"/>
              <w:rPr>
                <w:lang w:eastAsia="ja-JP"/>
              </w:rPr>
            </w:pPr>
            <w:r w:rsidRPr="00126770">
              <w:rPr>
                <w:lang w:eastAsia="ja-JP"/>
              </w:rPr>
              <w:t>371.2</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257E0E9" w14:textId="77777777" w:rsidR="00A4407A" w:rsidRPr="00126770" w:rsidRDefault="00A4407A">
            <w:pPr>
              <w:keepNext/>
              <w:jc w:val="center"/>
              <w:rPr>
                <w:lang w:eastAsia="ja-JP"/>
              </w:rPr>
            </w:pPr>
            <w:r w:rsidRPr="00126770">
              <w:rPr>
                <w:lang w:eastAsia="ja-JP"/>
              </w:rPr>
              <w:t>180.1</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705C1845" w14:textId="77777777" w:rsidR="00A4407A" w:rsidRPr="00126770" w:rsidRDefault="00A4407A">
            <w:pPr>
              <w:keepNext/>
              <w:jc w:val="center"/>
              <w:rPr>
                <w:lang w:eastAsia="ja-JP"/>
              </w:rPr>
            </w:pPr>
            <w:r w:rsidRPr="00126770">
              <w:rPr>
                <w:lang w:eastAsia="ja-JP"/>
              </w:rPr>
              <w:t>194.08</w:t>
            </w:r>
          </w:p>
        </w:tc>
      </w:tr>
      <w:tr w:rsidR="00A4407A" w:rsidRPr="00126770" w14:paraId="72C04ED7"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02CB5222" w14:textId="77777777" w:rsidR="00A4407A" w:rsidRPr="00126770" w:rsidRDefault="00A4407A">
            <w:pPr>
              <w:keepNext/>
              <w:rPr>
                <w:b/>
                <w:lang w:eastAsia="ja-JP"/>
              </w:rPr>
            </w:pPr>
            <w:r w:rsidRPr="00126770">
              <w:rPr>
                <w:b/>
                <w:lang w:eastAsia="ja-JP"/>
              </w:rPr>
              <w:t>Scenario</w:t>
            </w:r>
          </w:p>
        </w:tc>
        <w:tc>
          <w:tcPr>
            <w:tcW w:w="1287" w:type="pct"/>
            <w:tcBorders>
              <w:top w:val="single" w:sz="6" w:space="0" w:color="000000"/>
              <w:left w:val="single" w:sz="6" w:space="0" w:color="000000"/>
              <w:bottom w:val="single" w:sz="6" w:space="0" w:color="000000"/>
              <w:right w:val="single" w:sz="6" w:space="0" w:color="000000"/>
            </w:tcBorders>
            <w:vAlign w:val="center"/>
          </w:tcPr>
          <w:p w14:paraId="4D1AA0D7" w14:textId="77777777" w:rsidR="00A4407A" w:rsidRPr="00126770" w:rsidRDefault="00A4407A">
            <w:pPr>
              <w:keepNext/>
              <w:jc w:val="center"/>
              <w:rPr>
                <w:lang w:eastAsia="ja-JP"/>
              </w:rPr>
            </w:pPr>
          </w:p>
        </w:tc>
        <w:tc>
          <w:tcPr>
            <w:tcW w:w="1168" w:type="pct"/>
            <w:tcBorders>
              <w:top w:val="single" w:sz="6" w:space="0" w:color="000000"/>
              <w:left w:val="single" w:sz="6" w:space="0" w:color="000000"/>
              <w:bottom w:val="single" w:sz="6" w:space="0" w:color="000000"/>
              <w:right w:val="single" w:sz="6" w:space="0" w:color="000000"/>
            </w:tcBorders>
            <w:vAlign w:val="center"/>
          </w:tcPr>
          <w:p w14:paraId="119944AF" w14:textId="77777777" w:rsidR="00A4407A" w:rsidRPr="00126770" w:rsidRDefault="00A4407A">
            <w:pPr>
              <w:keepNext/>
              <w:jc w:val="center"/>
              <w:rPr>
                <w:lang w:eastAsia="ja-JP"/>
              </w:rPr>
            </w:pPr>
          </w:p>
        </w:tc>
        <w:tc>
          <w:tcPr>
            <w:tcW w:w="1163" w:type="pct"/>
            <w:tcBorders>
              <w:top w:val="single" w:sz="6" w:space="0" w:color="000000"/>
              <w:left w:val="single" w:sz="6" w:space="0" w:color="000000"/>
              <w:bottom w:val="single" w:sz="6" w:space="0" w:color="000000"/>
              <w:right w:val="single" w:sz="4" w:space="0" w:color="000000"/>
            </w:tcBorders>
            <w:vAlign w:val="center"/>
          </w:tcPr>
          <w:p w14:paraId="3FEC9942" w14:textId="77777777" w:rsidR="00A4407A" w:rsidRPr="00126770" w:rsidRDefault="00A4407A">
            <w:pPr>
              <w:keepNext/>
              <w:jc w:val="center"/>
              <w:rPr>
                <w:lang w:eastAsia="ja-JP"/>
              </w:rPr>
            </w:pPr>
          </w:p>
        </w:tc>
      </w:tr>
      <w:tr w:rsidR="00A4407A" w:rsidRPr="00126770" w14:paraId="376892A8"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hideMark/>
          </w:tcPr>
          <w:p w14:paraId="569D9473" w14:textId="77777777" w:rsidR="00A4407A" w:rsidRPr="00126770" w:rsidRDefault="00A4407A">
            <w:pPr>
              <w:keepNext/>
              <w:rPr>
                <w:lang w:eastAsia="en-GB"/>
              </w:rPr>
            </w:pPr>
            <w:r w:rsidRPr="00126770">
              <w:rPr>
                <w:lang w:eastAsia="en-GB"/>
              </w:rPr>
              <w:t>Scenario 1</w:t>
            </w:r>
          </w:p>
        </w:tc>
        <w:tc>
          <w:tcPr>
            <w:tcW w:w="1287" w:type="pct"/>
            <w:tcBorders>
              <w:top w:val="single" w:sz="6" w:space="0" w:color="000000"/>
              <w:left w:val="single" w:sz="6" w:space="0" w:color="000000"/>
              <w:bottom w:val="single" w:sz="6" w:space="0" w:color="000000"/>
              <w:right w:val="single" w:sz="6" w:space="0" w:color="000000"/>
            </w:tcBorders>
            <w:vAlign w:val="center"/>
            <w:hideMark/>
          </w:tcPr>
          <w:p w14:paraId="7654F3D7" w14:textId="77777777" w:rsidR="00A4407A" w:rsidRPr="00126770" w:rsidRDefault="00A4407A">
            <w:pPr>
              <w:keepNext/>
              <w:jc w:val="center"/>
              <w:rPr>
                <w:lang w:eastAsia="ja-JP"/>
              </w:rPr>
            </w:pPr>
            <w:r w:rsidRPr="00126770">
              <w:rPr>
                <w:lang w:eastAsia="ja-JP"/>
              </w:rPr>
              <w:t>9.46E-07</w:t>
            </w:r>
          </w:p>
        </w:tc>
        <w:tc>
          <w:tcPr>
            <w:tcW w:w="1168" w:type="pct"/>
            <w:tcBorders>
              <w:top w:val="single" w:sz="6" w:space="0" w:color="000000"/>
              <w:left w:val="single" w:sz="6" w:space="0" w:color="000000"/>
              <w:bottom w:val="single" w:sz="6" w:space="0" w:color="000000"/>
              <w:right w:val="single" w:sz="6" w:space="0" w:color="000000"/>
            </w:tcBorders>
            <w:vAlign w:val="center"/>
            <w:hideMark/>
          </w:tcPr>
          <w:p w14:paraId="341B66CF" w14:textId="77777777" w:rsidR="00A4407A" w:rsidRPr="00126770" w:rsidRDefault="00A4407A">
            <w:pPr>
              <w:keepNext/>
              <w:jc w:val="center"/>
              <w:rPr>
                <w:lang w:eastAsia="ja-JP"/>
              </w:rPr>
            </w:pPr>
            <w:r w:rsidRPr="00126770">
              <w:rPr>
                <w:lang w:eastAsia="ja-JP"/>
              </w:rPr>
              <w:t>1.74E-07</w:t>
            </w:r>
          </w:p>
        </w:tc>
        <w:tc>
          <w:tcPr>
            <w:tcW w:w="1163" w:type="pct"/>
            <w:tcBorders>
              <w:top w:val="single" w:sz="6" w:space="0" w:color="000000"/>
              <w:left w:val="single" w:sz="6" w:space="0" w:color="000000"/>
              <w:bottom w:val="single" w:sz="6" w:space="0" w:color="000000"/>
              <w:right w:val="single" w:sz="4" w:space="0" w:color="000000"/>
            </w:tcBorders>
            <w:vAlign w:val="center"/>
            <w:hideMark/>
          </w:tcPr>
          <w:p w14:paraId="1A43D5AA" w14:textId="77777777" w:rsidR="00A4407A" w:rsidRPr="00126770" w:rsidRDefault="00A4407A">
            <w:pPr>
              <w:keepNext/>
              <w:jc w:val="center"/>
              <w:rPr>
                <w:lang w:eastAsia="ja-JP"/>
              </w:rPr>
            </w:pPr>
            <w:r w:rsidRPr="00126770">
              <w:rPr>
                <w:lang w:eastAsia="ja-JP"/>
              </w:rPr>
              <w:t>2.92E-07</w:t>
            </w:r>
          </w:p>
        </w:tc>
      </w:tr>
      <w:tr w:rsidR="00E67D5E" w:rsidRPr="00126770" w14:paraId="09F51E09" w14:textId="77777777" w:rsidTr="00A4407A">
        <w:trPr>
          <w:trHeight w:val="340"/>
          <w:jc w:val="center"/>
        </w:trPr>
        <w:tc>
          <w:tcPr>
            <w:tcW w:w="1382" w:type="pct"/>
            <w:tcBorders>
              <w:top w:val="single" w:sz="6" w:space="0" w:color="000000"/>
              <w:left w:val="single" w:sz="4" w:space="0" w:color="000000"/>
              <w:bottom w:val="single" w:sz="6" w:space="0" w:color="000000"/>
              <w:right w:val="single" w:sz="6" w:space="0" w:color="000000"/>
            </w:tcBorders>
            <w:vAlign w:val="center"/>
          </w:tcPr>
          <w:p w14:paraId="41CEFDD7" w14:textId="77777777" w:rsidR="00E67D5E" w:rsidRPr="00126770" w:rsidRDefault="00E67D5E" w:rsidP="00E67D5E">
            <w:pPr>
              <w:keepNext/>
              <w:rPr>
                <w:lang w:eastAsia="en-GB"/>
              </w:rPr>
            </w:pPr>
            <w:r w:rsidRPr="00126770">
              <w:rPr>
                <w:lang w:eastAsia="en-GB"/>
              </w:rPr>
              <w:t>Scenario 1 (tier 2)</w:t>
            </w:r>
          </w:p>
        </w:tc>
        <w:tc>
          <w:tcPr>
            <w:tcW w:w="1287" w:type="pct"/>
            <w:tcBorders>
              <w:top w:val="single" w:sz="6" w:space="0" w:color="000000"/>
              <w:left w:val="single" w:sz="6" w:space="0" w:color="000000"/>
              <w:bottom w:val="single" w:sz="6" w:space="0" w:color="000000"/>
              <w:right w:val="single" w:sz="6" w:space="0" w:color="000000"/>
            </w:tcBorders>
            <w:vAlign w:val="center"/>
          </w:tcPr>
          <w:p w14:paraId="3CECED88" w14:textId="77777777" w:rsidR="00E67D5E" w:rsidRPr="00126770" w:rsidRDefault="00E67D5E" w:rsidP="00E67D5E">
            <w:pPr>
              <w:keepNext/>
              <w:jc w:val="center"/>
              <w:rPr>
                <w:lang w:eastAsia="ja-JP"/>
              </w:rPr>
            </w:pPr>
            <w:r w:rsidRPr="00126770">
              <w:rPr>
                <w:lang w:eastAsia="ja-JP"/>
              </w:rPr>
              <w:t>2.80E-07</w:t>
            </w:r>
          </w:p>
        </w:tc>
        <w:tc>
          <w:tcPr>
            <w:tcW w:w="1168" w:type="pct"/>
            <w:tcBorders>
              <w:top w:val="single" w:sz="6" w:space="0" w:color="000000"/>
              <w:left w:val="single" w:sz="6" w:space="0" w:color="000000"/>
              <w:bottom w:val="single" w:sz="6" w:space="0" w:color="000000"/>
              <w:right w:val="single" w:sz="6" w:space="0" w:color="000000"/>
            </w:tcBorders>
            <w:vAlign w:val="center"/>
          </w:tcPr>
          <w:p w14:paraId="68615EBC" w14:textId="77777777" w:rsidR="00E67D5E" w:rsidRPr="00126770" w:rsidRDefault="00E67D5E" w:rsidP="00E67D5E">
            <w:pPr>
              <w:keepNext/>
              <w:jc w:val="center"/>
              <w:rPr>
                <w:lang w:eastAsia="ja-JP"/>
              </w:rPr>
            </w:pPr>
            <w:r w:rsidRPr="00126770">
              <w:rPr>
                <w:lang w:eastAsia="ja-JP"/>
              </w:rPr>
              <w:t>5.15E-08</w:t>
            </w:r>
          </w:p>
        </w:tc>
        <w:tc>
          <w:tcPr>
            <w:tcW w:w="1163" w:type="pct"/>
            <w:tcBorders>
              <w:top w:val="single" w:sz="6" w:space="0" w:color="000000"/>
              <w:left w:val="single" w:sz="6" w:space="0" w:color="000000"/>
              <w:bottom w:val="single" w:sz="6" w:space="0" w:color="000000"/>
              <w:right w:val="single" w:sz="4" w:space="0" w:color="000000"/>
            </w:tcBorders>
            <w:vAlign w:val="center"/>
          </w:tcPr>
          <w:p w14:paraId="7A7C3473" w14:textId="77777777" w:rsidR="00E67D5E" w:rsidRPr="00126770" w:rsidRDefault="00E67D5E" w:rsidP="00E67D5E">
            <w:pPr>
              <w:keepNext/>
              <w:jc w:val="center"/>
              <w:rPr>
                <w:lang w:eastAsia="ja-JP"/>
              </w:rPr>
            </w:pPr>
            <w:r w:rsidRPr="00126770">
              <w:rPr>
                <w:lang w:eastAsia="ja-JP"/>
              </w:rPr>
              <w:t>8.62E-08</w:t>
            </w:r>
          </w:p>
        </w:tc>
      </w:tr>
      <w:tr w:rsidR="00A4407A" w:rsidRPr="00126770" w14:paraId="3C9EF02E" w14:textId="77777777" w:rsidTr="00A4407A">
        <w:trPr>
          <w:trHeight w:val="340"/>
          <w:jc w:val="center"/>
        </w:trPr>
        <w:tc>
          <w:tcPr>
            <w:tcW w:w="1382" w:type="pct"/>
            <w:tcBorders>
              <w:top w:val="single" w:sz="6" w:space="0" w:color="000000"/>
              <w:left w:val="single" w:sz="4" w:space="0" w:color="000000"/>
              <w:bottom w:val="single" w:sz="4" w:space="0" w:color="000000"/>
              <w:right w:val="single" w:sz="6" w:space="0" w:color="000000"/>
            </w:tcBorders>
            <w:vAlign w:val="center"/>
            <w:hideMark/>
          </w:tcPr>
          <w:p w14:paraId="1B8DF54C" w14:textId="77777777" w:rsidR="00A4407A" w:rsidRPr="00126770" w:rsidRDefault="00A4407A">
            <w:pPr>
              <w:keepNext/>
              <w:rPr>
                <w:lang w:eastAsia="en-GB"/>
              </w:rPr>
            </w:pPr>
            <w:r w:rsidRPr="00126770">
              <w:rPr>
                <w:lang w:eastAsia="en-GB"/>
              </w:rPr>
              <w:t>Scenario 2</w:t>
            </w:r>
          </w:p>
        </w:tc>
        <w:tc>
          <w:tcPr>
            <w:tcW w:w="1287" w:type="pct"/>
            <w:tcBorders>
              <w:top w:val="single" w:sz="6" w:space="0" w:color="000000"/>
              <w:left w:val="single" w:sz="6" w:space="0" w:color="000000"/>
              <w:bottom w:val="single" w:sz="4" w:space="0" w:color="000000"/>
              <w:right w:val="single" w:sz="6" w:space="0" w:color="000000"/>
            </w:tcBorders>
            <w:vAlign w:val="center"/>
            <w:hideMark/>
          </w:tcPr>
          <w:p w14:paraId="300816AA" w14:textId="77777777" w:rsidR="00A4407A" w:rsidRPr="00126770" w:rsidRDefault="003A0487">
            <w:pPr>
              <w:keepNext/>
              <w:jc w:val="center"/>
              <w:rPr>
                <w:lang w:eastAsia="ja-JP"/>
              </w:rPr>
            </w:pPr>
            <w:r w:rsidRPr="00126770">
              <w:rPr>
                <w:lang w:eastAsia="ja-JP"/>
              </w:rPr>
              <w:t xml:space="preserve"> 2.37E-07</w:t>
            </w:r>
          </w:p>
        </w:tc>
        <w:tc>
          <w:tcPr>
            <w:tcW w:w="1168" w:type="pct"/>
            <w:tcBorders>
              <w:top w:val="single" w:sz="6" w:space="0" w:color="000000"/>
              <w:left w:val="single" w:sz="6" w:space="0" w:color="000000"/>
              <w:bottom w:val="single" w:sz="4" w:space="0" w:color="000000"/>
              <w:right w:val="single" w:sz="6" w:space="0" w:color="000000"/>
            </w:tcBorders>
            <w:vAlign w:val="center"/>
            <w:hideMark/>
          </w:tcPr>
          <w:p w14:paraId="415A381F" w14:textId="77777777" w:rsidR="00A4407A" w:rsidRPr="00126770" w:rsidRDefault="003A0487">
            <w:pPr>
              <w:keepNext/>
              <w:jc w:val="center"/>
              <w:rPr>
                <w:lang w:eastAsia="ja-JP"/>
              </w:rPr>
            </w:pPr>
            <w:r w:rsidRPr="00126770">
              <w:rPr>
                <w:lang w:eastAsia="ja-JP"/>
              </w:rPr>
              <w:t xml:space="preserve"> 4.36E-08</w:t>
            </w:r>
          </w:p>
        </w:tc>
        <w:tc>
          <w:tcPr>
            <w:tcW w:w="1163" w:type="pct"/>
            <w:tcBorders>
              <w:top w:val="single" w:sz="6" w:space="0" w:color="000000"/>
              <w:left w:val="single" w:sz="6" w:space="0" w:color="000000"/>
              <w:bottom w:val="single" w:sz="4" w:space="0" w:color="000000"/>
              <w:right w:val="single" w:sz="4" w:space="0" w:color="000000"/>
            </w:tcBorders>
            <w:vAlign w:val="center"/>
            <w:hideMark/>
          </w:tcPr>
          <w:p w14:paraId="3D27D83A" w14:textId="77777777" w:rsidR="00A4407A" w:rsidRPr="00126770" w:rsidRDefault="003A0487">
            <w:pPr>
              <w:keepNext/>
              <w:jc w:val="center"/>
              <w:rPr>
                <w:lang w:eastAsia="ja-JP"/>
              </w:rPr>
            </w:pPr>
            <w:r w:rsidRPr="00126770">
              <w:rPr>
                <w:lang w:eastAsia="ja-JP"/>
              </w:rPr>
              <w:t xml:space="preserve"> 7.30E-08</w:t>
            </w:r>
          </w:p>
        </w:tc>
      </w:tr>
    </w:tbl>
    <w:p w14:paraId="3870D6A6" w14:textId="77777777" w:rsidR="00A4407A" w:rsidRPr="00126770" w:rsidRDefault="00A4407A" w:rsidP="00A4407A">
      <w:pPr>
        <w:ind w:left="357"/>
        <w:jc w:val="both"/>
        <w:rPr>
          <w:vertAlign w:val="superscript"/>
          <w:lang w:eastAsia="ja-JP"/>
        </w:rPr>
      </w:pPr>
    </w:p>
    <w:p w14:paraId="5BE77226" w14:textId="77777777" w:rsidR="00A4407A" w:rsidRPr="00126770" w:rsidRDefault="00A4407A" w:rsidP="00A4407A">
      <w:pPr>
        <w:spacing w:line="360" w:lineRule="auto"/>
        <w:ind w:left="357"/>
        <w:jc w:val="both"/>
        <w:rPr>
          <w:lang w:eastAsia="ja-JP"/>
        </w:rPr>
      </w:pPr>
    </w:p>
    <w:p w14:paraId="5912FF75" w14:textId="77777777" w:rsidR="00A4407A" w:rsidRPr="00126770" w:rsidRDefault="00A4407A" w:rsidP="00A4407A">
      <w:pPr>
        <w:spacing w:line="360" w:lineRule="auto"/>
        <w:jc w:val="both"/>
      </w:pPr>
      <w:r w:rsidRPr="00126770">
        <w:t>As both metabolites are present at a lower level than transfluthrin and are of lower (eco) toxicity- the risk posed by the metabolites can be considered to be covered by the parent transfluthrin. Hence no PEC/ PNEC ratios have been calculated for the two metabolites.</w:t>
      </w:r>
    </w:p>
    <w:p w14:paraId="48DF1BAC" w14:textId="77777777" w:rsidR="00A4407A" w:rsidRPr="00126770" w:rsidRDefault="00A4407A" w:rsidP="008E2F7C">
      <w:pPr>
        <w:jc w:val="both"/>
        <w:rPr>
          <w:rFonts w:eastAsia="Calibri"/>
          <w:b/>
          <w:i/>
          <w:sz w:val="22"/>
          <w:szCs w:val="22"/>
          <w:lang w:eastAsia="en-US"/>
        </w:rPr>
      </w:pPr>
    </w:p>
    <w:p w14:paraId="32356C1A" w14:textId="77777777" w:rsidR="00A4407A" w:rsidRPr="00126770" w:rsidRDefault="00A4407A" w:rsidP="00282CFC">
      <w:pPr>
        <w:rPr>
          <w:b/>
        </w:rPr>
      </w:pPr>
      <w:r w:rsidRPr="00126770">
        <w:rPr>
          <w:b/>
        </w:rPr>
        <w:t>PECsediment</w:t>
      </w:r>
    </w:p>
    <w:p w14:paraId="4680FA63" w14:textId="77777777" w:rsidR="00A4407A" w:rsidRPr="00126770" w:rsidRDefault="00A4407A" w:rsidP="00A4407A">
      <w:pPr>
        <w:jc w:val="both"/>
      </w:pPr>
    </w:p>
    <w:p w14:paraId="5D1272BE" w14:textId="77777777" w:rsidR="00A4407A" w:rsidRPr="00126770" w:rsidRDefault="00A4407A" w:rsidP="00A4407A">
      <w:pPr>
        <w:jc w:val="both"/>
      </w:pPr>
      <w:r w:rsidRPr="00126770">
        <w:t>The concentration of active in bulk sediment can be derived from the corresponding water body concentration, assuming thermodynamic partitioning equilibrium:</w:t>
      </w:r>
    </w:p>
    <w:p w14:paraId="27C8C781" w14:textId="77777777" w:rsidR="00A4407A" w:rsidRPr="00126770" w:rsidRDefault="00A4407A" w:rsidP="00A4407A">
      <w:pPr>
        <w:jc w:val="both"/>
        <w:rPr>
          <w:color w:val="000000"/>
        </w:rPr>
      </w:pPr>
    </w:p>
    <w:p w14:paraId="5C9A6997" w14:textId="77777777" w:rsidR="00A4407A" w:rsidRPr="00126770" w:rsidRDefault="00A4407A" w:rsidP="00A4407A">
      <w:pPr>
        <w:jc w:val="both"/>
        <w:rPr>
          <w:color w:val="000000"/>
        </w:rPr>
      </w:pPr>
    </w:p>
    <w:p w14:paraId="2AD1BBDF" w14:textId="63D7E922" w:rsidR="00A4407A" w:rsidRPr="00F23D2D" w:rsidRDefault="002C5A61" w:rsidP="00A4407A">
      <w:pPr>
        <w:jc w:val="both"/>
        <w:rPr>
          <w:color w:val="000000"/>
        </w:rPr>
      </w:pPr>
      <m:oMathPara>
        <m:oMath>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sed</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susp-water</m:t>
                  </m:r>
                </m:sub>
              </m:sSub>
            </m:num>
            <m:den>
              <m:sSub>
                <m:sSubPr>
                  <m:ctrlPr>
                    <w:rPr>
                      <w:rFonts w:ascii="Cambria Math" w:hAnsi="Cambria Math"/>
                      <w:i/>
                      <w:color w:val="000000"/>
                    </w:rPr>
                  </m:ctrlPr>
                </m:sSubPr>
                <m:e>
                  <m:r>
                    <w:rPr>
                      <w:rFonts w:ascii="Cambria Math" w:hAnsi="Cambria Math"/>
                      <w:color w:val="000000"/>
                    </w:rPr>
                    <m:t>RHO</m:t>
                  </m:r>
                </m:e>
                <m:sub>
                  <m:r>
                    <w:rPr>
                      <w:rFonts w:ascii="Cambria Math" w:hAnsi="Cambria Math"/>
                      <w:color w:val="000000"/>
                    </w:rPr>
                    <m:t>susp</m:t>
                  </m:r>
                </m:sub>
              </m:sSub>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PEClocal</m:t>
              </m:r>
            </m:e>
            <m:sub>
              <m:r>
                <w:rPr>
                  <w:rFonts w:ascii="Cambria Math" w:hAnsi="Cambria Math"/>
                  <w:color w:val="000000"/>
                </w:rPr>
                <m:t>water</m:t>
              </m:r>
            </m:sub>
          </m:sSub>
          <m:r>
            <w:rPr>
              <w:rFonts w:ascii="Cambria Math" w:hAnsi="Cambria Math"/>
              <w:color w:val="000000"/>
            </w:rPr>
            <m:t>×1000</m:t>
          </m:r>
        </m:oMath>
      </m:oMathPara>
    </w:p>
    <w:p w14:paraId="4B2110B6" w14:textId="77777777" w:rsidR="00A4407A" w:rsidRPr="00126770" w:rsidRDefault="00A4407A" w:rsidP="00A4407A">
      <w:pPr>
        <w:jc w:val="both"/>
      </w:pPr>
    </w:p>
    <w:p w14:paraId="4E8AE085" w14:textId="77777777" w:rsidR="00A4407A" w:rsidRPr="00126770" w:rsidRDefault="00A4407A" w:rsidP="00A4407A">
      <w:pPr>
        <w:jc w:val="both"/>
      </w:pPr>
      <w:r w:rsidRPr="00126770">
        <w:t>Where:</w:t>
      </w:r>
    </w:p>
    <w:p w14:paraId="40D43651" w14:textId="77777777" w:rsidR="00A4407A" w:rsidRPr="00126770" w:rsidRDefault="00A4407A" w:rsidP="00A4407A">
      <w:pPr>
        <w:jc w:val="both"/>
      </w:pPr>
      <w:r w:rsidRPr="00126770">
        <w:t>RHO</w:t>
      </w:r>
      <w:r w:rsidRPr="00126770">
        <w:rPr>
          <w:vertAlign w:val="subscript"/>
        </w:rPr>
        <w:t>susp</w:t>
      </w:r>
      <w:r w:rsidRPr="00126770">
        <w:t xml:space="preserve"> = bulk density of wet suspended matter (1150 kg/ m</w:t>
      </w:r>
      <w:r w:rsidRPr="00126770">
        <w:rPr>
          <w:vertAlign w:val="superscript"/>
        </w:rPr>
        <w:t>3</w:t>
      </w:r>
      <w:r w:rsidRPr="00126770">
        <w:t>)</w:t>
      </w:r>
    </w:p>
    <w:p w14:paraId="28349FC3" w14:textId="77777777" w:rsidR="00A4407A" w:rsidRPr="00126770" w:rsidRDefault="00A4407A" w:rsidP="00A4407A">
      <w:pPr>
        <w:jc w:val="both"/>
      </w:pPr>
      <w:r w:rsidRPr="00126770">
        <w:t>PEClocal</w:t>
      </w:r>
      <w:r w:rsidRPr="00126770">
        <w:rPr>
          <w:vertAlign w:val="subscript"/>
        </w:rPr>
        <w:t>water</w:t>
      </w:r>
      <w:r w:rsidRPr="00126770">
        <w:t xml:space="preserve"> = local concentration in surface water </w:t>
      </w:r>
    </w:p>
    <w:p w14:paraId="05E1C99F" w14:textId="77777777" w:rsidR="00A4407A" w:rsidRPr="00126770" w:rsidRDefault="00A4407A" w:rsidP="00A4407A">
      <w:pPr>
        <w:jc w:val="both"/>
      </w:pPr>
      <w:r w:rsidRPr="00126770">
        <w:t>K</w:t>
      </w:r>
      <w:r w:rsidRPr="00126770">
        <w:rPr>
          <w:vertAlign w:val="subscript"/>
        </w:rPr>
        <w:t>susp-water</w:t>
      </w:r>
      <w:r w:rsidRPr="00126770">
        <w:t xml:space="preserve"> = 1254 </w:t>
      </w:r>
    </w:p>
    <w:p w14:paraId="42007AB4" w14:textId="77777777" w:rsidR="00A4407A" w:rsidRPr="00126770" w:rsidRDefault="00A4407A" w:rsidP="00A4407A">
      <w:pPr>
        <w:rPr>
          <w:b/>
        </w:rPr>
      </w:pPr>
    </w:p>
    <w:tbl>
      <w:tblPr>
        <w:tblW w:w="28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158"/>
        <w:gridCol w:w="1366"/>
        <w:gridCol w:w="1719"/>
      </w:tblGrid>
      <w:tr w:rsidR="00A4407A" w:rsidRPr="00126770" w14:paraId="7FD76D71" w14:textId="77777777" w:rsidTr="00A4407A">
        <w:trPr>
          <w:jc w:val="center"/>
        </w:trPr>
        <w:tc>
          <w:tcPr>
            <w:tcW w:w="2057" w:type="pct"/>
            <w:tcBorders>
              <w:top w:val="single" w:sz="4" w:space="0" w:color="000000"/>
              <w:left w:val="single" w:sz="4" w:space="0" w:color="000000"/>
              <w:bottom w:val="single" w:sz="6" w:space="0" w:color="000000"/>
              <w:right w:val="single" w:sz="6" w:space="0" w:color="000000"/>
            </w:tcBorders>
            <w:shd w:val="clear" w:color="auto" w:fill="FFFFCC"/>
            <w:vAlign w:val="center"/>
            <w:hideMark/>
          </w:tcPr>
          <w:p w14:paraId="27703019" w14:textId="77777777" w:rsidR="00A4407A" w:rsidRPr="00126770" w:rsidRDefault="00A4407A">
            <w:pPr>
              <w:keepNext/>
              <w:rPr>
                <w:b/>
                <w:lang w:eastAsia="ja-JP"/>
              </w:rPr>
            </w:pPr>
            <w:r w:rsidRPr="00126770">
              <w:rPr>
                <w:b/>
                <w:lang w:eastAsia="ja-JP"/>
              </w:rPr>
              <w:t>Scenario</w:t>
            </w:r>
          </w:p>
        </w:tc>
        <w:tc>
          <w:tcPr>
            <w:tcW w:w="1303" w:type="pct"/>
            <w:tcBorders>
              <w:top w:val="single" w:sz="4" w:space="0" w:color="000000"/>
              <w:left w:val="single" w:sz="6" w:space="0" w:color="000000"/>
              <w:bottom w:val="single" w:sz="6" w:space="0" w:color="000000"/>
              <w:right w:val="single" w:sz="6" w:space="0" w:color="000000"/>
            </w:tcBorders>
            <w:shd w:val="clear" w:color="auto" w:fill="FFFFCC"/>
            <w:vAlign w:val="center"/>
            <w:hideMark/>
          </w:tcPr>
          <w:p w14:paraId="15F1E75B" w14:textId="77777777" w:rsidR="00A4407A" w:rsidRPr="00126770" w:rsidRDefault="00A4407A">
            <w:pPr>
              <w:keepNext/>
              <w:jc w:val="center"/>
              <w:rPr>
                <w:b/>
                <w:vertAlign w:val="subscript"/>
                <w:lang w:eastAsia="ja-JP"/>
              </w:rPr>
            </w:pPr>
            <w:r w:rsidRPr="00126770">
              <w:rPr>
                <w:b/>
                <w:lang w:eastAsia="ja-JP"/>
              </w:rPr>
              <w:t>PEC</w:t>
            </w:r>
            <w:r w:rsidRPr="00126770">
              <w:rPr>
                <w:b/>
                <w:vertAlign w:val="subscript"/>
                <w:lang w:eastAsia="ja-JP"/>
              </w:rPr>
              <w:t>surface water</w:t>
            </w:r>
          </w:p>
          <w:p w14:paraId="7C455157" w14:textId="77777777" w:rsidR="00A4407A" w:rsidRPr="00126770" w:rsidRDefault="00A4407A">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639" w:type="pct"/>
            <w:tcBorders>
              <w:top w:val="single" w:sz="4" w:space="0" w:color="000000"/>
              <w:left w:val="single" w:sz="6" w:space="0" w:color="000000"/>
              <w:bottom w:val="single" w:sz="6" w:space="0" w:color="000000"/>
              <w:right w:val="single" w:sz="4" w:space="0" w:color="000000"/>
            </w:tcBorders>
            <w:shd w:val="clear" w:color="auto" w:fill="FFFFCC"/>
            <w:vAlign w:val="center"/>
            <w:hideMark/>
          </w:tcPr>
          <w:p w14:paraId="0A4E7B28" w14:textId="77777777" w:rsidR="00A4407A" w:rsidRPr="00126770" w:rsidRDefault="00A4407A">
            <w:pPr>
              <w:keepNext/>
              <w:jc w:val="center"/>
              <w:rPr>
                <w:b/>
                <w:lang w:eastAsia="ja-JP"/>
              </w:rPr>
            </w:pPr>
            <w:r w:rsidRPr="00126770">
              <w:rPr>
                <w:b/>
                <w:lang w:eastAsia="ja-JP"/>
              </w:rPr>
              <w:t>PEC</w:t>
            </w:r>
            <w:r w:rsidRPr="00126770">
              <w:rPr>
                <w:b/>
                <w:vertAlign w:val="subscript"/>
                <w:lang w:eastAsia="ja-JP"/>
              </w:rPr>
              <w:t>sediment</w:t>
            </w:r>
            <w:r w:rsidRPr="00126770">
              <w:rPr>
                <w:b/>
                <w:lang w:eastAsia="ja-JP"/>
              </w:rPr>
              <w:t xml:space="preserve"> (mg.kg</w:t>
            </w:r>
            <w:r w:rsidRPr="00126770">
              <w:rPr>
                <w:b/>
                <w:vertAlign w:val="superscript"/>
                <w:lang w:eastAsia="ja-JP"/>
              </w:rPr>
              <w:t>-1</w:t>
            </w:r>
            <w:r w:rsidR="006B3D57" w:rsidRPr="00126770">
              <w:rPr>
                <w:b/>
                <w:vertAlign w:val="superscript"/>
                <w:lang w:eastAsia="ja-JP"/>
              </w:rPr>
              <w:t xml:space="preserve"> </w:t>
            </w:r>
            <w:r w:rsidR="006B3D57" w:rsidRPr="00126770">
              <w:rPr>
                <w:b/>
                <w:lang w:eastAsia="ja-JP"/>
              </w:rPr>
              <w:t>wwt</w:t>
            </w:r>
            <w:r w:rsidRPr="00126770">
              <w:rPr>
                <w:b/>
                <w:lang w:eastAsia="ja-JP"/>
              </w:rPr>
              <w:t>)</w:t>
            </w:r>
          </w:p>
        </w:tc>
      </w:tr>
      <w:tr w:rsidR="002C17C2" w:rsidRPr="00126770" w14:paraId="44BDF69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hideMark/>
          </w:tcPr>
          <w:p w14:paraId="068E85EF" w14:textId="77777777" w:rsidR="002C17C2" w:rsidRPr="00126770" w:rsidRDefault="002C17C2" w:rsidP="002C17C2">
            <w:pPr>
              <w:keepNext/>
              <w:rPr>
                <w:lang w:eastAsia="en-GB"/>
              </w:rPr>
            </w:pPr>
            <w:r w:rsidRPr="00126770">
              <w:rPr>
                <w:lang w:eastAsia="en-GB"/>
              </w:rPr>
              <w:t>Scenario 1 (tier 1)</w:t>
            </w:r>
          </w:p>
        </w:tc>
        <w:tc>
          <w:tcPr>
            <w:tcW w:w="1303" w:type="pct"/>
            <w:tcBorders>
              <w:top w:val="single" w:sz="6" w:space="0" w:color="000000"/>
              <w:left w:val="single" w:sz="6" w:space="0" w:color="000000"/>
              <w:bottom w:val="single" w:sz="6" w:space="0" w:color="000000"/>
              <w:right w:val="single" w:sz="6" w:space="0" w:color="000000"/>
            </w:tcBorders>
            <w:vAlign w:val="center"/>
            <w:hideMark/>
          </w:tcPr>
          <w:p w14:paraId="24B4DB4C" w14:textId="77777777" w:rsidR="002C17C2" w:rsidRPr="00126770" w:rsidRDefault="002C17C2" w:rsidP="002C17C2">
            <w:pPr>
              <w:jc w:val="center"/>
              <w:rPr>
                <w:sz w:val="22"/>
                <w:szCs w:val="22"/>
              </w:rPr>
            </w:pPr>
            <w:r w:rsidRPr="00126770">
              <w:t>9.46E-07</w:t>
            </w:r>
          </w:p>
        </w:tc>
        <w:tc>
          <w:tcPr>
            <w:tcW w:w="1639" w:type="pct"/>
            <w:tcBorders>
              <w:top w:val="single" w:sz="6" w:space="0" w:color="000000"/>
              <w:left w:val="single" w:sz="6" w:space="0" w:color="000000"/>
              <w:bottom w:val="single" w:sz="6" w:space="0" w:color="000000"/>
              <w:right w:val="single" w:sz="4" w:space="0" w:color="000000"/>
            </w:tcBorders>
            <w:vAlign w:val="center"/>
            <w:hideMark/>
          </w:tcPr>
          <w:p w14:paraId="494DB24C" w14:textId="77777777" w:rsidR="002C17C2" w:rsidRPr="00126770" w:rsidRDefault="002C17C2" w:rsidP="002C17C2">
            <w:pPr>
              <w:jc w:val="center"/>
              <w:rPr>
                <w:sz w:val="22"/>
                <w:szCs w:val="22"/>
              </w:rPr>
            </w:pPr>
            <w:r w:rsidRPr="00126770">
              <w:t>1.03E-03</w:t>
            </w:r>
          </w:p>
        </w:tc>
      </w:tr>
      <w:tr w:rsidR="002C17C2" w:rsidRPr="00126770" w14:paraId="52477945" w14:textId="77777777" w:rsidTr="00A4407A">
        <w:trPr>
          <w:trHeight w:val="340"/>
          <w:jc w:val="center"/>
        </w:trPr>
        <w:tc>
          <w:tcPr>
            <w:tcW w:w="2057" w:type="pct"/>
            <w:tcBorders>
              <w:top w:val="single" w:sz="6" w:space="0" w:color="000000"/>
              <w:left w:val="single" w:sz="4" w:space="0" w:color="000000"/>
              <w:bottom w:val="single" w:sz="6" w:space="0" w:color="000000"/>
              <w:right w:val="single" w:sz="6" w:space="0" w:color="000000"/>
            </w:tcBorders>
            <w:vAlign w:val="center"/>
          </w:tcPr>
          <w:p w14:paraId="46A99E53" w14:textId="77777777" w:rsidR="002C17C2" w:rsidRPr="00126770" w:rsidRDefault="002C17C2" w:rsidP="002C17C2">
            <w:pPr>
              <w:keepNext/>
              <w:rPr>
                <w:lang w:eastAsia="en-GB"/>
              </w:rPr>
            </w:pPr>
            <w:r w:rsidRPr="00126770">
              <w:rPr>
                <w:lang w:eastAsia="en-GB"/>
              </w:rPr>
              <w:t>Scenario 1 (tier 2)</w:t>
            </w:r>
          </w:p>
        </w:tc>
        <w:tc>
          <w:tcPr>
            <w:tcW w:w="1303" w:type="pct"/>
            <w:tcBorders>
              <w:top w:val="single" w:sz="6" w:space="0" w:color="000000"/>
              <w:left w:val="single" w:sz="6" w:space="0" w:color="000000"/>
              <w:bottom w:val="single" w:sz="6" w:space="0" w:color="000000"/>
              <w:right w:val="single" w:sz="6" w:space="0" w:color="000000"/>
            </w:tcBorders>
            <w:vAlign w:val="center"/>
          </w:tcPr>
          <w:p w14:paraId="742BBB14" w14:textId="77777777" w:rsidR="002C17C2" w:rsidRPr="00126770" w:rsidRDefault="002C17C2" w:rsidP="002C17C2">
            <w:pPr>
              <w:jc w:val="center"/>
              <w:rPr>
                <w:sz w:val="22"/>
                <w:szCs w:val="22"/>
              </w:rPr>
            </w:pPr>
            <w:r w:rsidRPr="00126770">
              <w:rPr>
                <w:lang w:eastAsia="ja-JP"/>
              </w:rPr>
              <w:t>2.80E-07</w:t>
            </w:r>
          </w:p>
        </w:tc>
        <w:tc>
          <w:tcPr>
            <w:tcW w:w="1639" w:type="pct"/>
            <w:tcBorders>
              <w:top w:val="single" w:sz="6" w:space="0" w:color="000000"/>
              <w:left w:val="single" w:sz="6" w:space="0" w:color="000000"/>
              <w:bottom w:val="single" w:sz="6" w:space="0" w:color="000000"/>
              <w:right w:val="single" w:sz="4" w:space="0" w:color="000000"/>
            </w:tcBorders>
            <w:vAlign w:val="center"/>
          </w:tcPr>
          <w:p w14:paraId="4CB4E1CE" w14:textId="77777777" w:rsidR="002C17C2" w:rsidRPr="00126770" w:rsidRDefault="002C17C2" w:rsidP="002C17C2">
            <w:pPr>
              <w:jc w:val="center"/>
              <w:rPr>
                <w:sz w:val="22"/>
                <w:szCs w:val="22"/>
              </w:rPr>
            </w:pPr>
            <w:r w:rsidRPr="00126770">
              <w:t>3.05E-04</w:t>
            </w:r>
          </w:p>
        </w:tc>
      </w:tr>
      <w:tr w:rsidR="00A4407A" w:rsidRPr="00126770" w14:paraId="0F4C5DA7" w14:textId="77777777" w:rsidTr="00A4407A">
        <w:trPr>
          <w:trHeight w:val="340"/>
          <w:jc w:val="center"/>
        </w:trPr>
        <w:tc>
          <w:tcPr>
            <w:tcW w:w="2057" w:type="pct"/>
            <w:tcBorders>
              <w:top w:val="single" w:sz="6" w:space="0" w:color="000000"/>
              <w:left w:val="single" w:sz="4" w:space="0" w:color="000000"/>
              <w:bottom w:val="single" w:sz="4" w:space="0" w:color="000000"/>
              <w:right w:val="single" w:sz="6" w:space="0" w:color="000000"/>
            </w:tcBorders>
            <w:vAlign w:val="center"/>
            <w:hideMark/>
          </w:tcPr>
          <w:p w14:paraId="1B043950" w14:textId="77777777" w:rsidR="00A4407A" w:rsidRPr="00126770" w:rsidRDefault="00A4407A">
            <w:pPr>
              <w:keepNext/>
              <w:rPr>
                <w:lang w:eastAsia="en-GB"/>
              </w:rPr>
            </w:pPr>
            <w:r w:rsidRPr="00126770">
              <w:rPr>
                <w:lang w:eastAsia="en-GB"/>
              </w:rPr>
              <w:t>Scenario 2</w:t>
            </w:r>
          </w:p>
        </w:tc>
        <w:tc>
          <w:tcPr>
            <w:tcW w:w="1303" w:type="pct"/>
            <w:tcBorders>
              <w:top w:val="single" w:sz="6" w:space="0" w:color="000000"/>
              <w:left w:val="single" w:sz="6" w:space="0" w:color="000000"/>
              <w:bottom w:val="single" w:sz="4" w:space="0" w:color="000000"/>
              <w:right w:val="single" w:sz="6" w:space="0" w:color="000000"/>
            </w:tcBorders>
            <w:vAlign w:val="center"/>
            <w:hideMark/>
          </w:tcPr>
          <w:p w14:paraId="0C178576" w14:textId="77777777" w:rsidR="00A4407A" w:rsidRPr="00126770" w:rsidRDefault="002C17C2">
            <w:pPr>
              <w:jc w:val="center"/>
              <w:rPr>
                <w:sz w:val="22"/>
                <w:szCs w:val="22"/>
              </w:rPr>
            </w:pPr>
            <w:r w:rsidRPr="00126770">
              <w:rPr>
                <w:lang w:eastAsia="ja-JP"/>
              </w:rPr>
              <w:t xml:space="preserve">2.37E-07 </w:t>
            </w:r>
          </w:p>
        </w:tc>
        <w:tc>
          <w:tcPr>
            <w:tcW w:w="1639" w:type="pct"/>
            <w:tcBorders>
              <w:top w:val="single" w:sz="6" w:space="0" w:color="000000"/>
              <w:left w:val="single" w:sz="6" w:space="0" w:color="000000"/>
              <w:bottom w:val="single" w:sz="4" w:space="0" w:color="000000"/>
              <w:right w:val="single" w:sz="4" w:space="0" w:color="000000"/>
            </w:tcBorders>
            <w:vAlign w:val="center"/>
            <w:hideMark/>
          </w:tcPr>
          <w:p w14:paraId="7D67B9B5" w14:textId="77777777" w:rsidR="00A4407A" w:rsidRPr="00126770" w:rsidRDefault="002C17C2">
            <w:pPr>
              <w:jc w:val="center"/>
              <w:rPr>
                <w:sz w:val="22"/>
                <w:szCs w:val="22"/>
              </w:rPr>
            </w:pPr>
            <w:r w:rsidRPr="00126770">
              <w:t xml:space="preserve">2.58E-04 </w:t>
            </w:r>
          </w:p>
        </w:tc>
      </w:tr>
    </w:tbl>
    <w:p w14:paraId="7FB17DBF" w14:textId="77777777" w:rsidR="00A4407A" w:rsidRPr="00126770" w:rsidRDefault="00A4407A" w:rsidP="00A4407A">
      <w:pPr>
        <w:rPr>
          <w:b/>
        </w:rPr>
      </w:pPr>
    </w:p>
    <w:p w14:paraId="5731FD6C" w14:textId="77777777" w:rsidR="00A4407A" w:rsidRPr="00126770" w:rsidRDefault="00A4407A" w:rsidP="00A4407A">
      <w:pPr>
        <w:spacing w:line="360" w:lineRule="auto"/>
        <w:jc w:val="both"/>
      </w:pPr>
      <w:r w:rsidRPr="00126770">
        <w:t>As no PNEC</w:t>
      </w:r>
      <w:r w:rsidRPr="00126770">
        <w:rPr>
          <w:vertAlign w:val="subscript"/>
        </w:rPr>
        <w:t>sediment</w:t>
      </w:r>
      <w:r w:rsidRPr="00126770">
        <w:t xml:space="preserve"> were available for the metabolites PEC</w:t>
      </w:r>
      <w:r w:rsidRPr="00126770">
        <w:rPr>
          <w:vertAlign w:val="subscript"/>
        </w:rPr>
        <w:t>sed</w:t>
      </w:r>
      <w:r w:rsidRPr="00126770">
        <w:t xml:space="preserve"> values were not calculated and it was assumed that any risks to the sediment compartment</w:t>
      </w:r>
      <w:r w:rsidR="006B3D57" w:rsidRPr="00126770">
        <w:t xml:space="preserve"> would be covered by the parent (similar to aquatic risks).</w:t>
      </w:r>
    </w:p>
    <w:p w14:paraId="33D40DF3" w14:textId="77777777" w:rsidR="00A4407A" w:rsidRPr="00126770" w:rsidRDefault="00A4407A" w:rsidP="00A4407A">
      <w:pPr>
        <w:jc w:val="both"/>
        <w:rPr>
          <w:b/>
        </w:rPr>
      </w:pPr>
    </w:p>
    <w:p w14:paraId="6927E476" w14:textId="77777777" w:rsidR="00A4407A" w:rsidRPr="00126770" w:rsidRDefault="00A4407A" w:rsidP="00282CFC">
      <w:pPr>
        <w:rPr>
          <w:b/>
        </w:rPr>
      </w:pPr>
      <w:r w:rsidRPr="00126770">
        <w:rPr>
          <w:b/>
        </w:rPr>
        <w:t>PECair</w:t>
      </w:r>
    </w:p>
    <w:p w14:paraId="3A74841F" w14:textId="77777777" w:rsidR="00282CFC" w:rsidRPr="00126770" w:rsidRDefault="00282CFC" w:rsidP="00282CFC"/>
    <w:p w14:paraId="22FD5967" w14:textId="77777777" w:rsidR="00A4407A" w:rsidRPr="00126770" w:rsidRDefault="00A4407A" w:rsidP="00A4407A">
      <w:pPr>
        <w:autoSpaceDE w:val="0"/>
        <w:autoSpaceDN w:val="0"/>
        <w:adjustRightInd w:val="0"/>
      </w:pPr>
      <w:r w:rsidRPr="00126770">
        <w:t>As stated in the ESD for PT 18 for the outdoor use of diffuser insecticides;</w:t>
      </w:r>
    </w:p>
    <w:p w14:paraId="6C5B8A79" w14:textId="77777777" w:rsidR="00A4407A" w:rsidRPr="00126770" w:rsidRDefault="00A4407A" w:rsidP="00A4407A">
      <w:pPr>
        <w:autoSpaceDE w:val="0"/>
        <w:autoSpaceDN w:val="0"/>
        <w:adjustRightInd w:val="0"/>
      </w:pPr>
    </w:p>
    <w:p w14:paraId="0EDC3DCB" w14:textId="77777777" w:rsidR="00A4407A" w:rsidRPr="00126770" w:rsidRDefault="00A4407A" w:rsidP="00A4407A">
      <w:pPr>
        <w:autoSpaceDE w:val="0"/>
        <w:autoSpaceDN w:val="0"/>
        <w:adjustRightInd w:val="0"/>
        <w:rPr>
          <w:rFonts w:eastAsia="TimesNewRoman" w:cs="TimesNewRoman"/>
          <w:i/>
          <w:lang w:eastAsia="en-GB"/>
        </w:rPr>
      </w:pPr>
      <w:r w:rsidRPr="00126770">
        <w:rPr>
          <w:i/>
        </w:rPr>
        <w:t xml:space="preserve"> ‘</w:t>
      </w:r>
      <w:r w:rsidRPr="00126770">
        <w:rPr>
          <w:rFonts w:eastAsia="TimesNewRoman" w:cs="TimesNewRoman"/>
          <w:i/>
          <w:lang w:eastAsia="en-GB"/>
        </w:rPr>
        <w:t>The fraction emitted to air is not expected to have an action of environmental relevance on the air concentration, due to air instant dilution.</w:t>
      </w:r>
      <w:r w:rsidRPr="00126770">
        <w:rPr>
          <w:i/>
        </w:rPr>
        <w:t xml:space="preserve"> ‘</w:t>
      </w:r>
    </w:p>
    <w:p w14:paraId="323B55B6" w14:textId="77777777" w:rsidR="00A4407A" w:rsidRPr="00126770" w:rsidRDefault="00A4407A" w:rsidP="00A4407A"/>
    <w:p w14:paraId="2953ED1A" w14:textId="77777777" w:rsidR="00A4407A" w:rsidRPr="00126770" w:rsidRDefault="00A4407A" w:rsidP="00A4407A">
      <w:r w:rsidRPr="00126770">
        <w:t>So following the approach taken in the transfluthrin AR PEC</w:t>
      </w:r>
      <w:r w:rsidRPr="00126770">
        <w:rPr>
          <w:vertAlign w:val="subscript"/>
        </w:rPr>
        <w:t>air</w:t>
      </w:r>
      <w:r w:rsidRPr="00126770">
        <w:t xml:space="preserve"> has not been calculated.</w:t>
      </w:r>
    </w:p>
    <w:p w14:paraId="13BBCAF3" w14:textId="77777777" w:rsidR="001A6D2F" w:rsidRPr="00126770" w:rsidRDefault="001A6D2F" w:rsidP="001A6D2F">
      <w:pPr>
        <w:pStyle w:val="Titre1"/>
        <w:numPr>
          <w:ilvl w:val="0"/>
          <w:numId w:val="0"/>
        </w:numPr>
        <w:spacing w:after="0"/>
        <w:ind w:left="432"/>
        <w:rPr>
          <w:b w:val="0"/>
          <w:caps w:val="0"/>
          <w:sz w:val="20"/>
          <w:lang w:val="en-GB"/>
        </w:rPr>
      </w:pPr>
      <w:bookmarkStart w:id="1607" w:name="_Toc521506613"/>
    </w:p>
    <w:p w14:paraId="26659137" w14:textId="77777777" w:rsidR="00A4407A" w:rsidRPr="00126770" w:rsidRDefault="00A4407A" w:rsidP="00282CFC">
      <w:pPr>
        <w:rPr>
          <w:b/>
        </w:rPr>
      </w:pPr>
      <w:r w:rsidRPr="00126770">
        <w:rPr>
          <w:b/>
        </w:rPr>
        <w:t>PEC in soil (including groundwater)</w:t>
      </w:r>
      <w:bookmarkEnd w:id="1607"/>
    </w:p>
    <w:p w14:paraId="2180A2A8" w14:textId="77777777" w:rsidR="00282CFC" w:rsidRPr="00126770" w:rsidRDefault="00282CFC" w:rsidP="00282CFC"/>
    <w:p w14:paraId="5EECB8EF" w14:textId="77777777" w:rsidR="00A4407A" w:rsidRPr="00126770" w:rsidRDefault="00A4407A" w:rsidP="00A4407A">
      <w:pPr>
        <w:spacing w:line="360" w:lineRule="auto"/>
        <w:jc w:val="both"/>
      </w:pPr>
      <w:r w:rsidRPr="00126770">
        <w:t xml:space="preserve">The concentration of active substance in dry sewage sludge can be calculated using equations (36 and 37) taken from the </w:t>
      </w:r>
      <w:r w:rsidRPr="00126770">
        <w:rPr>
          <w:color w:val="000000"/>
        </w:rPr>
        <w:t>ECHA guidance on ERA</w:t>
      </w:r>
      <w:r w:rsidRPr="00126770">
        <w:t xml:space="preserve"> plus default parameters presented in the same guidance document;</w:t>
      </w:r>
    </w:p>
    <w:p w14:paraId="3A7F819D" w14:textId="77777777" w:rsidR="00A4407A" w:rsidRPr="00126770" w:rsidRDefault="00A4407A" w:rsidP="00A4407A"/>
    <w:p w14:paraId="489C473D" w14:textId="77777777" w:rsidR="00A4407A" w:rsidRPr="00126770" w:rsidRDefault="00A4407A" w:rsidP="00A4407A">
      <w:pPr>
        <w:jc w:val="center"/>
      </w:pPr>
      <w:r w:rsidRPr="00126770">
        <w:rPr>
          <w:position w:val="-24"/>
        </w:rPr>
        <w:object w:dxaOrig="3645" w:dyaOrig="675" w14:anchorId="7432FFBB">
          <v:shape id="_x0000_i1027" type="#_x0000_t75" style="width:182.75pt;height:33.85pt" o:ole="">
            <v:imagedata r:id="rId34" o:title=""/>
          </v:shape>
          <o:OLEObject Type="Embed" ProgID="Equation.3" ShapeID="_x0000_i1027" DrawAspect="Content" ObjectID="_1675165781" r:id="rId35"/>
        </w:object>
      </w:r>
    </w:p>
    <w:p w14:paraId="2E65DBE2" w14:textId="77777777" w:rsidR="00A4407A" w:rsidRPr="00126770" w:rsidRDefault="00A4407A" w:rsidP="00A4407A">
      <w:r w:rsidRPr="00126770">
        <w:t>where:</w:t>
      </w:r>
    </w:p>
    <w:p w14:paraId="14B13616" w14:textId="77777777" w:rsidR="00A4407A" w:rsidRPr="00126770" w:rsidRDefault="00A4407A" w:rsidP="00A4407A"/>
    <w:p w14:paraId="6D749A52" w14:textId="77777777" w:rsidR="00A4407A" w:rsidRPr="00126770" w:rsidRDefault="00A4407A" w:rsidP="00A4407A">
      <w:pPr>
        <w:jc w:val="center"/>
        <w:rPr>
          <w:rFonts w:ascii="Times New Roman Bold" w:hAnsi="Times New Roman Bold"/>
          <w:vertAlign w:val="subscript"/>
        </w:rPr>
      </w:pPr>
      <w:r w:rsidRPr="00126770">
        <w:t>SLUDGERATE = 0.66 x SUSPCONC</w:t>
      </w:r>
      <w:r w:rsidRPr="00126770">
        <w:rPr>
          <w:vertAlign w:val="subscript"/>
        </w:rPr>
        <w:t>inf</w:t>
      </w:r>
      <w:r w:rsidRPr="00126770">
        <w:t xml:space="preserve"> x EFFLUENT</w:t>
      </w:r>
      <w:r w:rsidRPr="00126770">
        <w:rPr>
          <w:rFonts w:ascii="Times New Roman Bold" w:hAnsi="Times New Roman Bold"/>
          <w:vertAlign w:val="subscript"/>
        </w:rPr>
        <w:t>stp</w:t>
      </w:r>
      <w:r w:rsidRPr="00126770">
        <w:t xml:space="preserve"> + SURPLUS</w:t>
      </w:r>
      <w:r w:rsidRPr="00126770">
        <w:rPr>
          <w:rFonts w:ascii="Times New Roman Bold" w:hAnsi="Times New Roman Bold"/>
          <w:vertAlign w:val="subscript"/>
        </w:rPr>
        <w:t>sludge</w:t>
      </w:r>
      <w:r w:rsidRPr="00126770">
        <w:t xml:space="preserve"> x CAPACITY</w:t>
      </w:r>
      <w:r w:rsidRPr="00126770">
        <w:rPr>
          <w:rFonts w:ascii="Times New Roman Bold" w:hAnsi="Times New Roman Bold"/>
          <w:vertAlign w:val="subscript"/>
        </w:rPr>
        <w:t>stp</w:t>
      </w:r>
    </w:p>
    <w:p w14:paraId="2D511BB3" w14:textId="77777777" w:rsidR="00A4407A" w:rsidRPr="00126770" w:rsidRDefault="00A4407A" w:rsidP="00A4407A">
      <w:pPr>
        <w:rPr>
          <w:b/>
        </w:rPr>
      </w:pPr>
    </w:p>
    <w:p w14:paraId="1BA068B0" w14:textId="77777777" w:rsidR="00A4407A" w:rsidRPr="00126770" w:rsidRDefault="00A4407A" w:rsidP="00A4407A">
      <w:pPr>
        <w:jc w:val="center"/>
      </w:pPr>
      <w:r w:rsidRPr="00126770">
        <w:t>and:  EFFLUENT</w:t>
      </w:r>
      <w:r w:rsidRPr="00126770">
        <w:rPr>
          <w:rFonts w:ascii="Times New Roman Bold" w:hAnsi="Times New Roman Bold"/>
          <w:vertAlign w:val="subscript"/>
        </w:rPr>
        <w:t>stp</w:t>
      </w:r>
      <w:r w:rsidRPr="00126770">
        <w:t xml:space="preserve"> = CAPACITY</w:t>
      </w:r>
      <w:r w:rsidRPr="00126770">
        <w:rPr>
          <w:rFonts w:ascii="Times New Roman Bold" w:hAnsi="Times New Roman Bold"/>
          <w:vertAlign w:val="subscript"/>
        </w:rPr>
        <w:t>stp</w:t>
      </w:r>
      <w:r w:rsidRPr="00126770">
        <w:t xml:space="preserve"> x WASTEW</w:t>
      </w:r>
      <w:r w:rsidRPr="00126770">
        <w:rPr>
          <w:rFonts w:ascii="Times New Roman Bold" w:hAnsi="Times New Roman Bold"/>
          <w:vertAlign w:val="subscript"/>
        </w:rPr>
        <w:t>inhab</w:t>
      </w:r>
    </w:p>
    <w:p w14:paraId="73DCE66D" w14:textId="77777777" w:rsidR="00A4407A" w:rsidRPr="00126770" w:rsidRDefault="00A4407A" w:rsidP="00A4407A">
      <w:pPr>
        <w:pStyle w:val="FigTable"/>
        <w:keepNext/>
        <w:keepLines/>
        <w:spacing w:after="0" w:line="276" w:lineRule="auto"/>
        <w:jc w:val="left"/>
        <w:rPr>
          <w:rFonts w:ascii="Verdana" w:hAnsi="Verdana"/>
          <w:sz w:val="20"/>
        </w:rPr>
      </w:pPr>
    </w:p>
    <w:tbl>
      <w:tblPr>
        <w:tblW w:w="51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5049"/>
        <w:gridCol w:w="1587"/>
        <w:gridCol w:w="665"/>
        <w:gridCol w:w="1144"/>
        <w:gridCol w:w="980"/>
      </w:tblGrid>
      <w:tr w:rsidR="00A4407A" w:rsidRPr="00126770" w14:paraId="74BEE31A" w14:textId="77777777" w:rsidTr="00A4407A">
        <w:trPr>
          <w:trHeight w:val="397"/>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FFFFCC"/>
            <w:noWrap/>
            <w:vAlign w:val="center"/>
            <w:hideMark/>
          </w:tcPr>
          <w:p w14:paraId="7C80D02A" w14:textId="77777777" w:rsidR="00A4407A" w:rsidRPr="00126770" w:rsidRDefault="00A4407A">
            <w:pPr>
              <w:keepNext/>
              <w:rPr>
                <w:b/>
                <w:sz w:val="16"/>
                <w:szCs w:val="16"/>
                <w:lang w:eastAsia="ja-JP"/>
              </w:rPr>
            </w:pPr>
            <w:r w:rsidRPr="00126770">
              <w:rPr>
                <w:b/>
              </w:rPr>
              <w:t>Application of sewage sludge parameters for transfluthrin reaching STP</w:t>
            </w:r>
          </w:p>
        </w:tc>
      </w:tr>
      <w:tr w:rsidR="00A4407A" w:rsidRPr="00126770" w14:paraId="0A6000CD" w14:textId="77777777" w:rsidTr="00A4407A">
        <w:trPr>
          <w:trHeight w:val="312"/>
          <w:jc w:val="center"/>
        </w:trPr>
        <w:tc>
          <w:tcPr>
            <w:tcW w:w="2673" w:type="pct"/>
            <w:tcBorders>
              <w:top w:val="single" w:sz="6" w:space="0" w:color="auto"/>
              <w:left w:val="single" w:sz="4" w:space="0" w:color="auto"/>
              <w:bottom w:val="single" w:sz="6" w:space="0" w:color="auto"/>
              <w:right w:val="single" w:sz="6" w:space="0" w:color="auto"/>
            </w:tcBorders>
            <w:shd w:val="clear" w:color="auto" w:fill="FFFFCC"/>
            <w:noWrap/>
            <w:vAlign w:val="center"/>
            <w:hideMark/>
          </w:tcPr>
          <w:p w14:paraId="5A1B426C" w14:textId="77777777" w:rsidR="00A4407A" w:rsidRPr="00126770" w:rsidRDefault="00A4407A">
            <w:pPr>
              <w:keepNext/>
              <w:rPr>
                <w:b/>
                <w:sz w:val="18"/>
                <w:szCs w:val="18"/>
              </w:rPr>
            </w:pPr>
            <w:r w:rsidRPr="00126770">
              <w:rPr>
                <w:b/>
                <w:sz w:val="18"/>
                <w:szCs w:val="18"/>
              </w:rPr>
              <w:t>Parameters</w:t>
            </w:r>
          </w:p>
        </w:tc>
        <w:tc>
          <w:tcPr>
            <w:tcW w:w="844" w:type="pct"/>
            <w:tcBorders>
              <w:top w:val="single" w:sz="6" w:space="0" w:color="auto"/>
              <w:left w:val="single" w:sz="6" w:space="0" w:color="auto"/>
              <w:bottom w:val="single" w:sz="6" w:space="0" w:color="auto"/>
              <w:right w:val="single" w:sz="6" w:space="0" w:color="auto"/>
            </w:tcBorders>
            <w:shd w:val="clear" w:color="auto" w:fill="FFFFCC"/>
            <w:vAlign w:val="center"/>
            <w:hideMark/>
          </w:tcPr>
          <w:p w14:paraId="62D00B50" w14:textId="77777777" w:rsidR="00A4407A" w:rsidRPr="00126770" w:rsidRDefault="00A4407A">
            <w:pPr>
              <w:keepNext/>
              <w:keepLines/>
              <w:jc w:val="center"/>
              <w:rPr>
                <w:b/>
                <w:bCs/>
                <w:sz w:val="18"/>
                <w:szCs w:val="18"/>
              </w:rPr>
            </w:pPr>
            <w:r w:rsidRPr="00126770">
              <w:rPr>
                <w:b/>
                <w:sz w:val="18"/>
                <w:szCs w:val="18"/>
              </w:rPr>
              <w:t>Nomenclature</w:t>
            </w:r>
          </w:p>
        </w:tc>
        <w:tc>
          <w:tcPr>
            <w:tcW w:w="355"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624EF359" w14:textId="77777777" w:rsidR="00A4407A" w:rsidRPr="00126770" w:rsidRDefault="00A4407A">
            <w:pPr>
              <w:keepNext/>
              <w:jc w:val="center"/>
              <w:rPr>
                <w:b/>
                <w:sz w:val="18"/>
                <w:szCs w:val="18"/>
                <w:lang w:val="de-DE" w:eastAsia="ja-JP"/>
              </w:rPr>
            </w:pPr>
            <w:r w:rsidRPr="00126770">
              <w:rPr>
                <w:b/>
                <w:sz w:val="18"/>
                <w:szCs w:val="18"/>
                <w:lang w:val="de-DE" w:eastAsia="ja-JP"/>
              </w:rPr>
              <w:t>Value</w:t>
            </w:r>
          </w:p>
        </w:tc>
        <w:tc>
          <w:tcPr>
            <w:tcW w:w="609" w:type="pct"/>
            <w:tcBorders>
              <w:top w:val="single" w:sz="6" w:space="0" w:color="auto"/>
              <w:left w:val="single" w:sz="6" w:space="0" w:color="auto"/>
              <w:bottom w:val="single" w:sz="6" w:space="0" w:color="auto"/>
              <w:right w:val="single" w:sz="6" w:space="0" w:color="auto"/>
            </w:tcBorders>
            <w:shd w:val="clear" w:color="auto" w:fill="FFFFCC"/>
            <w:noWrap/>
            <w:vAlign w:val="center"/>
            <w:hideMark/>
          </w:tcPr>
          <w:p w14:paraId="09DA7DC5" w14:textId="77777777" w:rsidR="00A4407A" w:rsidRPr="00126770" w:rsidRDefault="00A4407A">
            <w:pPr>
              <w:keepNext/>
              <w:jc w:val="center"/>
              <w:rPr>
                <w:b/>
                <w:sz w:val="18"/>
                <w:szCs w:val="18"/>
                <w:lang w:val="de-DE" w:eastAsia="ja-JP"/>
              </w:rPr>
            </w:pPr>
            <w:r w:rsidRPr="00126770">
              <w:rPr>
                <w:b/>
                <w:sz w:val="18"/>
                <w:szCs w:val="18"/>
                <w:lang w:val="de-DE" w:eastAsia="ja-JP"/>
              </w:rPr>
              <w:t>Unit</w:t>
            </w:r>
          </w:p>
        </w:tc>
        <w:tc>
          <w:tcPr>
            <w:tcW w:w="519" w:type="pct"/>
            <w:tcBorders>
              <w:top w:val="single" w:sz="6" w:space="0" w:color="auto"/>
              <w:left w:val="single" w:sz="6" w:space="0" w:color="auto"/>
              <w:bottom w:val="single" w:sz="6" w:space="0" w:color="auto"/>
              <w:right w:val="single" w:sz="4" w:space="0" w:color="auto"/>
            </w:tcBorders>
            <w:shd w:val="clear" w:color="auto" w:fill="FFFFCC"/>
            <w:noWrap/>
            <w:vAlign w:val="center"/>
            <w:hideMark/>
          </w:tcPr>
          <w:p w14:paraId="1E179947" w14:textId="77777777" w:rsidR="00A4407A" w:rsidRPr="00126770" w:rsidRDefault="00A4407A">
            <w:pPr>
              <w:keepNext/>
              <w:jc w:val="center"/>
              <w:rPr>
                <w:b/>
                <w:sz w:val="18"/>
                <w:szCs w:val="18"/>
                <w:lang w:val="de-DE" w:eastAsia="ja-JP"/>
              </w:rPr>
            </w:pPr>
            <w:r w:rsidRPr="00126770">
              <w:rPr>
                <w:b/>
                <w:sz w:val="16"/>
                <w:szCs w:val="16"/>
                <w:lang w:val="de-DE" w:eastAsia="ja-JP"/>
              </w:rPr>
              <w:t>S/D/O/R</w:t>
            </w:r>
            <w:r w:rsidRPr="00126770">
              <w:rPr>
                <w:b/>
                <w:sz w:val="18"/>
                <w:szCs w:val="18"/>
                <w:lang w:val="de-DE" w:eastAsia="ja-JP"/>
              </w:rPr>
              <w:t>*</w:t>
            </w:r>
          </w:p>
        </w:tc>
      </w:tr>
      <w:tr w:rsidR="00A4407A" w:rsidRPr="00126770" w14:paraId="73C7890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200B814E" w14:textId="77777777" w:rsidR="00A4407A" w:rsidRPr="00126770" w:rsidRDefault="00A4407A">
            <w:pPr>
              <w:keepNext/>
              <w:keepLines/>
              <w:ind w:left="116"/>
              <w:rPr>
                <w:sz w:val="18"/>
                <w:szCs w:val="18"/>
              </w:rPr>
            </w:pPr>
            <w:r w:rsidRPr="00126770">
              <w:rPr>
                <w:sz w:val="18"/>
                <w:szCs w:val="18"/>
              </w:rPr>
              <w:t>Concentration of suspended matter in STP influent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6C5617" w14:textId="77777777" w:rsidR="00A4407A" w:rsidRPr="00126770" w:rsidRDefault="00A4407A">
            <w:pPr>
              <w:keepNext/>
              <w:keepLines/>
              <w:rPr>
                <w:bCs/>
                <w:sz w:val="18"/>
                <w:szCs w:val="18"/>
              </w:rPr>
            </w:pPr>
            <w:r w:rsidRPr="00126770">
              <w:rPr>
                <w:bCs/>
                <w:sz w:val="18"/>
                <w:szCs w:val="18"/>
              </w:rPr>
              <w:t xml:space="preserve"> SUSPCONC</w:t>
            </w:r>
            <w:r w:rsidRPr="00126770">
              <w:rPr>
                <w:bCs/>
                <w:sz w:val="18"/>
                <w:szCs w:val="18"/>
                <w:vertAlign w:val="subscript"/>
              </w:rPr>
              <w:t>inf</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7B2F9881" w14:textId="77777777" w:rsidR="00A4407A" w:rsidRPr="00126770" w:rsidRDefault="00A4407A">
            <w:pPr>
              <w:keepNext/>
              <w:keepLines/>
              <w:jc w:val="center"/>
              <w:rPr>
                <w:sz w:val="18"/>
                <w:szCs w:val="18"/>
                <w:vertAlign w:val="superscript"/>
              </w:rPr>
            </w:pPr>
            <w:r w:rsidRPr="00126770">
              <w:rPr>
                <w:sz w:val="18"/>
                <w:szCs w:val="18"/>
              </w:rPr>
              <w:t>0.45</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6BFA7948" w14:textId="77777777" w:rsidR="00A4407A" w:rsidRPr="00126770" w:rsidRDefault="00A4407A">
            <w:pPr>
              <w:keepNext/>
              <w:jc w:val="center"/>
              <w:rPr>
                <w:sz w:val="18"/>
                <w:szCs w:val="18"/>
                <w:lang w:eastAsia="ja-JP"/>
              </w:rPr>
            </w:pPr>
            <w:r w:rsidRPr="00126770">
              <w:rPr>
                <w:sz w:val="18"/>
                <w:szCs w:val="18"/>
              </w:rPr>
              <w:t>kg/m</w:t>
            </w:r>
            <w:r w:rsidRPr="00126770">
              <w:rPr>
                <w:sz w:val="18"/>
                <w:szCs w:val="18"/>
                <w:vertAlign w:val="superscript"/>
              </w:rPr>
              <w:t>3</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30BB912"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7676437"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8E0D92A" w14:textId="77777777" w:rsidR="00A4407A" w:rsidRPr="00126770" w:rsidRDefault="00A4407A">
            <w:pPr>
              <w:keepNext/>
              <w:keepLines/>
              <w:ind w:left="116"/>
              <w:rPr>
                <w:sz w:val="18"/>
                <w:szCs w:val="18"/>
              </w:rPr>
            </w:pPr>
            <w:r w:rsidRPr="00126770">
              <w:rPr>
                <w:sz w:val="18"/>
                <w:szCs w:val="18"/>
              </w:rPr>
              <w:t>Effluent discharge rate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F80855" w14:textId="77777777" w:rsidR="00A4407A" w:rsidRPr="00126770" w:rsidRDefault="00A4407A">
            <w:pPr>
              <w:keepNext/>
              <w:keepLines/>
              <w:rPr>
                <w:bCs/>
                <w:sz w:val="18"/>
                <w:szCs w:val="18"/>
              </w:rPr>
            </w:pPr>
            <w:r w:rsidRPr="00126770">
              <w:rPr>
                <w:bCs/>
                <w:sz w:val="18"/>
                <w:szCs w:val="18"/>
              </w:rPr>
              <w:t xml:space="preserve"> EFFLUENT</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6A648A2E" w14:textId="77777777" w:rsidR="00A4407A" w:rsidRPr="00126770" w:rsidRDefault="00A4407A">
            <w:pPr>
              <w:keepNext/>
              <w:keepLines/>
              <w:jc w:val="center"/>
              <w:rPr>
                <w:sz w:val="18"/>
                <w:szCs w:val="18"/>
              </w:rPr>
            </w:pPr>
            <w:r w:rsidRPr="00126770">
              <w:rPr>
                <w:sz w:val="18"/>
                <w:szCs w:val="18"/>
              </w:rPr>
              <w:t>2000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E15F6BB" w14:textId="77777777" w:rsidR="00A4407A" w:rsidRPr="00126770" w:rsidRDefault="00A4407A">
            <w:pPr>
              <w:keepNext/>
              <w:jc w:val="center"/>
              <w:rPr>
                <w:sz w:val="18"/>
                <w:szCs w:val="18"/>
                <w:lang w:eastAsia="ja-JP"/>
              </w:rPr>
            </w:pPr>
            <w:r w:rsidRPr="00126770">
              <w:rPr>
                <w:sz w:val="18"/>
                <w:szCs w:val="18"/>
              </w:rPr>
              <w:t>m</w:t>
            </w:r>
            <w:r w:rsidRPr="00126770">
              <w:rPr>
                <w:sz w:val="18"/>
                <w:szCs w:val="18"/>
                <w:vertAlign w:val="superscript"/>
              </w:rPr>
              <w:t xml:space="preserve">3 </w:t>
            </w:r>
            <w:r w:rsidRPr="00126770">
              <w:rPr>
                <w:sz w:val="18"/>
                <w:szCs w:val="18"/>
              </w:rPr>
              <w:t>/</w:t>
            </w:r>
            <w:r w:rsidRPr="00126770">
              <w:rPr>
                <w:sz w:val="18"/>
                <w:szCs w:val="18"/>
                <w:vertAlign w:val="superscript"/>
              </w:rPr>
              <w:t xml:space="preserve"> </w:t>
            </w:r>
            <w:r w:rsidRPr="00126770">
              <w:rPr>
                <w:sz w:val="18"/>
                <w:szCs w:val="18"/>
              </w:rPr>
              <w:t>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BA72C9E"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B2A94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547C825F" w14:textId="77777777" w:rsidR="00A4407A" w:rsidRPr="00126770" w:rsidRDefault="00A4407A">
            <w:pPr>
              <w:keepNext/>
              <w:keepLines/>
              <w:ind w:left="116"/>
              <w:rPr>
                <w:sz w:val="18"/>
                <w:szCs w:val="18"/>
              </w:rPr>
            </w:pPr>
            <w:r w:rsidRPr="00126770">
              <w:rPr>
                <w:sz w:val="18"/>
                <w:szCs w:val="18"/>
              </w:rPr>
              <w:t>Surplus sludge per inhabitant equivalent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47A26209" w14:textId="77777777" w:rsidR="00A4407A" w:rsidRPr="00126770" w:rsidRDefault="00A4407A">
            <w:pPr>
              <w:keepNext/>
              <w:keepLines/>
              <w:rPr>
                <w:bCs/>
                <w:sz w:val="18"/>
                <w:szCs w:val="18"/>
              </w:rPr>
            </w:pPr>
            <w:r w:rsidRPr="00126770">
              <w:rPr>
                <w:bCs/>
                <w:sz w:val="18"/>
                <w:szCs w:val="18"/>
              </w:rPr>
              <w:t xml:space="preserve"> SURPLUS</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B97BFD9" w14:textId="77777777" w:rsidR="00A4407A" w:rsidRPr="00126770" w:rsidRDefault="00A4407A">
            <w:pPr>
              <w:keepNext/>
              <w:keepLines/>
              <w:jc w:val="center"/>
              <w:rPr>
                <w:sz w:val="18"/>
                <w:szCs w:val="18"/>
                <w:vertAlign w:val="superscript"/>
              </w:rPr>
            </w:pPr>
            <w:r w:rsidRPr="00126770">
              <w:rPr>
                <w:sz w:val="18"/>
                <w:szCs w:val="18"/>
              </w:rPr>
              <w:t>0.019</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47A7B3BC" w14:textId="77777777" w:rsidR="00A4407A" w:rsidRPr="00126770" w:rsidRDefault="00A4407A">
            <w:pPr>
              <w:keepNext/>
              <w:jc w:val="center"/>
              <w:rPr>
                <w:sz w:val="18"/>
                <w:szCs w:val="18"/>
                <w:lang w:eastAsia="ja-JP"/>
              </w:rPr>
            </w:pPr>
            <w:r w:rsidRPr="00126770">
              <w:rPr>
                <w:sz w:val="18"/>
                <w:szCs w:val="18"/>
              </w:rPr>
              <w:t>kg/d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07A70D37"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7F41BB32"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141E3F" w14:textId="77777777" w:rsidR="00A4407A" w:rsidRPr="00126770" w:rsidRDefault="00A4407A">
            <w:pPr>
              <w:keepNext/>
              <w:keepLines/>
              <w:ind w:left="116"/>
              <w:rPr>
                <w:sz w:val="18"/>
                <w:szCs w:val="18"/>
              </w:rPr>
            </w:pPr>
            <w:r w:rsidRPr="00126770">
              <w:rPr>
                <w:sz w:val="18"/>
                <w:szCs w:val="18"/>
              </w:rPr>
              <w:t>Capacity of STP</w:t>
            </w:r>
          </w:p>
        </w:tc>
        <w:tc>
          <w:tcPr>
            <w:tcW w:w="844" w:type="pct"/>
            <w:tcBorders>
              <w:top w:val="single" w:sz="6" w:space="0" w:color="auto"/>
              <w:left w:val="single" w:sz="6" w:space="0" w:color="auto"/>
              <w:bottom w:val="single" w:sz="6" w:space="0" w:color="auto"/>
              <w:right w:val="single" w:sz="6" w:space="0" w:color="auto"/>
            </w:tcBorders>
            <w:vAlign w:val="center"/>
            <w:hideMark/>
          </w:tcPr>
          <w:p w14:paraId="79D9257C" w14:textId="77777777" w:rsidR="00A4407A" w:rsidRPr="00126770" w:rsidRDefault="00A4407A">
            <w:pPr>
              <w:keepNext/>
              <w:keepLines/>
              <w:rPr>
                <w:bCs/>
                <w:sz w:val="18"/>
                <w:szCs w:val="18"/>
              </w:rPr>
            </w:pPr>
            <w:r w:rsidRPr="00126770">
              <w:rPr>
                <w:bCs/>
                <w:sz w:val="18"/>
                <w:szCs w:val="18"/>
              </w:rPr>
              <w:t xml:space="preserve"> CAPACITY</w:t>
            </w:r>
            <w:r w:rsidRPr="00126770">
              <w:rPr>
                <w:bCs/>
                <w:sz w:val="18"/>
                <w:szCs w:val="18"/>
                <w:vertAlign w:val="subscript"/>
              </w:rPr>
              <w:t>stp</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1A7FF4A5" w14:textId="77777777" w:rsidR="00A4407A" w:rsidRPr="00126770" w:rsidRDefault="00A4407A">
            <w:pPr>
              <w:keepNext/>
              <w:keepLines/>
              <w:jc w:val="center"/>
              <w:rPr>
                <w:sz w:val="18"/>
                <w:szCs w:val="18"/>
              </w:rPr>
            </w:pPr>
            <w:r w:rsidRPr="00126770">
              <w:rPr>
                <w:sz w:val="18"/>
                <w:szCs w:val="18"/>
              </w:rPr>
              <w:t>10,000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39D91550" w14:textId="77777777" w:rsidR="00A4407A" w:rsidRPr="00126770" w:rsidRDefault="00A4407A">
            <w:pPr>
              <w:keepNext/>
              <w:jc w:val="center"/>
              <w:rPr>
                <w:sz w:val="18"/>
                <w:szCs w:val="18"/>
                <w:lang w:eastAsia="ja-JP"/>
              </w:rPr>
            </w:pPr>
            <w:r w:rsidRPr="00126770">
              <w:rPr>
                <w:sz w:val="18"/>
                <w:szCs w:val="18"/>
              </w:rPr>
              <w:t>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581380D1"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48DF81FD"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17B7753D" w14:textId="77777777" w:rsidR="00A4407A" w:rsidRPr="00126770" w:rsidRDefault="00A4407A">
            <w:pPr>
              <w:keepNext/>
              <w:keepLines/>
              <w:ind w:left="116"/>
              <w:rPr>
                <w:sz w:val="18"/>
                <w:szCs w:val="18"/>
              </w:rPr>
            </w:pPr>
            <w:r w:rsidRPr="00126770">
              <w:rPr>
                <w:sz w:val="18"/>
                <w:szCs w:val="18"/>
              </w:rPr>
              <w:t>Sewage flow per inhabitant</w:t>
            </w:r>
          </w:p>
        </w:tc>
        <w:tc>
          <w:tcPr>
            <w:tcW w:w="844" w:type="pct"/>
            <w:tcBorders>
              <w:top w:val="single" w:sz="6" w:space="0" w:color="auto"/>
              <w:left w:val="single" w:sz="6" w:space="0" w:color="auto"/>
              <w:bottom w:val="single" w:sz="6" w:space="0" w:color="auto"/>
              <w:right w:val="single" w:sz="6" w:space="0" w:color="auto"/>
            </w:tcBorders>
            <w:vAlign w:val="center"/>
            <w:hideMark/>
          </w:tcPr>
          <w:p w14:paraId="7419533D" w14:textId="77777777" w:rsidR="00A4407A" w:rsidRPr="00126770" w:rsidRDefault="00A4407A">
            <w:pPr>
              <w:keepNext/>
              <w:keepLines/>
              <w:rPr>
                <w:bCs/>
                <w:sz w:val="18"/>
                <w:szCs w:val="18"/>
              </w:rPr>
            </w:pPr>
            <w:r w:rsidRPr="00126770">
              <w:rPr>
                <w:bCs/>
                <w:sz w:val="18"/>
                <w:szCs w:val="18"/>
              </w:rPr>
              <w:t xml:space="preserve"> WASTEW</w:t>
            </w:r>
            <w:r w:rsidRPr="00126770">
              <w:rPr>
                <w:rFonts w:ascii="Times New Roman Bold" w:hAnsi="Times New Roman Bold"/>
                <w:bCs/>
                <w:sz w:val="18"/>
                <w:szCs w:val="18"/>
                <w:vertAlign w:val="subscript"/>
              </w:rPr>
              <w:t>inhab</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0A9B4034" w14:textId="77777777" w:rsidR="00A4407A" w:rsidRPr="00126770" w:rsidRDefault="00A4407A">
            <w:pPr>
              <w:keepNext/>
              <w:keepLines/>
              <w:jc w:val="center"/>
              <w:rPr>
                <w:sz w:val="18"/>
                <w:szCs w:val="18"/>
              </w:rPr>
            </w:pPr>
            <w:r w:rsidRPr="00126770">
              <w:rPr>
                <w:sz w:val="18"/>
                <w:szCs w:val="18"/>
              </w:rPr>
              <w:t>200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0FAB3E1" w14:textId="77777777" w:rsidR="00A4407A" w:rsidRPr="00126770" w:rsidRDefault="00A4407A">
            <w:pPr>
              <w:keepNext/>
              <w:jc w:val="center"/>
              <w:rPr>
                <w:sz w:val="18"/>
                <w:szCs w:val="18"/>
                <w:lang w:eastAsia="ja-JP"/>
              </w:rPr>
            </w:pPr>
            <w:r w:rsidRPr="00126770">
              <w:rPr>
                <w:sz w:val="18"/>
                <w:szCs w:val="18"/>
              </w:rPr>
              <w:t>l/d /eq</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2CD37FED" w14:textId="77777777" w:rsidR="00A4407A" w:rsidRPr="00126770" w:rsidRDefault="00A4407A">
            <w:pPr>
              <w:keepNext/>
              <w:jc w:val="center"/>
              <w:rPr>
                <w:sz w:val="18"/>
                <w:szCs w:val="18"/>
                <w:lang w:eastAsia="ja-JP"/>
              </w:rPr>
            </w:pPr>
            <w:r w:rsidRPr="00126770">
              <w:rPr>
                <w:sz w:val="18"/>
                <w:szCs w:val="18"/>
                <w:lang w:eastAsia="ja-JP"/>
              </w:rPr>
              <w:t>D</w:t>
            </w:r>
          </w:p>
        </w:tc>
      </w:tr>
      <w:tr w:rsidR="00A4407A" w:rsidRPr="00126770" w14:paraId="2E833E31"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418A928D" w14:textId="77777777" w:rsidR="00A4407A" w:rsidRPr="00126770" w:rsidRDefault="00A4407A">
            <w:pPr>
              <w:keepNext/>
              <w:keepLines/>
              <w:ind w:left="116"/>
              <w:rPr>
                <w:sz w:val="18"/>
                <w:szCs w:val="18"/>
              </w:rPr>
            </w:pPr>
            <w:r w:rsidRPr="00126770">
              <w:rPr>
                <w:sz w:val="18"/>
                <w:szCs w:val="18"/>
              </w:rPr>
              <w:t>Rate of sewage sludge production</w:t>
            </w:r>
          </w:p>
        </w:tc>
        <w:tc>
          <w:tcPr>
            <w:tcW w:w="844" w:type="pct"/>
            <w:tcBorders>
              <w:top w:val="single" w:sz="6" w:space="0" w:color="auto"/>
              <w:left w:val="single" w:sz="6" w:space="0" w:color="auto"/>
              <w:bottom w:val="single" w:sz="6" w:space="0" w:color="auto"/>
              <w:right w:val="single" w:sz="6" w:space="0" w:color="auto"/>
            </w:tcBorders>
            <w:vAlign w:val="center"/>
            <w:hideMark/>
          </w:tcPr>
          <w:p w14:paraId="7C24FFE3" w14:textId="77777777" w:rsidR="00A4407A" w:rsidRPr="00126770" w:rsidRDefault="00A4407A">
            <w:pPr>
              <w:keepNext/>
              <w:keepLines/>
              <w:rPr>
                <w:bCs/>
                <w:sz w:val="18"/>
                <w:szCs w:val="18"/>
              </w:rPr>
            </w:pPr>
            <w:r w:rsidRPr="00126770">
              <w:rPr>
                <w:bCs/>
                <w:sz w:val="18"/>
                <w:szCs w:val="18"/>
              </w:rPr>
              <w:t xml:space="preserve"> SLUDGERATE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3279B169" w14:textId="77777777" w:rsidR="00A4407A" w:rsidRPr="00126770" w:rsidRDefault="00A4407A">
            <w:pPr>
              <w:keepNext/>
              <w:keepLines/>
              <w:jc w:val="center"/>
              <w:rPr>
                <w:sz w:val="18"/>
                <w:szCs w:val="18"/>
              </w:rPr>
            </w:pPr>
            <w:r w:rsidRPr="00126770">
              <w:rPr>
                <w:sz w:val="18"/>
                <w:szCs w:val="18"/>
              </w:rPr>
              <w:t>790</w:t>
            </w: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0197CC0F"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377C16CB"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305D2ADE"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7BF5B7F0" w14:textId="77777777" w:rsidR="00A4407A" w:rsidRPr="00126770" w:rsidRDefault="00A4407A">
            <w:pPr>
              <w:keepNext/>
              <w:keepLines/>
              <w:ind w:left="116"/>
              <w:rPr>
                <w:sz w:val="18"/>
                <w:szCs w:val="18"/>
              </w:rPr>
            </w:pPr>
            <w:r w:rsidRPr="00126770">
              <w:rPr>
                <w:sz w:val="18"/>
                <w:szCs w:val="18"/>
              </w:rPr>
              <w:t xml:space="preserve">Local emission rate to water during treatment episode </w:t>
            </w:r>
          </w:p>
        </w:tc>
        <w:tc>
          <w:tcPr>
            <w:tcW w:w="844" w:type="pct"/>
            <w:tcBorders>
              <w:top w:val="single" w:sz="6" w:space="0" w:color="auto"/>
              <w:left w:val="single" w:sz="6" w:space="0" w:color="auto"/>
              <w:bottom w:val="single" w:sz="6" w:space="0" w:color="auto"/>
              <w:right w:val="single" w:sz="6" w:space="0" w:color="auto"/>
            </w:tcBorders>
            <w:vAlign w:val="center"/>
            <w:hideMark/>
          </w:tcPr>
          <w:p w14:paraId="1C9E5FBC" w14:textId="77777777" w:rsidR="00A4407A" w:rsidRPr="00126770" w:rsidRDefault="00A4407A">
            <w:pPr>
              <w:keepNext/>
              <w:keepLines/>
              <w:rPr>
                <w:bCs/>
                <w:sz w:val="18"/>
                <w:szCs w:val="18"/>
              </w:rPr>
            </w:pPr>
            <w:r w:rsidRPr="00126770">
              <w:rPr>
                <w:bCs/>
                <w:sz w:val="18"/>
                <w:szCs w:val="18"/>
              </w:rPr>
              <w:t xml:space="preserve"> Elocal</w:t>
            </w:r>
            <w:r w:rsidRPr="00126770">
              <w:rPr>
                <w:bCs/>
                <w:sz w:val="18"/>
                <w:szCs w:val="18"/>
                <w:vertAlign w:val="subscript"/>
              </w:rPr>
              <w:t>water</w:t>
            </w:r>
            <w:r w:rsidRPr="00126770">
              <w:rPr>
                <w:bCs/>
                <w:sz w:val="18"/>
                <w:szCs w:val="18"/>
              </w:rPr>
              <w:t xml:space="preserve"> </w:t>
            </w:r>
          </w:p>
        </w:tc>
        <w:tc>
          <w:tcPr>
            <w:tcW w:w="355" w:type="pct"/>
            <w:tcBorders>
              <w:top w:val="single" w:sz="6" w:space="0" w:color="auto"/>
              <w:left w:val="single" w:sz="6" w:space="0" w:color="auto"/>
              <w:bottom w:val="single" w:sz="6" w:space="0" w:color="auto"/>
              <w:right w:val="single" w:sz="6" w:space="0" w:color="auto"/>
            </w:tcBorders>
            <w:noWrap/>
            <w:vAlign w:val="center"/>
          </w:tcPr>
          <w:p w14:paraId="02CB785B"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52D4F25B" w14:textId="77777777" w:rsidR="00A4407A" w:rsidRPr="00126770" w:rsidRDefault="00A4407A">
            <w:pPr>
              <w:keepNext/>
              <w:jc w:val="center"/>
              <w:rPr>
                <w:sz w:val="18"/>
                <w:szCs w:val="18"/>
                <w:lang w:eastAsia="ja-JP"/>
              </w:rPr>
            </w:pPr>
            <w:r w:rsidRPr="00126770">
              <w:rPr>
                <w:sz w:val="18"/>
                <w:szCs w:val="18"/>
              </w:rPr>
              <w:t>kg /d</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E6268D9"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568D303B" w14:textId="77777777" w:rsidTr="00A4407A">
        <w:trPr>
          <w:trHeight w:val="454"/>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425EEB" w14:textId="77777777" w:rsidR="00A4407A" w:rsidRPr="00126770" w:rsidRDefault="00A4407A">
            <w:pPr>
              <w:keepNext/>
              <w:keepLines/>
              <w:ind w:left="116"/>
              <w:rPr>
                <w:sz w:val="18"/>
                <w:szCs w:val="18"/>
              </w:rPr>
            </w:pPr>
            <w:r w:rsidRPr="00126770">
              <w:rPr>
                <w:sz w:val="18"/>
                <w:szCs w:val="18"/>
              </w:rPr>
              <w:t xml:space="preserve">Fraction of emission directed to sludge by STP </w:t>
            </w:r>
          </w:p>
          <w:p w14:paraId="6A400FCC" w14:textId="77777777" w:rsidR="00A4407A" w:rsidRPr="00126770" w:rsidRDefault="00A4407A">
            <w:pPr>
              <w:keepNext/>
              <w:keepLines/>
              <w:ind w:left="116"/>
              <w:rPr>
                <w:sz w:val="18"/>
                <w:szCs w:val="18"/>
              </w:rPr>
            </w:pPr>
            <w:r w:rsidRPr="00126770">
              <w:rPr>
                <w:sz w:val="18"/>
                <w:szCs w:val="18"/>
              </w:rPr>
              <w:t xml:space="preserve"> (SimpleTreat)</w:t>
            </w:r>
          </w:p>
        </w:tc>
        <w:tc>
          <w:tcPr>
            <w:tcW w:w="844" w:type="pct"/>
            <w:tcBorders>
              <w:top w:val="single" w:sz="6" w:space="0" w:color="auto"/>
              <w:left w:val="single" w:sz="6" w:space="0" w:color="auto"/>
              <w:bottom w:val="single" w:sz="6" w:space="0" w:color="auto"/>
              <w:right w:val="single" w:sz="6" w:space="0" w:color="auto"/>
            </w:tcBorders>
            <w:vAlign w:val="center"/>
            <w:hideMark/>
          </w:tcPr>
          <w:p w14:paraId="36AAE851" w14:textId="77777777" w:rsidR="00A4407A" w:rsidRPr="00126770" w:rsidRDefault="00A4407A">
            <w:pPr>
              <w:keepNext/>
              <w:keepLines/>
              <w:rPr>
                <w:bCs/>
                <w:sz w:val="18"/>
                <w:szCs w:val="18"/>
              </w:rPr>
            </w:pPr>
            <w:r w:rsidRPr="00126770">
              <w:rPr>
                <w:bCs/>
                <w:sz w:val="18"/>
                <w:szCs w:val="18"/>
              </w:rPr>
              <w:t xml:space="preserve"> Fstp</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hideMark/>
          </w:tcPr>
          <w:p w14:paraId="559F3D3F" w14:textId="77777777" w:rsidR="00A4407A" w:rsidRPr="00126770" w:rsidRDefault="00A4407A">
            <w:pPr>
              <w:keepNext/>
              <w:keepLines/>
              <w:jc w:val="center"/>
              <w:rPr>
                <w:sz w:val="18"/>
                <w:szCs w:val="18"/>
              </w:rPr>
            </w:pPr>
            <w:r w:rsidRPr="00126770">
              <w:rPr>
                <w:sz w:val="18"/>
                <w:szCs w:val="18"/>
              </w:rPr>
              <w:t>0.799</w:t>
            </w:r>
          </w:p>
        </w:tc>
        <w:tc>
          <w:tcPr>
            <w:tcW w:w="609" w:type="pct"/>
            <w:tcBorders>
              <w:top w:val="single" w:sz="6" w:space="0" w:color="auto"/>
              <w:left w:val="single" w:sz="6" w:space="0" w:color="auto"/>
              <w:bottom w:val="single" w:sz="6" w:space="0" w:color="auto"/>
              <w:right w:val="single" w:sz="6" w:space="0" w:color="auto"/>
            </w:tcBorders>
            <w:noWrap/>
            <w:vAlign w:val="center"/>
          </w:tcPr>
          <w:p w14:paraId="58FD8136" w14:textId="77777777" w:rsidR="00A4407A" w:rsidRPr="00126770" w:rsidRDefault="00A4407A">
            <w:pPr>
              <w:keepNext/>
              <w:jc w:val="center"/>
              <w:rPr>
                <w:sz w:val="18"/>
                <w:szCs w:val="18"/>
                <w:lang w:eastAsia="ja-JP"/>
              </w:rPr>
            </w:pP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1052E0F7" w14:textId="77777777" w:rsidR="00A4407A" w:rsidRPr="00126770" w:rsidRDefault="00A4407A">
            <w:pPr>
              <w:keepNext/>
              <w:jc w:val="center"/>
              <w:rPr>
                <w:sz w:val="18"/>
                <w:szCs w:val="18"/>
                <w:lang w:eastAsia="ja-JP"/>
              </w:rPr>
            </w:pPr>
            <w:r w:rsidRPr="00126770">
              <w:rPr>
                <w:sz w:val="18"/>
                <w:szCs w:val="18"/>
                <w:lang w:eastAsia="ja-JP"/>
              </w:rPr>
              <w:t>S</w:t>
            </w:r>
          </w:p>
        </w:tc>
      </w:tr>
      <w:tr w:rsidR="00A4407A" w:rsidRPr="00126770" w14:paraId="41498E3A" w14:textId="77777777" w:rsidTr="00A4407A">
        <w:trPr>
          <w:trHeight w:val="397"/>
          <w:jc w:val="center"/>
        </w:trPr>
        <w:tc>
          <w:tcPr>
            <w:tcW w:w="2673" w:type="pct"/>
            <w:tcBorders>
              <w:top w:val="single" w:sz="6" w:space="0" w:color="auto"/>
              <w:left w:val="single" w:sz="4" w:space="0" w:color="auto"/>
              <w:bottom w:val="single" w:sz="6" w:space="0" w:color="auto"/>
              <w:right w:val="single" w:sz="6" w:space="0" w:color="auto"/>
            </w:tcBorders>
            <w:noWrap/>
            <w:vAlign w:val="center"/>
            <w:hideMark/>
          </w:tcPr>
          <w:p w14:paraId="018032BC" w14:textId="77777777" w:rsidR="00A4407A" w:rsidRPr="00126770" w:rsidRDefault="00A4407A">
            <w:pPr>
              <w:keepNext/>
              <w:keepLines/>
              <w:ind w:left="116"/>
              <w:rPr>
                <w:sz w:val="18"/>
                <w:szCs w:val="18"/>
              </w:rPr>
            </w:pPr>
            <w:r w:rsidRPr="00126770">
              <w:rPr>
                <w:sz w:val="18"/>
                <w:szCs w:val="18"/>
              </w:rPr>
              <w:t>Concentration in dry sewage sludge</w:t>
            </w:r>
          </w:p>
        </w:tc>
        <w:tc>
          <w:tcPr>
            <w:tcW w:w="844" w:type="pct"/>
            <w:tcBorders>
              <w:top w:val="single" w:sz="6" w:space="0" w:color="auto"/>
              <w:left w:val="single" w:sz="6" w:space="0" w:color="auto"/>
              <w:bottom w:val="single" w:sz="6" w:space="0" w:color="auto"/>
              <w:right w:val="single" w:sz="6" w:space="0" w:color="auto"/>
            </w:tcBorders>
            <w:vAlign w:val="center"/>
            <w:hideMark/>
          </w:tcPr>
          <w:p w14:paraId="2E270DF8" w14:textId="77777777" w:rsidR="00A4407A" w:rsidRPr="00126770" w:rsidRDefault="00A4407A">
            <w:pPr>
              <w:keepNext/>
              <w:keepLines/>
              <w:rPr>
                <w:bCs/>
                <w:sz w:val="18"/>
                <w:szCs w:val="18"/>
              </w:rPr>
            </w:pPr>
            <w:r w:rsidRPr="00126770">
              <w:rPr>
                <w:bCs/>
                <w:sz w:val="18"/>
                <w:szCs w:val="18"/>
              </w:rPr>
              <w:t xml:space="preserve"> C</w:t>
            </w:r>
            <w:r w:rsidRPr="00126770">
              <w:rPr>
                <w:bCs/>
                <w:sz w:val="18"/>
                <w:szCs w:val="18"/>
                <w:vertAlign w:val="subscript"/>
              </w:rPr>
              <w:t>sludge</w:t>
            </w:r>
          </w:p>
        </w:tc>
        <w:tc>
          <w:tcPr>
            <w:tcW w:w="355" w:type="pct"/>
            <w:tcBorders>
              <w:top w:val="single" w:sz="6" w:space="0" w:color="auto"/>
              <w:left w:val="single" w:sz="6" w:space="0" w:color="auto"/>
              <w:bottom w:val="single" w:sz="6" w:space="0" w:color="auto"/>
              <w:right w:val="single" w:sz="6" w:space="0" w:color="auto"/>
            </w:tcBorders>
            <w:noWrap/>
            <w:vAlign w:val="center"/>
          </w:tcPr>
          <w:p w14:paraId="2B4FBB5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6" w:space="0" w:color="auto"/>
              <w:right w:val="single" w:sz="6" w:space="0" w:color="auto"/>
            </w:tcBorders>
            <w:noWrap/>
            <w:vAlign w:val="center"/>
            <w:hideMark/>
          </w:tcPr>
          <w:p w14:paraId="2CD39CB7" w14:textId="77777777" w:rsidR="00A4407A" w:rsidRPr="00126770" w:rsidRDefault="00A4407A">
            <w:pPr>
              <w:keepNext/>
              <w:jc w:val="center"/>
              <w:rPr>
                <w:sz w:val="18"/>
                <w:szCs w:val="18"/>
                <w:lang w:eastAsia="ja-JP"/>
              </w:rPr>
            </w:pPr>
            <w:r w:rsidRPr="00126770">
              <w:rPr>
                <w:sz w:val="18"/>
                <w:szCs w:val="18"/>
              </w:rPr>
              <w:t>mg/kg</w:t>
            </w:r>
            <w:r w:rsidRPr="00126770">
              <w:rPr>
                <w:sz w:val="18"/>
                <w:szCs w:val="18"/>
                <w:vertAlign w:val="superscript"/>
              </w:rPr>
              <w:t xml:space="preserve"> </w:t>
            </w:r>
            <w:r w:rsidRPr="00126770">
              <w:rPr>
                <w:sz w:val="18"/>
                <w:szCs w:val="18"/>
              </w:rPr>
              <w:t>dwt</w:t>
            </w:r>
          </w:p>
        </w:tc>
        <w:tc>
          <w:tcPr>
            <w:tcW w:w="519" w:type="pct"/>
            <w:tcBorders>
              <w:top w:val="single" w:sz="6" w:space="0" w:color="auto"/>
              <w:left w:val="single" w:sz="6" w:space="0" w:color="auto"/>
              <w:bottom w:val="single" w:sz="6" w:space="0" w:color="auto"/>
              <w:right w:val="single" w:sz="4" w:space="0" w:color="auto"/>
            </w:tcBorders>
            <w:noWrap/>
            <w:vAlign w:val="center"/>
            <w:hideMark/>
          </w:tcPr>
          <w:p w14:paraId="4D2FE3F8" w14:textId="77777777" w:rsidR="00A4407A" w:rsidRPr="00126770" w:rsidRDefault="00A4407A">
            <w:pPr>
              <w:keepNext/>
              <w:jc w:val="center"/>
              <w:rPr>
                <w:sz w:val="18"/>
                <w:szCs w:val="18"/>
                <w:lang w:eastAsia="ja-JP"/>
              </w:rPr>
            </w:pPr>
            <w:r w:rsidRPr="00126770">
              <w:rPr>
                <w:sz w:val="18"/>
                <w:szCs w:val="18"/>
                <w:lang w:eastAsia="ja-JP"/>
              </w:rPr>
              <w:t>O</w:t>
            </w:r>
          </w:p>
        </w:tc>
      </w:tr>
      <w:tr w:rsidR="00A4407A" w:rsidRPr="00126770" w14:paraId="039FA2D1" w14:textId="77777777" w:rsidTr="00A4407A">
        <w:trPr>
          <w:trHeight w:val="397"/>
          <w:jc w:val="center"/>
        </w:trPr>
        <w:tc>
          <w:tcPr>
            <w:tcW w:w="2673" w:type="pct"/>
            <w:tcBorders>
              <w:top w:val="single" w:sz="6" w:space="0" w:color="auto"/>
              <w:left w:val="single" w:sz="4" w:space="0" w:color="auto"/>
              <w:bottom w:val="single" w:sz="4" w:space="0" w:color="auto"/>
              <w:right w:val="single" w:sz="6" w:space="0" w:color="auto"/>
            </w:tcBorders>
            <w:noWrap/>
            <w:vAlign w:val="center"/>
            <w:hideMark/>
          </w:tcPr>
          <w:p w14:paraId="3DE2233C" w14:textId="77777777" w:rsidR="00A4407A" w:rsidRPr="00126770" w:rsidRDefault="00A4407A">
            <w:pPr>
              <w:keepNext/>
              <w:keepLines/>
              <w:rPr>
                <w:sz w:val="18"/>
                <w:szCs w:val="18"/>
              </w:rPr>
            </w:pPr>
            <w:r w:rsidRPr="00126770">
              <w:rPr>
                <w:sz w:val="18"/>
                <w:szCs w:val="18"/>
                <w:lang w:eastAsia="ja-JP"/>
              </w:rPr>
              <w:t>*S=Set, D=Default, O=Output, R=Refinement</w:t>
            </w:r>
          </w:p>
        </w:tc>
        <w:tc>
          <w:tcPr>
            <w:tcW w:w="844" w:type="pct"/>
            <w:tcBorders>
              <w:top w:val="single" w:sz="6" w:space="0" w:color="auto"/>
              <w:left w:val="single" w:sz="6" w:space="0" w:color="auto"/>
              <w:bottom w:val="single" w:sz="4" w:space="0" w:color="auto"/>
              <w:right w:val="single" w:sz="6" w:space="0" w:color="auto"/>
            </w:tcBorders>
            <w:vAlign w:val="center"/>
          </w:tcPr>
          <w:p w14:paraId="276E784F" w14:textId="77777777" w:rsidR="00A4407A" w:rsidRPr="00126770" w:rsidRDefault="00A4407A">
            <w:pPr>
              <w:keepNext/>
              <w:keepLines/>
              <w:rPr>
                <w:b/>
                <w:bCs/>
                <w:sz w:val="18"/>
                <w:szCs w:val="18"/>
              </w:rPr>
            </w:pPr>
          </w:p>
        </w:tc>
        <w:tc>
          <w:tcPr>
            <w:tcW w:w="355" w:type="pct"/>
            <w:tcBorders>
              <w:top w:val="single" w:sz="6" w:space="0" w:color="auto"/>
              <w:left w:val="single" w:sz="6" w:space="0" w:color="auto"/>
              <w:bottom w:val="single" w:sz="4" w:space="0" w:color="auto"/>
              <w:right w:val="single" w:sz="6" w:space="0" w:color="auto"/>
            </w:tcBorders>
            <w:noWrap/>
            <w:vAlign w:val="center"/>
          </w:tcPr>
          <w:p w14:paraId="540A3B6D" w14:textId="77777777" w:rsidR="00A4407A" w:rsidRPr="00126770" w:rsidRDefault="00A4407A">
            <w:pPr>
              <w:keepNext/>
              <w:keepLines/>
              <w:jc w:val="center"/>
              <w:rPr>
                <w:sz w:val="18"/>
                <w:szCs w:val="18"/>
              </w:rPr>
            </w:pPr>
          </w:p>
        </w:tc>
        <w:tc>
          <w:tcPr>
            <w:tcW w:w="609" w:type="pct"/>
            <w:tcBorders>
              <w:top w:val="single" w:sz="6" w:space="0" w:color="auto"/>
              <w:left w:val="single" w:sz="6" w:space="0" w:color="auto"/>
              <w:bottom w:val="single" w:sz="4" w:space="0" w:color="auto"/>
              <w:right w:val="single" w:sz="6" w:space="0" w:color="auto"/>
            </w:tcBorders>
            <w:noWrap/>
            <w:vAlign w:val="center"/>
          </w:tcPr>
          <w:p w14:paraId="27969E70" w14:textId="77777777" w:rsidR="00A4407A" w:rsidRPr="00126770" w:rsidRDefault="00A4407A">
            <w:pPr>
              <w:keepNext/>
              <w:jc w:val="center"/>
              <w:rPr>
                <w:sz w:val="18"/>
                <w:szCs w:val="18"/>
              </w:rPr>
            </w:pPr>
          </w:p>
        </w:tc>
        <w:tc>
          <w:tcPr>
            <w:tcW w:w="519" w:type="pct"/>
            <w:tcBorders>
              <w:top w:val="single" w:sz="6" w:space="0" w:color="auto"/>
              <w:left w:val="single" w:sz="6" w:space="0" w:color="auto"/>
              <w:bottom w:val="single" w:sz="4" w:space="0" w:color="auto"/>
              <w:right w:val="single" w:sz="4" w:space="0" w:color="auto"/>
            </w:tcBorders>
            <w:noWrap/>
            <w:vAlign w:val="center"/>
          </w:tcPr>
          <w:p w14:paraId="5849005C" w14:textId="77777777" w:rsidR="00A4407A" w:rsidRPr="00126770" w:rsidRDefault="00A4407A">
            <w:pPr>
              <w:keepNext/>
              <w:jc w:val="center"/>
              <w:rPr>
                <w:sz w:val="18"/>
                <w:szCs w:val="18"/>
                <w:lang w:eastAsia="ja-JP"/>
              </w:rPr>
            </w:pPr>
          </w:p>
        </w:tc>
      </w:tr>
    </w:tbl>
    <w:p w14:paraId="1E35D3CA" w14:textId="77777777" w:rsidR="00A4407A" w:rsidRPr="00126770" w:rsidRDefault="00A4407A" w:rsidP="00A4407A">
      <w:pPr>
        <w:keepNext/>
      </w:pPr>
    </w:p>
    <w:p w14:paraId="120AB823" w14:textId="77777777" w:rsidR="00A4407A" w:rsidRPr="00126770" w:rsidRDefault="00A4407A" w:rsidP="00A4407A">
      <w:pPr>
        <w:spacing w:line="360" w:lineRule="auto"/>
        <w:jc w:val="both"/>
      </w:pPr>
      <w:r w:rsidRPr="00126770">
        <w:t>Based upon the relevant physicochemical properties of transfluthrin, SimpleTreat predicts 79.9 % adsorption onto sewage sludge, with only the minority of transfluthrin expected to be discharged to surface water. As a result, the calculated C</w:t>
      </w:r>
      <w:r w:rsidRPr="00126770">
        <w:rPr>
          <w:vertAlign w:val="subscript"/>
        </w:rPr>
        <w:t>sludge</w:t>
      </w:r>
      <w:r w:rsidRPr="00126770">
        <w:t xml:space="preserve"> values resulting from the different uses of transfluthrin have been determined as;</w:t>
      </w:r>
    </w:p>
    <w:p w14:paraId="4046E2B1" w14:textId="77777777" w:rsidR="00A4407A" w:rsidRPr="00126770" w:rsidRDefault="00A4407A" w:rsidP="00A4407A">
      <w:pPr>
        <w:keepNext/>
        <w:spacing w:before="60" w:after="60"/>
        <w:jc w:val="center"/>
        <w:rPr>
          <w:b/>
          <w:lang w:val="en-US" w:eastAsia="ja-JP"/>
        </w:rPr>
      </w:pPr>
    </w:p>
    <w:tbl>
      <w:tblPr>
        <w:tblW w:w="652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893"/>
        <w:gridCol w:w="1761"/>
        <w:gridCol w:w="1871"/>
      </w:tblGrid>
      <w:tr w:rsidR="00A4407A" w:rsidRPr="00126770" w14:paraId="3C2FBC98" w14:textId="77777777" w:rsidTr="002C17C2">
        <w:trPr>
          <w:trHeight w:val="454"/>
          <w:jc w:val="center"/>
        </w:trPr>
        <w:tc>
          <w:tcPr>
            <w:tcW w:w="6525"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73812E" w14:textId="77777777" w:rsidR="00A4407A" w:rsidRPr="00126770" w:rsidRDefault="00A4407A">
            <w:pPr>
              <w:keepNext/>
              <w:rPr>
                <w:b/>
                <w:lang w:eastAsia="ja-JP"/>
              </w:rPr>
            </w:pPr>
            <w:r w:rsidRPr="00126770">
              <w:rPr>
                <w:b/>
                <w:lang w:val="en-US" w:eastAsia="ja-JP"/>
              </w:rPr>
              <w:t>Emissions of Transfluthrin in sewage sludge</w:t>
            </w:r>
          </w:p>
        </w:tc>
      </w:tr>
      <w:tr w:rsidR="00A4407A" w:rsidRPr="00126770" w14:paraId="6DDBCD21" w14:textId="77777777" w:rsidTr="002C17C2">
        <w:trPr>
          <w:trHeight w:val="680"/>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0E62E8DD" w14:textId="77777777" w:rsidR="00A4407A" w:rsidRPr="00126770" w:rsidRDefault="00A4407A">
            <w:pPr>
              <w:keepNext/>
              <w:rPr>
                <w:b/>
                <w:lang w:eastAsia="ja-JP"/>
              </w:rPr>
            </w:pPr>
            <w:r w:rsidRPr="00126770">
              <w:rPr>
                <w:b/>
                <w:lang w:eastAsia="ja-JP"/>
              </w:rPr>
              <w:t>Scenario</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038C315E" w14:textId="77777777" w:rsidR="00A4407A" w:rsidRPr="00126770" w:rsidRDefault="00A4407A">
            <w:pPr>
              <w:keepNext/>
              <w:jc w:val="center"/>
              <w:rPr>
                <w:b/>
                <w:vertAlign w:val="subscript"/>
                <w:lang w:eastAsia="ja-JP"/>
              </w:rPr>
            </w:pPr>
            <w:r w:rsidRPr="00126770">
              <w:rPr>
                <w:b/>
                <w:lang w:eastAsia="ja-JP"/>
              </w:rPr>
              <w:t>Elocal</w:t>
            </w:r>
            <w:r w:rsidRPr="00126770">
              <w:rPr>
                <w:b/>
                <w:vertAlign w:val="subscript"/>
                <w:lang w:eastAsia="ja-JP"/>
              </w:rPr>
              <w:t>water</w:t>
            </w:r>
          </w:p>
          <w:p w14:paraId="344E96C6" w14:textId="77777777" w:rsidR="00A4407A" w:rsidRPr="00126770" w:rsidRDefault="00A4407A">
            <w:pPr>
              <w:keepNext/>
              <w:jc w:val="center"/>
              <w:rPr>
                <w:b/>
                <w:lang w:eastAsia="ja-JP"/>
              </w:rPr>
            </w:pPr>
            <w:r w:rsidRPr="00126770">
              <w:rPr>
                <w:b/>
                <w:lang w:eastAsia="ja-JP"/>
              </w:rPr>
              <w:t>(kg.d</w:t>
            </w:r>
            <w:r w:rsidRPr="00126770">
              <w:rPr>
                <w:b/>
                <w:vertAlign w:val="superscript"/>
                <w:lang w:eastAsia="ja-JP"/>
              </w:rPr>
              <w:t>-1</w:t>
            </w:r>
            <w:r w:rsidRPr="00126770">
              <w:rPr>
                <w:b/>
                <w:lang w:eastAsia="ja-JP"/>
              </w:rPr>
              <w:t>)</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45FB098A" w14:textId="77777777" w:rsidR="00A4407A" w:rsidRPr="00126770" w:rsidRDefault="00A4407A">
            <w:pPr>
              <w:keepNext/>
              <w:jc w:val="center"/>
              <w:rPr>
                <w:b/>
                <w:vertAlign w:val="subscript"/>
                <w:lang w:eastAsia="ja-JP"/>
              </w:rPr>
            </w:pPr>
            <w:r w:rsidRPr="00126770">
              <w:rPr>
                <w:b/>
                <w:lang w:eastAsia="ja-JP"/>
              </w:rPr>
              <w:t>C</w:t>
            </w:r>
            <w:r w:rsidRPr="00126770">
              <w:rPr>
                <w:b/>
                <w:vertAlign w:val="subscript"/>
                <w:lang w:eastAsia="ja-JP"/>
              </w:rPr>
              <w:t>sludge</w:t>
            </w:r>
          </w:p>
          <w:p w14:paraId="4AA9C448" w14:textId="77777777" w:rsidR="00A4407A" w:rsidRPr="00126770" w:rsidRDefault="00A4407A">
            <w:pPr>
              <w:keepNext/>
              <w:jc w:val="center"/>
              <w:rPr>
                <w:b/>
                <w:lang w:eastAsia="ja-JP"/>
              </w:rPr>
            </w:pPr>
            <w:r w:rsidRPr="00126770">
              <w:rPr>
                <w:b/>
                <w:lang w:eastAsia="ja-JP"/>
              </w:rPr>
              <w:t>(mg.kg</w:t>
            </w:r>
            <w:r w:rsidRPr="00126770">
              <w:rPr>
                <w:b/>
                <w:vertAlign w:val="superscript"/>
                <w:lang w:eastAsia="ja-JP"/>
              </w:rPr>
              <w:t>-1</w:t>
            </w:r>
            <w:r w:rsidRPr="00126770">
              <w:rPr>
                <w:b/>
                <w:lang w:eastAsia="ja-JP"/>
              </w:rPr>
              <w:t xml:space="preserve"> dwt)</w:t>
            </w:r>
          </w:p>
        </w:tc>
      </w:tr>
      <w:tr w:rsidR="00A4407A" w:rsidRPr="00126770" w14:paraId="5943AC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hideMark/>
          </w:tcPr>
          <w:p w14:paraId="2459561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761" w:type="dxa"/>
            <w:tcBorders>
              <w:top w:val="single" w:sz="6" w:space="0" w:color="000000"/>
              <w:left w:val="single" w:sz="6" w:space="0" w:color="000000"/>
              <w:bottom w:val="single" w:sz="6" w:space="0" w:color="000000"/>
              <w:right w:val="single" w:sz="6" w:space="0" w:color="000000"/>
            </w:tcBorders>
            <w:vAlign w:val="center"/>
            <w:hideMark/>
          </w:tcPr>
          <w:p w14:paraId="12476D05" w14:textId="77777777" w:rsidR="00A4407A" w:rsidRPr="00126770" w:rsidRDefault="00A4407A">
            <w:pPr>
              <w:keepNext/>
              <w:jc w:val="center"/>
              <w:rPr>
                <w:lang w:eastAsia="ja-JP"/>
              </w:rPr>
            </w:pPr>
            <w:r w:rsidRPr="00126770">
              <w:rPr>
                <w:lang w:eastAsia="ja-JP"/>
              </w:rPr>
              <w:t>1.06E-04</w:t>
            </w:r>
          </w:p>
        </w:tc>
        <w:tc>
          <w:tcPr>
            <w:tcW w:w="1871" w:type="dxa"/>
            <w:tcBorders>
              <w:top w:val="single" w:sz="6" w:space="0" w:color="000000"/>
              <w:left w:val="single" w:sz="6" w:space="0" w:color="000000"/>
              <w:bottom w:val="single" w:sz="6" w:space="0" w:color="000000"/>
              <w:right w:val="single" w:sz="4" w:space="0" w:color="000000"/>
            </w:tcBorders>
            <w:vAlign w:val="center"/>
            <w:hideMark/>
          </w:tcPr>
          <w:p w14:paraId="592E1E0D" w14:textId="77777777" w:rsidR="00A4407A" w:rsidRPr="00126770" w:rsidRDefault="00A4407A">
            <w:pPr>
              <w:keepNext/>
              <w:jc w:val="center"/>
              <w:rPr>
                <w:lang w:eastAsia="ja-JP"/>
              </w:rPr>
            </w:pPr>
            <w:r w:rsidRPr="00126770">
              <w:rPr>
                <w:lang w:eastAsia="ja-JP"/>
              </w:rPr>
              <w:t>1.07E-01</w:t>
            </w:r>
          </w:p>
        </w:tc>
      </w:tr>
      <w:tr w:rsidR="002C17C2" w:rsidRPr="00126770" w14:paraId="2AAA5B44" w14:textId="77777777" w:rsidTr="002C17C2">
        <w:trPr>
          <w:trHeight w:val="397"/>
          <w:jc w:val="center"/>
        </w:trPr>
        <w:tc>
          <w:tcPr>
            <w:tcW w:w="2893" w:type="dxa"/>
            <w:tcBorders>
              <w:top w:val="single" w:sz="6" w:space="0" w:color="000000"/>
              <w:left w:val="single" w:sz="4" w:space="0" w:color="000000"/>
              <w:bottom w:val="single" w:sz="6" w:space="0" w:color="000000"/>
              <w:right w:val="single" w:sz="6" w:space="0" w:color="000000"/>
            </w:tcBorders>
            <w:vAlign w:val="center"/>
          </w:tcPr>
          <w:p w14:paraId="14349ADA" w14:textId="77777777" w:rsidR="002C17C2" w:rsidRPr="00126770" w:rsidRDefault="002C17C2" w:rsidP="002C17C2">
            <w:pPr>
              <w:keepNext/>
              <w:rPr>
                <w:lang w:eastAsia="en-GB"/>
              </w:rPr>
            </w:pPr>
            <w:r w:rsidRPr="00126770">
              <w:rPr>
                <w:lang w:eastAsia="en-GB"/>
              </w:rPr>
              <w:t>Scenario 1 (tier 2)</w:t>
            </w:r>
          </w:p>
        </w:tc>
        <w:tc>
          <w:tcPr>
            <w:tcW w:w="1761" w:type="dxa"/>
            <w:tcBorders>
              <w:top w:val="single" w:sz="6" w:space="0" w:color="000000"/>
              <w:left w:val="single" w:sz="6" w:space="0" w:color="000000"/>
              <w:bottom w:val="single" w:sz="6" w:space="0" w:color="000000"/>
              <w:right w:val="single" w:sz="6" w:space="0" w:color="000000"/>
            </w:tcBorders>
            <w:vAlign w:val="center"/>
          </w:tcPr>
          <w:p w14:paraId="4125511F" w14:textId="77777777" w:rsidR="002C17C2" w:rsidRPr="00126770" w:rsidRDefault="002C17C2" w:rsidP="002C17C2">
            <w:pPr>
              <w:keepNext/>
              <w:jc w:val="center"/>
              <w:rPr>
                <w:lang w:eastAsia="ja-JP"/>
              </w:rPr>
            </w:pPr>
            <w:r w:rsidRPr="00126770">
              <w:rPr>
                <w:lang w:eastAsia="ja-JP"/>
              </w:rPr>
              <w:t>3.13E-05</w:t>
            </w:r>
          </w:p>
        </w:tc>
        <w:tc>
          <w:tcPr>
            <w:tcW w:w="1871" w:type="dxa"/>
            <w:tcBorders>
              <w:top w:val="single" w:sz="6" w:space="0" w:color="000000"/>
              <w:left w:val="single" w:sz="6" w:space="0" w:color="000000"/>
              <w:bottom w:val="single" w:sz="6" w:space="0" w:color="000000"/>
              <w:right w:val="single" w:sz="4" w:space="0" w:color="000000"/>
            </w:tcBorders>
            <w:vAlign w:val="center"/>
          </w:tcPr>
          <w:p w14:paraId="4FA5E761" w14:textId="77777777" w:rsidR="002C17C2" w:rsidRPr="00126770" w:rsidRDefault="002C17C2" w:rsidP="002C17C2">
            <w:pPr>
              <w:keepNext/>
              <w:jc w:val="center"/>
              <w:rPr>
                <w:lang w:eastAsia="ja-JP"/>
              </w:rPr>
            </w:pPr>
            <w:r w:rsidRPr="00126770">
              <w:rPr>
                <w:lang w:eastAsia="ja-JP"/>
              </w:rPr>
              <w:t>3.17E-02</w:t>
            </w:r>
          </w:p>
        </w:tc>
      </w:tr>
      <w:tr w:rsidR="00A4407A" w:rsidRPr="00126770" w14:paraId="35DC29F8" w14:textId="77777777" w:rsidTr="002C17C2">
        <w:trPr>
          <w:trHeight w:val="397"/>
          <w:jc w:val="center"/>
        </w:trPr>
        <w:tc>
          <w:tcPr>
            <w:tcW w:w="2893" w:type="dxa"/>
            <w:tcBorders>
              <w:top w:val="single" w:sz="6" w:space="0" w:color="000000"/>
              <w:left w:val="single" w:sz="4" w:space="0" w:color="000000"/>
              <w:bottom w:val="single" w:sz="4" w:space="0" w:color="000000"/>
              <w:right w:val="single" w:sz="6" w:space="0" w:color="000000"/>
            </w:tcBorders>
            <w:vAlign w:val="center"/>
            <w:hideMark/>
          </w:tcPr>
          <w:p w14:paraId="647C102D" w14:textId="77777777" w:rsidR="00A4407A" w:rsidRPr="00126770" w:rsidRDefault="00A4407A">
            <w:pPr>
              <w:keepNext/>
              <w:rPr>
                <w:lang w:eastAsia="en-GB"/>
              </w:rPr>
            </w:pPr>
            <w:r w:rsidRPr="00126770">
              <w:rPr>
                <w:lang w:eastAsia="en-GB"/>
              </w:rPr>
              <w:t>Scenario 2</w:t>
            </w:r>
          </w:p>
        </w:tc>
        <w:tc>
          <w:tcPr>
            <w:tcW w:w="1761" w:type="dxa"/>
            <w:tcBorders>
              <w:top w:val="single" w:sz="6" w:space="0" w:color="000000"/>
              <w:left w:val="single" w:sz="6" w:space="0" w:color="000000"/>
              <w:bottom w:val="single" w:sz="4" w:space="0" w:color="000000"/>
              <w:right w:val="single" w:sz="6" w:space="0" w:color="000000"/>
            </w:tcBorders>
            <w:vAlign w:val="center"/>
            <w:hideMark/>
          </w:tcPr>
          <w:p w14:paraId="06856B56" w14:textId="77777777" w:rsidR="00A4407A" w:rsidRPr="00126770" w:rsidRDefault="002C17C2">
            <w:pPr>
              <w:keepNext/>
              <w:jc w:val="center"/>
              <w:rPr>
                <w:lang w:eastAsia="ja-JP"/>
              </w:rPr>
            </w:pPr>
            <w:r w:rsidRPr="00126770">
              <w:rPr>
                <w:lang w:eastAsia="ja-JP"/>
              </w:rPr>
              <w:t xml:space="preserve"> 2.65E-05</w:t>
            </w:r>
          </w:p>
        </w:tc>
        <w:tc>
          <w:tcPr>
            <w:tcW w:w="1871" w:type="dxa"/>
            <w:tcBorders>
              <w:top w:val="single" w:sz="6" w:space="0" w:color="000000"/>
              <w:left w:val="single" w:sz="6" w:space="0" w:color="000000"/>
              <w:bottom w:val="single" w:sz="4" w:space="0" w:color="000000"/>
              <w:right w:val="single" w:sz="4" w:space="0" w:color="000000"/>
            </w:tcBorders>
            <w:vAlign w:val="center"/>
            <w:hideMark/>
          </w:tcPr>
          <w:p w14:paraId="477385AD" w14:textId="77777777" w:rsidR="00A4407A" w:rsidRPr="00126770" w:rsidRDefault="002C17C2">
            <w:pPr>
              <w:keepNext/>
              <w:jc w:val="center"/>
              <w:rPr>
                <w:lang w:eastAsia="ja-JP"/>
              </w:rPr>
            </w:pPr>
            <w:r w:rsidRPr="00126770">
              <w:rPr>
                <w:lang w:eastAsia="ja-JP"/>
              </w:rPr>
              <w:t xml:space="preserve"> 2.68E-02</w:t>
            </w:r>
          </w:p>
        </w:tc>
      </w:tr>
    </w:tbl>
    <w:p w14:paraId="5A42ED0D" w14:textId="77777777" w:rsidR="00A4407A" w:rsidRPr="00126770" w:rsidRDefault="00A4407A" w:rsidP="00A4407A">
      <w:pPr>
        <w:jc w:val="both"/>
        <w:rPr>
          <w:lang w:eastAsia="ja-JP"/>
        </w:rPr>
      </w:pPr>
    </w:p>
    <w:p w14:paraId="548D0362" w14:textId="77777777" w:rsidR="00A4407A" w:rsidRPr="00126770" w:rsidRDefault="00A4407A" w:rsidP="00A4407A">
      <w:pPr>
        <w:spacing w:line="360" w:lineRule="auto"/>
        <w:jc w:val="both"/>
      </w:pPr>
    </w:p>
    <w:p w14:paraId="40C7A383" w14:textId="77777777" w:rsidR="00A4407A" w:rsidRPr="00126770" w:rsidRDefault="00A4407A" w:rsidP="00A4407A">
      <w:pPr>
        <w:spacing w:line="360" w:lineRule="auto"/>
        <w:jc w:val="both"/>
      </w:pPr>
      <w:r w:rsidRPr="00126770">
        <w:t>Therefore, small releases of active substance to agricultural land can be predicted following the discharge of wastewater via drains to a local STP after domestic and commercial wet cleaning. Where sewage sludge is applied to agricultural soil, an application rate of 5000 kg.ha</w:t>
      </w:r>
      <w:r w:rsidRPr="00126770">
        <w:rPr>
          <w:vertAlign w:val="superscript"/>
        </w:rPr>
        <w:t>-1</w:t>
      </w:r>
      <w:r w:rsidRPr="00126770">
        <w:t xml:space="preserve"> per year has been assumed (based on typical application rates across the EU) whilst the rate for grassland is assumed to be lower at 1000 kg.ha</w:t>
      </w:r>
      <w:r w:rsidRPr="00126770">
        <w:rPr>
          <w:vertAlign w:val="superscript"/>
        </w:rPr>
        <w:t>-1</w:t>
      </w:r>
      <w:r w:rsidRPr="00126770">
        <w:t>.yr</w:t>
      </w:r>
      <w:r w:rsidRPr="00126770">
        <w:rPr>
          <w:vertAlign w:val="superscript"/>
        </w:rPr>
        <w:t>-1</w:t>
      </w:r>
      <w:r w:rsidRPr="00126770">
        <w:t xml:space="preserve"> - these applications are considered to occur once per year. As transfluthrin does not appear to be readily biodegradable, there is potential for accumulation of the compound when sewage sludge is applied over consecutive years (as a realistic worst case, it is generally assumed that sludge is applied annually for 10 years).</w:t>
      </w:r>
    </w:p>
    <w:p w14:paraId="45D8BB6C" w14:textId="77777777" w:rsidR="00A4407A" w:rsidRPr="00126770" w:rsidRDefault="00A4407A" w:rsidP="00A4407A">
      <w:pPr>
        <w:spacing w:line="360" w:lineRule="auto"/>
        <w:jc w:val="both"/>
      </w:pPr>
      <w:r w:rsidRPr="00126770">
        <w:t>If removal via volatilisation and leaching from topsoil are ignored as being minor processes, so losses would solely be as a result of soil degradation, then the pseudo-first order rate constant k (represented by Kbio</w:t>
      </w:r>
      <w:r w:rsidRPr="00126770">
        <w:rPr>
          <w:vertAlign w:val="subscript"/>
        </w:rPr>
        <w:t>soil</w:t>
      </w:r>
      <w:r w:rsidRPr="00126770">
        <w:t>) can be derived from the following equation:</w:t>
      </w:r>
    </w:p>
    <w:p w14:paraId="269AE81E"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1108"/>
        <w:gridCol w:w="1178"/>
      </w:tblGrid>
      <w:tr w:rsidR="00A4407A" w:rsidRPr="00126770" w14:paraId="462D30C8" w14:textId="77777777" w:rsidTr="00A4407A">
        <w:trPr>
          <w:jc w:val="center"/>
        </w:trPr>
        <w:tc>
          <w:tcPr>
            <w:tcW w:w="0" w:type="auto"/>
            <w:hideMark/>
          </w:tcPr>
          <w:p w14:paraId="1FC77E1F" w14:textId="77777777" w:rsidR="00A4407A" w:rsidRPr="00126770" w:rsidRDefault="00A4407A">
            <w:pPr>
              <w:keepNext/>
              <w:spacing w:line="360" w:lineRule="auto"/>
              <w:jc w:val="both"/>
            </w:pPr>
            <w:r w:rsidRPr="00126770">
              <w:t>Kbio</w:t>
            </w:r>
            <w:r w:rsidRPr="00126770">
              <w:rPr>
                <w:vertAlign w:val="subscript"/>
              </w:rPr>
              <w:t>soil</w:t>
            </w:r>
            <w:r w:rsidRPr="00126770">
              <w:t xml:space="preserve"> = </w:t>
            </w:r>
          </w:p>
        </w:tc>
        <w:tc>
          <w:tcPr>
            <w:tcW w:w="0" w:type="auto"/>
            <w:tcBorders>
              <w:top w:val="nil"/>
              <w:left w:val="nil"/>
              <w:bottom w:val="single" w:sz="4" w:space="0" w:color="auto"/>
              <w:right w:val="nil"/>
            </w:tcBorders>
            <w:vAlign w:val="center"/>
            <w:hideMark/>
          </w:tcPr>
          <w:p w14:paraId="433E4015" w14:textId="77777777" w:rsidR="00A4407A" w:rsidRPr="00126770" w:rsidRDefault="00A4407A">
            <w:pPr>
              <w:keepNext/>
              <w:spacing w:line="360" w:lineRule="auto"/>
              <w:jc w:val="center"/>
            </w:pPr>
            <w:r w:rsidRPr="00126770">
              <w:t>ln 2</w:t>
            </w:r>
          </w:p>
        </w:tc>
      </w:tr>
      <w:tr w:rsidR="00A4407A" w:rsidRPr="00126770" w14:paraId="781FD133" w14:textId="77777777" w:rsidTr="00A4407A">
        <w:trPr>
          <w:jc w:val="center"/>
        </w:trPr>
        <w:tc>
          <w:tcPr>
            <w:tcW w:w="0" w:type="auto"/>
          </w:tcPr>
          <w:p w14:paraId="4EB5499D" w14:textId="77777777" w:rsidR="00A4407A" w:rsidRPr="00126770" w:rsidRDefault="00A4407A">
            <w:pPr>
              <w:keepNext/>
              <w:spacing w:line="360" w:lineRule="auto"/>
              <w:jc w:val="both"/>
            </w:pPr>
          </w:p>
        </w:tc>
        <w:tc>
          <w:tcPr>
            <w:tcW w:w="0" w:type="auto"/>
            <w:tcBorders>
              <w:top w:val="single" w:sz="4" w:space="0" w:color="auto"/>
              <w:left w:val="nil"/>
              <w:bottom w:val="nil"/>
              <w:right w:val="nil"/>
            </w:tcBorders>
            <w:hideMark/>
          </w:tcPr>
          <w:p w14:paraId="1BD5E786" w14:textId="77777777" w:rsidR="00A4407A" w:rsidRPr="00126770" w:rsidRDefault="00A4407A">
            <w:pPr>
              <w:keepNext/>
              <w:spacing w:line="360" w:lineRule="auto"/>
              <w:jc w:val="both"/>
            </w:pPr>
            <w:r w:rsidRPr="00126770">
              <w:t>DT</w:t>
            </w:r>
            <w:r w:rsidRPr="00126770">
              <w:rPr>
                <w:vertAlign w:val="subscript"/>
              </w:rPr>
              <w:t>50</w:t>
            </w:r>
            <w:r w:rsidRPr="00126770">
              <w:t>bio</w:t>
            </w:r>
            <w:r w:rsidRPr="00126770">
              <w:rPr>
                <w:vertAlign w:val="subscript"/>
              </w:rPr>
              <w:t>soil</w:t>
            </w:r>
          </w:p>
        </w:tc>
      </w:tr>
    </w:tbl>
    <w:p w14:paraId="77A98357" w14:textId="77777777" w:rsidR="00A4407A" w:rsidRPr="00126770" w:rsidRDefault="00A4407A" w:rsidP="00A4407A">
      <w:pPr>
        <w:keepNext/>
        <w:spacing w:line="360" w:lineRule="auto"/>
        <w:jc w:val="center"/>
      </w:pPr>
    </w:p>
    <w:p w14:paraId="3D209D83" w14:textId="77777777" w:rsidR="00A4407A" w:rsidRPr="00126770" w:rsidRDefault="00A4407A" w:rsidP="00A4407A">
      <w:pPr>
        <w:spacing w:line="360" w:lineRule="auto"/>
      </w:pPr>
      <w:r w:rsidRPr="00126770">
        <w:t>Where DT</w:t>
      </w:r>
      <w:r w:rsidRPr="00126770">
        <w:rPr>
          <w:vertAlign w:val="subscript"/>
        </w:rPr>
        <w:t>50</w:t>
      </w:r>
      <w:r w:rsidRPr="00126770">
        <w:t>bio</w:t>
      </w:r>
      <w:r w:rsidRPr="00126770">
        <w:rPr>
          <w:vertAlign w:val="subscript"/>
        </w:rPr>
        <w:t>soil</w:t>
      </w:r>
      <w:r w:rsidRPr="00126770">
        <w:t xml:space="preserve"> is the half-life for (bio) degradation in aerobic soil (corrected to 12 °C)</w:t>
      </w:r>
    </w:p>
    <w:p w14:paraId="27477CA3" w14:textId="77777777" w:rsidR="00A4407A" w:rsidRPr="00126770" w:rsidRDefault="00A4407A" w:rsidP="00A4407A">
      <w:pPr>
        <w:spacing w:line="360" w:lineRule="auto"/>
      </w:pPr>
    </w:p>
    <w:p w14:paraId="7C854F14" w14:textId="77777777" w:rsidR="00A4407A" w:rsidRPr="00126770" w:rsidRDefault="00A4407A" w:rsidP="00A4407A">
      <w:pPr>
        <w:spacing w:line="360" w:lineRule="auto"/>
        <w:jc w:val="both"/>
      </w:pPr>
      <w:r w:rsidRPr="00126770">
        <w:t>As no experimental data are available for the biodegradation of transfluthrin in soil as a conservative estimate it has been assumed that no degradation occurs and a DT</w:t>
      </w:r>
      <w:r w:rsidRPr="00126770">
        <w:rPr>
          <w:vertAlign w:val="subscript"/>
        </w:rPr>
        <w:t>50</w:t>
      </w:r>
      <w:r w:rsidRPr="00126770">
        <w:t xml:space="preserve"> value of 10</w:t>
      </w:r>
      <w:r w:rsidR="002C17C2" w:rsidRPr="00126770">
        <w:t>00</w:t>
      </w:r>
      <w:r w:rsidRPr="00126770">
        <w:t>,000 days has been assumed. Using equivalent rate constant k of 6.93E-0</w:t>
      </w:r>
      <w:r w:rsidR="002C17C2" w:rsidRPr="00126770">
        <w:t>7</w:t>
      </w:r>
      <w:r w:rsidRPr="00126770">
        <w:t xml:space="preserve"> d</w:t>
      </w:r>
      <w:r w:rsidRPr="00126770">
        <w:rPr>
          <w:vertAlign w:val="superscript"/>
        </w:rPr>
        <w:t>-1</w:t>
      </w:r>
      <w:r w:rsidRPr="00126770">
        <w:t>: this would crudely represent the removal rate of transfluthrin from top soil. At the end of each year, a fraction of the initial concentration (Facc) may potentially remain in the top soil layer and this can be determined by use of the equation stating:</w:t>
      </w:r>
    </w:p>
    <w:p w14:paraId="2137B89D" w14:textId="77777777" w:rsidR="00A4407A" w:rsidRPr="00126770" w:rsidRDefault="002C5A61" w:rsidP="00A4407A">
      <w:pPr>
        <w:spacing w:line="360" w:lineRule="auto"/>
      </w:pPr>
      <w:r>
        <w:object w:dxaOrig="1440" w:dyaOrig="1440" w14:anchorId="6389AF34">
          <v:shape id="_x0000_s1027" type="#_x0000_t75" style="position:absolute;margin-left:0;margin-top:7.95pt;width:66pt;height:16pt;z-index:251658240;mso-position-horizontal:center" filled="t" stroked="t" strokecolor="white">
            <v:imagedata r:id="rId36" o:title=""/>
            <w10:wrap type="topAndBottom"/>
          </v:shape>
          <o:OLEObject Type="Embed" ProgID="Equation.3" ShapeID="_x0000_s1027" DrawAspect="Content" ObjectID="_1675165782" r:id="rId37"/>
        </w:object>
      </w:r>
    </w:p>
    <w:p w14:paraId="71B22CBC" w14:textId="77777777" w:rsidR="00A4407A" w:rsidRPr="00126770" w:rsidRDefault="00A4407A" w:rsidP="00A4407A">
      <w:pPr>
        <w:spacing w:line="360" w:lineRule="auto"/>
      </w:pPr>
      <w:r w:rsidRPr="00126770">
        <w:t xml:space="preserve">Where Facc = fraction accumulation in 1 year </w:t>
      </w:r>
    </w:p>
    <w:p w14:paraId="5B6B0FFF" w14:textId="77777777" w:rsidR="00A4407A" w:rsidRPr="00126770" w:rsidRDefault="00A4407A" w:rsidP="00A4407A">
      <w:pPr>
        <w:spacing w:line="360" w:lineRule="auto"/>
        <w:jc w:val="both"/>
        <w:rPr>
          <w:lang w:eastAsia="ja-JP"/>
        </w:rPr>
      </w:pPr>
    </w:p>
    <w:p w14:paraId="35519276" w14:textId="77777777" w:rsidR="00A4407A" w:rsidRPr="00126770" w:rsidRDefault="00A4407A" w:rsidP="00A4407A">
      <w:pPr>
        <w:spacing w:line="360" w:lineRule="auto"/>
        <w:jc w:val="both"/>
      </w:pPr>
      <w:r w:rsidRPr="00126770">
        <w:t>The fraction of initial concentration (Facc) remaining in the top soil layer after one year has therefore been determined as</w:t>
      </w:r>
      <w:r w:rsidR="00C94206" w:rsidRPr="00126770">
        <w:t>1</w:t>
      </w:r>
      <w:r w:rsidRPr="00126770">
        <w:rPr>
          <w:bCs/>
        </w:rPr>
        <w:t xml:space="preserve">. </w:t>
      </w:r>
      <w:r w:rsidRPr="00126770">
        <w:t xml:space="preserve">In line with guidance presented in the </w:t>
      </w:r>
      <w:r w:rsidRPr="00126770">
        <w:rPr>
          <w:color w:val="000000"/>
        </w:rPr>
        <w:t>ECHA guidance on ERA (equation 60)</w:t>
      </w:r>
      <w:r w:rsidRPr="00126770">
        <w:t xml:space="preserve">, the concentration of transfluthrin in soil (represented as Csludge </w:t>
      </w:r>
      <w:r w:rsidRPr="00126770">
        <w:rPr>
          <w:vertAlign w:val="subscript"/>
        </w:rPr>
        <w:t>soil 1</w:t>
      </w:r>
      <w:r w:rsidRPr="00126770">
        <w:t xml:space="preserve"> (0)) after the first year of manure application can be given as;</w:t>
      </w:r>
    </w:p>
    <w:p w14:paraId="156C9721" w14:textId="77777777" w:rsidR="00A4407A" w:rsidRPr="00126770" w:rsidRDefault="00A4407A" w:rsidP="00A4407A">
      <w:pPr>
        <w:keepNext/>
        <w:keepLines/>
      </w:pPr>
    </w:p>
    <w:p w14:paraId="01EE93CD" w14:textId="5D69BA55" w:rsidR="00A4407A" w:rsidRPr="00126770" w:rsidRDefault="00F23D2D" w:rsidP="00A4407A">
      <w:pPr>
        <w:keepNext/>
        <w:keepLines/>
        <w:jc w:val="center"/>
      </w:pPr>
      <w:r>
        <w:rPr>
          <w:noProof/>
          <w:lang w:val="fr-FR" w:eastAsia="fr-FR"/>
        </w:rPr>
        <w:drawing>
          <wp:inline distT="0" distB="0" distL="0" distR="0" wp14:anchorId="34134AEA" wp14:editId="15CFBBF1">
            <wp:extent cx="3276600" cy="55054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6600" cy="550545"/>
                    </a:xfrm>
                    <a:prstGeom prst="rect">
                      <a:avLst/>
                    </a:prstGeom>
                    <a:noFill/>
                    <a:ln>
                      <a:noFill/>
                    </a:ln>
                  </pic:spPr>
                </pic:pic>
              </a:graphicData>
            </a:graphic>
          </wp:inline>
        </w:drawing>
      </w:r>
    </w:p>
    <w:p w14:paraId="38A8C589" w14:textId="77777777" w:rsidR="00A4407A" w:rsidRPr="00126770" w:rsidRDefault="00A4407A" w:rsidP="00A4407A">
      <w:pPr>
        <w:keepNext/>
        <w:keepLines/>
      </w:pPr>
    </w:p>
    <w:p w14:paraId="3DAEFD1A" w14:textId="77777777" w:rsidR="00A4407A" w:rsidRPr="00126770" w:rsidRDefault="00A4407A" w:rsidP="00A4407A">
      <w:pPr>
        <w:keepNext/>
        <w:keepLines/>
        <w:spacing w:line="360" w:lineRule="auto"/>
      </w:pPr>
      <w:r w:rsidRPr="00126770">
        <w:t xml:space="preserve">Where: </w:t>
      </w:r>
    </w:p>
    <w:p w14:paraId="7D30A13D" w14:textId="77777777" w:rsidR="00A4407A" w:rsidRPr="00126770" w:rsidRDefault="00A4407A" w:rsidP="00A4407A">
      <w:pPr>
        <w:spacing w:line="360" w:lineRule="auto"/>
      </w:pPr>
      <w:r w:rsidRPr="00126770">
        <w:t>C</w:t>
      </w:r>
      <w:r w:rsidRPr="00126770">
        <w:rPr>
          <w:vertAlign w:val="subscript"/>
        </w:rPr>
        <w:t>sludge</w:t>
      </w:r>
      <w:r w:rsidRPr="00126770">
        <w:t xml:space="preserve"> is the concentration in sludge (in mg kg</w:t>
      </w:r>
      <w:r w:rsidRPr="00126770">
        <w:rPr>
          <w:vertAlign w:val="superscript"/>
        </w:rPr>
        <w:t>-1</w:t>
      </w:r>
      <w:r w:rsidRPr="00126770">
        <w:t xml:space="preserve"> dwt)</w:t>
      </w:r>
    </w:p>
    <w:p w14:paraId="4DA69659" w14:textId="77777777" w:rsidR="00A4407A" w:rsidRPr="00126770" w:rsidRDefault="00A4407A" w:rsidP="00A4407A">
      <w:pPr>
        <w:keepNext/>
        <w:keepLines/>
        <w:spacing w:line="360" w:lineRule="auto"/>
      </w:pPr>
      <w:r w:rsidRPr="00126770">
        <w:t>APPL</w:t>
      </w:r>
      <w:r w:rsidRPr="00126770">
        <w:rPr>
          <w:vertAlign w:val="subscript"/>
        </w:rPr>
        <w:t>sludge</w:t>
      </w:r>
      <w:r w:rsidRPr="00126770">
        <w:t xml:space="preserve"> is the sludge application rate (0.1 kg m</w:t>
      </w:r>
      <w:r w:rsidRPr="00126770">
        <w:rPr>
          <w:vertAlign w:val="superscript"/>
        </w:rPr>
        <w:t>2</w:t>
      </w:r>
      <w:r w:rsidRPr="00126770">
        <w:t xml:space="preserve"> yr</w:t>
      </w:r>
      <w:r w:rsidRPr="00126770">
        <w:rPr>
          <w:vertAlign w:val="superscript"/>
        </w:rPr>
        <w:t>-1</w:t>
      </w:r>
      <w:r w:rsidRPr="00126770">
        <w:t xml:space="preserve"> for grass for cattle </w:t>
      </w:r>
      <w:r w:rsidRPr="00126770">
        <w:rPr>
          <w:u w:val="single"/>
        </w:rPr>
        <w:t>or</w:t>
      </w:r>
      <w:r w:rsidRPr="00126770">
        <w:t xml:space="preserve"> 0.5 kg m</w:t>
      </w:r>
      <w:r w:rsidRPr="00126770">
        <w:rPr>
          <w:vertAlign w:val="superscript"/>
        </w:rPr>
        <w:t>2</w:t>
      </w:r>
      <w:r w:rsidRPr="00126770">
        <w:t xml:space="preserve"> yr</w:t>
      </w:r>
      <w:r w:rsidRPr="00126770">
        <w:rPr>
          <w:vertAlign w:val="superscript"/>
        </w:rPr>
        <w:t>-1</w:t>
      </w:r>
      <w:r w:rsidRPr="00126770">
        <w:t xml:space="preserve"> for terrestrial ecosystems and crops for human consumption (arable)</w:t>
      </w:r>
    </w:p>
    <w:p w14:paraId="0AE2B179" w14:textId="77777777" w:rsidR="00A4407A" w:rsidRPr="00126770" w:rsidRDefault="00A4407A" w:rsidP="00A4407A">
      <w:pPr>
        <w:keepNext/>
        <w:keepLines/>
        <w:spacing w:line="360" w:lineRule="auto"/>
      </w:pPr>
      <w:r w:rsidRPr="00126770">
        <w:t>DEPTH</w:t>
      </w:r>
      <w:r w:rsidRPr="00126770">
        <w:rPr>
          <w:vertAlign w:val="subscript"/>
        </w:rPr>
        <w:t>soil</w:t>
      </w:r>
      <w:r w:rsidRPr="00126770">
        <w:t xml:space="preserve"> is the mixing depth of soil (0.1 for grass for cattle </w:t>
      </w:r>
      <w:r w:rsidRPr="00126770">
        <w:rPr>
          <w:u w:val="single"/>
        </w:rPr>
        <w:t>or</w:t>
      </w:r>
      <w:r w:rsidRPr="00126770">
        <w:t xml:space="preserve"> 0.2 m for terrestrial ecosystems and crops for human consumption (arable) </w:t>
      </w:r>
    </w:p>
    <w:p w14:paraId="35BF19F8" w14:textId="77777777" w:rsidR="00A4407A" w:rsidRPr="00126770" w:rsidRDefault="00A4407A" w:rsidP="00A4407A">
      <w:pPr>
        <w:keepNext/>
        <w:keepLines/>
        <w:spacing w:line="360" w:lineRule="auto"/>
      </w:pPr>
      <w:r w:rsidRPr="00126770">
        <w:t>RHO</w:t>
      </w:r>
      <w:r w:rsidRPr="00126770">
        <w:rPr>
          <w:vertAlign w:val="subscript"/>
        </w:rPr>
        <w:t>soil</w:t>
      </w:r>
      <w:r w:rsidRPr="00126770">
        <w:t xml:space="preserve"> is the bulk density (wet) of soil (1700 kg m</w:t>
      </w:r>
      <w:r w:rsidRPr="00126770">
        <w:rPr>
          <w:vertAlign w:val="superscript"/>
        </w:rPr>
        <w:t>-3</w:t>
      </w:r>
      <w:r w:rsidRPr="00126770">
        <w:t>; default)</w:t>
      </w:r>
    </w:p>
    <w:p w14:paraId="7F53FC9B" w14:textId="77777777" w:rsidR="00A4407A" w:rsidRPr="00126770" w:rsidRDefault="00A4407A" w:rsidP="00A4407A">
      <w:pPr>
        <w:keepNext/>
        <w:keepLines/>
        <w:spacing w:line="360" w:lineRule="auto"/>
      </w:pPr>
      <w:r w:rsidRPr="00126770">
        <w:t xml:space="preserve">Csludge </w:t>
      </w:r>
      <w:r w:rsidRPr="00126770">
        <w:rPr>
          <w:vertAlign w:val="subscript"/>
        </w:rPr>
        <w:t>soil 1</w:t>
      </w:r>
      <w:r w:rsidRPr="00126770">
        <w:t xml:space="preserve"> (0) is the concentration in soil due to sludge application in first year at t = 0</w:t>
      </w:r>
    </w:p>
    <w:p w14:paraId="540ECB61" w14:textId="77777777" w:rsidR="00A4407A" w:rsidRPr="00126770" w:rsidRDefault="00A4407A" w:rsidP="00A4407A">
      <w:pPr>
        <w:spacing w:line="360" w:lineRule="auto"/>
      </w:pPr>
    </w:p>
    <w:p w14:paraId="569D38DB" w14:textId="77777777" w:rsidR="00A4407A" w:rsidRPr="00126770" w:rsidRDefault="00A4407A" w:rsidP="00A4407A">
      <w:pPr>
        <w:keepLines/>
        <w:spacing w:line="360" w:lineRule="auto"/>
        <w:jc w:val="both"/>
      </w:pPr>
      <w:r w:rsidRPr="00126770">
        <w:t>As a realistic worst case it is assumed that sludge application can take place for 10 consecutive years on the same site. This calculation assumes that the contributions from deposition and sludge application occur separately. The concentration due to 10 years of continuous deposition is given by the following equation;</w:t>
      </w:r>
    </w:p>
    <w:p w14:paraId="689B039F" w14:textId="77777777" w:rsidR="00A4407A" w:rsidRPr="00126770" w:rsidRDefault="00A4407A" w:rsidP="00A4407A">
      <w:pPr>
        <w:keepLines/>
        <w:spacing w:line="360" w:lineRule="auto"/>
        <w:jc w:val="both"/>
      </w:pPr>
    </w:p>
    <w:p w14:paraId="1DE6D157" w14:textId="023BC5AC" w:rsidR="00A4407A" w:rsidRPr="00126770" w:rsidRDefault="00F23D2D" w:rsidP="00A4407A">
      <w:pPr>
        <w:keepLines/>
        <w:spacing w:line="360" w:lineRule="auto"/>
        <w:jc w:val="center"/>
      </w:pPr>
      <w:r>
        <w:rPr>
          <w:noProof/>
          <w:lang w:val="fr-FR" w:eastAsia="fr-FR"/>
        </w:rPr>
        <w:drawing>
          <wp:inline distT="0" distB="0" distL="0" distR="0" wp14:anchorId="632DB17F" wp14:editId="689A4AFD">
            <wp:extent cx="3073400" cy="5842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3400" cy="584200"/>
                    </a:xfrm>
                    <a:prstGeom prst="rect">
                      <a:avLst/>
                    </a:prstGeom>
                    <a:noFill/>
                    <a:ln>
                      <a:noFill/>
                    </a:ln>
                  </pic:spPr>
                </pic:pic>
              </a:graphicData>
            </a:graphic>
          </wp:inline>
        </w:drawing>
      </w:r>
    </w:p>
    <w:p w14:paraId="3AF9C3A2" w14:textId="77777777" w:rsidR="00A4407A" w:rsidRPr="00126770" w:rsidRDefault="00A4407A" w:rsidP="00A4407A">
      <w:pPr>
        <w:keepLines/>
        <w:jc w:val="both"/>
      </w:pPr>
      <w:r w:rsidRPr="00126770">
        <w:t>At the end of 10 years the concentration in soil resulting from the sludge application is given by;</w:t>
      </w:r>
    </w:p>
    <w:p w14:paraId="1AD2ED34" w14:textId="77777777" w:rsidR="00A4407A" w:rsidRPr="00126770" w:rsidRDefault="00A4407A" w:rsidP="00A4407A">
      <w:pPr>
        <w:keepLines/>
        <w:jc w:val="both"/>
      </w:pPr>
    </w:p>
    <w:p w14:paraId="28E2A514" w14:textId="434BA7E5" w:rsidR="00A4407A" w:rsidRPr="00126770" w:rsidRDefault="00F23D2D" w:rsidP="00A4407A">
      <w:pPr>
        <w:keepLines/>
        <w:jc w:val="center"/>
      </w:pPr>
      <w:r>
        <w:rPr>
          <w:noProof/>
          <w:lang w:val="fr-FR" w:eastAsia="fr-FR"/>
        </w:rPr>
        <w:drawing>
          <wp:inline distT="0" distB="0" distL="0" distR="0" wp14:anchorId="6AFF41B5" wp14:editId="0613DE81">
            <wp:extent cx="4741545" cy="36385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41545" cy="363855"/>
                    </a:xfrm>
                    <a:prstGeom prst="rect">
                      <a:avLst/>
                    </a:prstGeom>
                    <a:noFill/>
                    <a:ln>
                      <a:noFill/>
                    </a:ln>
                  </pic:spPr>
                </pic:pic>
              </a:graphicData>
            </a:graphic>
          </wp:inline>
        </w:drawing>
      </w:r>
    </w:p>
    <w:p w14:paraId="19E3CB28" w14:textId="77777777" w:rsidR="00A4407A" w:rsidRPr="00126770" w:rsidRDefault="00A4407A" w:rsidP="00A4407A">
      <w:pPr>
        <w:keepLines/>
        <w:jc w:val="both"/>
      </w:pPr>
    </w:p>
    <w:p w14:paraId="52F57DAB" w14:textId="77777777" w:rsidR="00A4407A" w:rsidRPr="00126770" w:rsidRDefault="00A4407A" w:rsidP="00A4407A">
      <w:pPr>
        <w:keepNext/>
        <w:spacing w:before="60" w:after="60"/>
        <w:jc w:val="center"/>
        <w:rPr>
          <w:b/>
          <w:lang w:val="en-US" w:eastAsia="ja-JP"/>
        </w:rPr>
      </w:pPr>
    </w:p>
    <w:tbl>
      <w:tblPr>
        <w:tblW w:w="399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544"/>
        <w:gridCol w:w="1937"/>
        <w:gridCol w:w="1937"/>
        <w:gridCol w:w="1942"/>
      </w:tblGrid>
      <w:tr w:rsidR="00A4407A" w:rsidRPr="00126770" w14:paraId="53F2A8F7" w14:textId="77777777" w:rsidTr="00A4407A">
        <w:trPr>
          <w:trHeight w:val="454"/>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EE2F58B" w14:textId="77777777" w:rsidR="00A4407A" w:rsidRPr="00126770" w:rsidRDefault="00A4407A">
            <w:pPr>
              <w:keepNext/>
              <w:jc w:val="center"/>
              <w:rPr>
                <w:b/>
                <w:lang w:eastAsia="ja-JP"/>
              </w:rPr>
            </w:pPr>
            <w:r w:rsidRPr="00126770">
              <w:rPr>
                <w:b/>
                <w:lang w:val="en-US" w:eastAsia="ja-JP"/>
              </w:rPr>
              <w:t>Concentration following the application of sewage sludge</w:t>
            </w:r>
          </w:p>
        </w:tc>
      </w:tr>
      <w:tr w:rsidR="00A4407A" w:rsidRPr="00126770" w14:paraId="51D6ECD0" w14:textId="77777777" w:rsidTr="002C17C2">
        <w:trPr>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1F48F2E9"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C9B8CB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671370C" w14:textId="77777777" w:rsidR="00A4407A" w:rsidRPr="00126770" w:rsidRDefault="00A4407A">
            <w:pPr>
              <w:keepNext/>
              <w:jc w:val="center"/>
              <w:rPr>
                <w:b/>
                <w:lang w:eastAsia="ja-JP"/>
              </w:rPr>
            </w:pPr>
            <w:r w:rsidRPr="00126770">
              <w:rPr>
                <w:b/>
                <w:lang w:eastAsia="ja-JP"/>
              </w:rPr>
              <w:t>Arable</w:t>
            </w:r>
          </w:p>
          <w:p w14:paraId="40598B8B"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464B3893"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lang w:eastAsia="ja-JP"/>
              </w:rPr>
              <w:t xml:space="preserve"> </w:t>
            </w:r>
            <w:r w:rsidRPr="00126770">
              <w:rPr>
                <w:b/>
                <w:vertAlign w:val="subscript"/>
                <w:lang w:eastAsia="ja-JP"/>
              </w:rPr>
              <w:t>(0)</w:t>
            </w:r>
          </w:p>
          <w:p w14:paraId="4EC63A84" w14:textId="77777777" w:rsidR="00A4407A" w:rsidRPr="00126770" w:rsidRDefault="00A4407A">
            <w:pPr>
              <w:keepNext/>
              <w:jc w:val="center"/>
              <w:rPr>
                <w:b/>
                <w:lang w:eastAsia="ja-JP"/>
              </w:rPr>
            </w:pPr>
            <w:r w:rsidRPr="00126770">
              <w:rPr>
                <w:b/>
                <w:lang w:eastAsia="ja-JP"/>
              </w:rPr>
              <w:t>Grass</w:t>
            </w:r>
          </w:p>
          <w:p w14:paraId="25BFAF0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45A94CB2"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w:t>
            </w:r>
            <w:r w:rsidRPr="00126770">
              <w:rPr>
                <w:b/>
                <w:vertAlign w:val="subscript"/>
                <w:lang w:eastAsia="ja-JP"/>
              </w:rPr>
              <w:t xml:space="preserve"> (0)</w:t>
            </w:r>
          </w:p>
          <w:p w14:paraId="0AF01D43" w14:textId="77777777" w:rsidR="00A4407A" w:rsidRPr="00126770" w:rsidRDefault="00A4407A">
            <w:pPr>
              <w:keepNext/>
              <w:jc w:val="center"/>
              <w:rPr>
                <w:b/>
                <w:lang w:eastAsia="ja-JP"/>
              </w:rPr>
            </w:pPr>
            <w:r w:rsidRPr="00126770">
              <w:rPr>
                <w:b/>
                <w:lang w:eastAsia="ja-JP"/>
              </w:rPr>
              <w:t>Local</w:t>
            </w:r>
          </w:p>
          <w:p w14:paraId="389F4997"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3D7F885F"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3D47C1ED"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4E77D30" w14:textId="77777777" w:rsidR="00A4407A" w:rsidRPr="00126770" w:rsidRDefault="00A4407A">
            <w:pPr>
              <w:keepNext/>
              <w:jc w:val="center"/>
              <w:rPr>
                <w:lang w:eastAsia="ja-JP"/>
              </w:rPr>
            </w:pPr>
            <w:r w:rsidRPr="00126770">
              <w:rPr>
                <w:lang w:eastAsia="ja-JP"/>
              </w:rPr>
              <w:t>1.58E-04</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BA56FB" w14:textId="77777777" w:rsidR="00A4407A" w:rsidRPr="00126770" w:rsidRDefault="00A4407A">
            <w:pPr>
              <w:keepNext/>
              <w:jc w:val="center"/>
              <w:rPr>
                <w:lang w:eastAsia="ja-JP"/>
              </w:rPr>
            </w:pPr>
            <w:r w:rsidRPr="00126770">
              <w:rPr>
                <w:lang w:eastAsia="ja-JP"/>
              </w:rPr>
              <w:t>6.31E-05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AA7AC07" w14:textId="77777777" w:rsidR="00A4407A" w:rsidRPr="00126770" w:rsidRDefault="00A4407A">
            <w:pPr>
              <w:keepNext/>
              <w:jc w:val="center"/>
              <w:rPr>
                <w:lang w:eastAsia="ja-JP"/>
              </w:rPr>
            </w:pPr>
            <w:r w:rsidRPr="00126770">
              <w:rPr>
                <w:lang w:eastAsia="ja-JP"/>
              </w:rPr>
              <w:t>1.58E-04</w:t>
            </w:r>
          </w:p>
        </w:tc>
      </w:tr>
      <w:tr w:rsidR="002C17C2" w:rsidRPr="00126770" w14:paraId="7BAC834B"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609F79B4"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610CDC62" w14:textId="77777777" w:rsidR="002C17C2" w:rsidRPr="00126770" w:rsidRDefault="002C17C2" w:rsidP="002C17C2">
            <w:pPr>
              <w:keepNext/>
              <w:jc w:val="center"/>
              <w:rPr>
                <w:lang w:eastAsia="ja-JP"/>
              </w:rPr>
            </w:pPr>
            <w:r w:rsidRPr="00126770">
              <w:rPr>
                <w:lang w:eastAsia="ja-JP"/>
              </w:rPr>
              <w:t>4.66E-05</w:t>
            </w:r>
          </w:p>
        </w:tc>
        <w:tc>
          <w:tcPr>
            <w:tcW w:w="1316" w:type="pct"/>
            <w:tcBorders>
              <w:top w:val="single" w:sz="6" w:space="0" w:color="000000"/>
              <w:left w:val="single" w:sz="6" w:space="0" w:color="000000"/>
              <w:bottom w:val="single" w:sz="6" w:space="0" w:color="000000"/>
              <w:right w:val="single" w:sz="6" w:space="0" w:color="000000"/>
            </w:tcBorders>
            <w:vAlign w:val="center"/>
          </w:tcPr>
          <w:p w14:paraId="456F8E51" w14:textId="77777777" w:rsidR="002C17C2" w:rsidRPr="00126770" w:rsidRDefault="002C17C2" w:rsidP="002C17C2">
            <w:pPr>
              <w:keepNext/>
              <w:jc w:val="center"/>
              <w:rPr>
                <w:lang w:eastAsia="ja-JP"/>
              </w:rPr>
            </w:pPr>
            <w:r w:rsidRPr="00126770">
              <w:rPr>
                <w:lang w:eastAsia="ja-JP"/>
              </w:rPr>
              <w:t>1.86E-05</w:t>
            </w:r>
          </w:p>
        </w:tc>
        <w:tc>
          <w:tcPr>
            <w:tcW w:w="1318" w:type="pct"/>
            <w:tcBorders>
              <w:top w:val="single" w:sz="6" w:space="0" w:color="000000"/>
              <w:left w:val="single" w:sz="6" w:space="0" w:color="000000"/>
              <w:bottom w:val="single" w:sz="6" w:space="0" w:color="000000"/>
              <w:right w:val="single" w:sz="4" w:space="0" w:color="000000"/>
            </w:tcBorders>
            <w:vAlign w:val="center"/>
          </w:tcPr>
          <w:p w14:paraId="63B396C9" w14:textId="77777777" w:rsidR="002C17C2" w:rsidRPr="00126770" w:rsidRDefault="002C17C2" w:rsidP="002C17C2">
            <w:pPr>
              <w:keepNext/>
              <w:jc w:val="center"/>
              <w:rPr>
                <w:lang w:eastAsia="ja-JP"/>
              </w:rPr>
            </w:pPr>
            <w:r w:rsidRPr="00126770">
              <w:rPr>
                <w:lang w:eastAsia="ja-JP"/>
              </w:rPr>
              <w:t>4.66E-05</w:t>
            </w:r>
          </w:p>
        </w:tc>
      </w:tr>
      <w:tr w:rsidR="00A4407A" w:rsidRPr="00126770" w14:paraId="7C842738"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435D221"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FCAF575" w14:textId="77777777" w:rsidR="002C17C2" w:rsidRPr="00126770" w:rsidRDefault="002C17C2">
            <w:pPr>
              <w:keepNext/>
              <w:jc w:val="center"/>
              <w:rPr>
                <w:lang w:eastAsia="ja-JP"/>
              </w:rPr>
            </w:pPr>
          </w:p>
          <w:p w14:paraId="68376F8E" w14:textId="77777777" w:rsidR="00A4407A" w:rsidRPr="00126770" w:rsidRDefault="002C17C2">
            <w:pPr>
              <w:keepNext/>
              <w:jc w:val="center"/>
              <w:rPr>
                <w:lang w:eastAsia="ja-JP"/>
              </w:rPr>
            </w:pPr>
            <w:r w:rsidRPr="00126770">
              <w:rPr>
                <w:lang w:eastAsia="ja-JP"/>
              </w:rPr>
              <w:t>3.94E-05</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31BF8390" w14:textId="77777777" w:rsidR="002C17C2" w:rsidRPr="00126770" w:rsidRDefault="002C17C2">
            <w:pPr>
              <w:keepNext/>
              <w:jc w:val="center"/>
              <w:rPr>
                <w:lang w:eastAsia="ja-JP"/>
              </w:rPr>
            </w:pPr>
          </w:p>
          <w:p w14:paraId="1B26F126" w14:textId="77777777" w:rsidR="00A4407A" w:rsidRPr="00126770" w:rsidRDefault="002C17C2">
            <w:pPr>
              <w:keepNext/>
              <w:jc w:val="center"/>
              <w:rPr>
                <w:lang w:eastAsia="ja-JP"/>
              </w:rPr>
            </w:pPr>
            <w:r w:rsidRPr="00126770">
              <w:rPr>
                <w:lang w:eastAsia="ja-JP"/>
              </w:rPr>
              <w:t>1.58E-05</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3FFDFD5F" w14:textId="77777777" w:rsidR="002C17C2" w:rsidRPr="00126770" w:rsidRDefault="002C17C2">
            <w:pPr>
              <w:keepNext/>
              <w:jc w:val="center"/>
              <w:rPr>
                <w:lang w:eastAsia="ja-JP"/>
              </w:rPr>
            </w:pPr>
          </w:p>
          <w:p w14:paraId="0DEDF2B1" w14:textId="77777777" w:rsidR="00A4407A" w:rsidRPr="00126770" w:rsidRDefault="002C17C2">
            <w:pPr>
              <w:keepNext/>
              <w:jc w:val="center"/>
              <w:rPr>
                <w:lang w:eastAsia="ja-JP"/>
              </w:rPr>
            </w:pPr>
            <w:r w:rsidRPr="00126770">
              <w:rPr>
                <w:lang w:eastAsia="ja-JP"/>
              </w:rPr>
              <w:t>3.94E-05</w:t>
            </w:r>
          </w:p>
        </w:tc>
      </w:tr>
      <w:tr w:rsidR="00A4407A" w:rsidRPr="00126770" w14:paraId="00DC6674"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74E19503" w14:textId="77777777" w:rsidR="00A4407A" w:rsidRPr="00126770" w:rsidRDefault="00A4407A">
            <w:pPr>
              <w:keepNext/>
              <w:rPr>
                <w:b/>
                <w:lang w:eastAsia="ja-JP"/>
              </w:rPr>
            </w:pPr>
            <w:r w:rsidRPr="00126770">
              <w:rPr>
                <w:b/>
                <w:lang w:eastAsia="ja-JP"/>
              </w:rPr>
              <w:t>Scenario</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0D1E9618"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6970CFE3" w14:textId="77777777" w:rsidR="00A4407A" w:rsidRPr="00126770" w:rsidRDefault="00A4407A">
            <w:pPr>
              <w:keepNext/>
              <w:jc w:val="center"/>
              <w:rPr>
                <w:b/>
                <w:lang w:eastAsia="ja-JP"/>
              </w:rPr>
            </w:pPr>
            <w:r w:rsidRPr="00126770">
              <w:rPr>
                <w:b/>
                <w:lang w:eastAsia="ja-JP"/>
              </w:rPr>
              <w:t>Arable</w:t>
            </w:r>
          </w:p>
          <w:p w14:paraId="27E42802"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76DFA7D2" w14:textId="77777777" w:rsidR="00A4407A" w:rsidRPr="00126770" w:rsidRDefault="00A4407A">
            <w:pPr>
              <w:keepNext/>
              <w:jc w:val="center"/>
              <w:rPr>
                <w:b/>
                <w:vertAlign w:val="subscript"/>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lang w:eastAsia="ja-JP"/>
              </w:rPr>
              <w:t xml:space="preserve"> </w:t>
            </w:r>
            <w:r w:rsidRPr="00126770">
              <w:rPr>
                <w:b/>
                <w:vertAlign w:val="subscript"/>
                <w:lang w:eastAsia="ja-JP"/>
              </w:rPr>
              <w:t>(0)</w:t>
            </w:r>
          </w:p>
          <w:p w14:paraId="7D360DFC" w14:textId="77777777" w:rsidR="00A4407A" w:rsidRPr="00126770" w:rsidRDefault="00A4407A">
            <w:pPr>
              <w:keepNext/>
              <w:jc w:val="center"/>
              <w:rPr>
                <w:b/>
                <w:lang w:eastAsia="ja-JP"/>
              </w:rPr>
            </w:pPr>
            <w:r w:rsidRPr="00126770">
              <w:rPr>
                <w:b/>
                <w:lang w:eastAsia="ja-JP"/>
              </w:rPr>
              <w:t>Grass</w:t>
            </w:r>
          </w:p>
          <w:p w14:paraId="1DC36F90"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6D9BBA41" w14:textId="77777777" w:rsidR="00A4407A" w:rsidRPr="00126770" w:rsidRDefault="00A4407A">
            <w:pPr>
              <w:keepNext/>
              <w:jc w:val="center"/>
              <w:rPr>
                <w:b/>
                <w:lang w:eastAsia="ja-JP"/>
              </w:rPr>
            </w:pPr>
            <w:r w:rsidRPr="00126770">
              <w:rPr>
                <w:b/>
                <w:lang w:eastAsia="ja-JP"/>
              </w:rPr>
              <w:t>Csludge</w:t>
            </w:r>
            <w:r w:rsidRPr="00126770">
              <w:rPr>
                <w:b/>
                <w:vertAlign w:val="subscript"/>
                <w:lang w:eastAsia="ja-JP"/>
              </w:rPr>
              <w:t>soil</w:t>
            </w:r>
            <w:r w:rsidR="00C94206" w:rsidRPr="00126770">
              <w:rPr>
                <w:b/>
                <w:vertAlign w:val="subscript"/>
                <w:lang w:eastAsia="ja-JP"/>
              </w:rPr>
              <w:t>10</w:t>
            </w:r>
            <w:r w:rsidRPr="00126770">
              <w:rPr>
                <w:b/>
                <w:vertAlign w:val="subscript"/>
                <w:lang w:eastAsia="ja-JP"/>
              </w:rPr>
              <w:t xml:space="preserve"> (0)</w:t>
            </w:r>
          </w:p>
          <w:p w14:paraId="0A4552BE" w14:textId="77777777" w:rsidR="00A4407A" w:rsidRPr="00126770" w:rsidRDefault="00A4407A">
            <w:pPr>
              <w:keepNext/>
              <w:jc w:val="center"/>
              <w:rPr>
                <w:b/>
                <w:lang w:eastAsia="ja-JP"/>
              </w:rPr>
            </w:pPr>
            <w:r w:rsidRPr="00126770">
              <w:rPr>
                <w:b/>
                <w:lang w:eastAsia="ja-JP"/>
              </w:rPr>
              <w:t>Local</w:t>
            </w:r>
          </w:p>
          <w:p w14:paraId="2083F1B5"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w:t>
            </w:r>
          </w:p>
        </w:tc>
      </w:tr>
      <w:tr w:rsidR="00A4407A" w:rsidRPr="00126770" w14:paraId="7B87FF02"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hideMark/>
          </w:tcPr>
          <w:p w14:paraId="22531E60" w14:textId="77777777" w:rsidR="00A4407A" w:rsidRPr="00126770" w:rsidRDefault="00A4407A">
            <w:pPr>
              <w:keepNext/>
              <w:rPr>
                <w:lang w:eastAsia="en-GB"/>
              </w:rPr>
            </w:pPr>
            <w:r w:rsidRPr="00126770">
              <w:rPr>
                <w:lang w:eastAsia="en-GB"/>
              </w:rPr>
              <w:t>Scenario 1</w:t>
            </w:r>
            <w:r w:rsidR="002C17C2" w:rsidRPr="00126770">
              <w:rPr>
                <w:lang w:eastAsia="en-GB"/>
              </w:rPr>
              <w:t xml:space="preserve"> (tier 1)</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69C0FF1F"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316" w:type="pct"/>
            <w:tcBorders>
              <w:top w:val="single" w:sz="6" w:space="0" w:color="000000"/>
              <w:left w:val="single" w:sz="6" w:space="0" w:color="000000"/>
              <w:bottom w:val="single" w:sz="6" w:space="0" w:color="000000"/>
              <w:right w:val="single" w:sz="6" w:space="0" w:color="000000"/>
            </w:tcBorders>
            <w:vAlign w:val="center"/>
            <w:hideMark/>
          </w:tcPr>
          <w:p w14:paraId="2C084116"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318" w:type="pct"/>
            <w:tcBorders>
              <w:top w:val="single" w:sz="6" w:space="0" w:color="000000"/>
              <w:left w:val="single" w:sz="6" w:space="0" w:color="000000"/>
              <w:bottom w:val="single" w:sz="6" w:space="0" w:color="000000"/>
              <w:right w:val="single" w:sz="4" w:space="0" w:color="000000"/>
            </w:tcBorders>
            <w:vAlign w:val="center"/>
            <w:hideMark/>
          </w:tcPr>
          <w:p w14:paraId="53B5AB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r>
      <w:tr w:rsidR="002C17C2" w:rsidRPr="00126770" w14:paraId="6B7D2F51" w14:textId="77777777" w:rsidTr="002C17C2">
        <w:trPr>
          <w:trHeight w:val="340"/>
          <w:jc w:val="center"/>
        </w:trPr>
        <w:tc>
          <w:tcPr>
            <w:tcW w:w="1049" w:type="pct"/>
            <w:tcBorders>
              <w:top w:val="single" w:sz="6" w:space="0" w:color="000000"/>
              <w:left w:val="single" w:sz="4" w:space="0" w:color="000000"/>
              <w:bottom w:val="single" w:sz="6" w:space="0" w:color="000000"/>
              <w:right w:val="single" w:sz="6" w:space="0" w:color="000000"/>
            </w:tcBorders>
            <w:vAlign w:val="center"/>
          </w:tcPr>
          <w:p w14:paraId="2B4EF6E6" w14:textId="77777777" w:rsidR="002C17C2" w:rsidRPr="00126770" w:rsidRDefault="002C17C2" w:rsidP="002C17C2">
            <w:pPr>
              <w:keepNext/>
              <w:rPr>
                <w:lang w:eastAsia="en-GB"/>
              </w:rPr>
            </w:pPr>
            <w:r w:rsidRPr="00126770">
              <w:rPr>
                <w:lang w:eastAsia="en-GB"/>
              </w:rPr>
              <w:t>Scenario 1 (tier 2)</w:t>
            </w:r>
          </w:p>
        </w:tc>
        <w:tc>
          <w:tcPr>
            <w:tcW w:w="1316" w:type="pct"/>
            <w:tcBorders>
              <w:top w:val="single" w:sz="6" w:space="0" w:color="000000"/>
              <w:left w:val="single" w:sz="6" w:space="0" w:color="000000"/>
              <w:bottom w:val="single" w:sz="6" w:space="0" w:color="000000"/>
              <w:right w:val="single" w:sz="6" w:space="0" w:color="000000"/>
            </w:tcBorders>
            <w:vAlign w:val="center"/>
          </w:tcPr>
          <w:p w14:paraId="0F62A31C" w14:textId="77777777" w:rsidR="002C17C2" w:rsidRPr="00126770" w:rsidRDefault="002C17C2" w:rsidP="002C17C2">
            <w:pPr>
              <w:keepNext/>
              <w:jc w:val="center"/>
              <w:rPr>
                <w:lang w:eastAsia="ja-JP"/>
              </w:rPr>
            </w:pPr>
            <w:r w:rsidRPr="00126770">
              <w:rPr>
                <w:lang w:eastAsia="ja-JP"/>
              </w:rPr>
              <w:t>4.65E-04</w:t>
            </w:r>
          </w:p>
        </w:tc>
        <w:tc>
          <w:tcPr>
            <w:tcW w:w="1316" w:type="pct"/>
            <w:tcBorders>
              <w:top w:val="single" w:sz="6" w:space="0" w:color="000000"/>
              <w:left w:val="single" w:sz="6" w:space="0" w:color="000000"/>
              <w:bottom w:val="single" w:sz="6" w:space="0" w:color="000000"/>
              <w:right w:val="single" w:sz="6" w:space="0" w:color="000000"/>
            </w:tcBorders>
            <w:vAlign w:val="center"/>
          </w:tcPr>
          <w:p w14:paraId="56181C92" w14:textId="77777777" w:rsidR="002C17C2" w:rsidRPr="00126770" w:rsidRDefault="002C17C2" w:rsidP="002C17C2">
            <w:pPr>
              <w:keepNext/>
              <w:jc w:val="center"/>
              <w:rPr>
                <w:lang w:eastAsia="ja-JP"/>
              </w:rPr>
            </w:pPr>
            <w:r w:rsidRPr="00126770">
              <w:rPr>
                <w:lang w:eastAsia="ja-JP"/>
              </w:rPr>
              <w:t>1.86E-04</w:t>
            </w:r>
          </w:p>
        </w:tc>
        <w:tc>
          <w:tcPr>
            <w:tcW w:w="1318" w:type="pct"/>
            <w:tcBorders>
              <w:top w:val="single" w:sz="6" w:space="0" w:color="000000"/>
              <w:left w:val="single" w:sz="6" w:space="0" w:color="000000"/>
              <w:bottom w:val="single" w:sz="6" w:space="0" w:color="000000"/>
              <w:right w:val="single" w:sz="4" w:space="0" w:color="000000"/>
            </w:tcBorders>
            <w:vAlign w:val="center"/>
          </w:tcPr>
          <w:p w14:paraId="760CFE1A" w14:textId="77777777" w:rsidR="002C17C2" w:rsidRPr="00126770" w:rsidRDefault="002C17C2" w:rsidP="002C17C2">
            <w:pPr>
              <w:keepNext/>
              <w:jc w:val="center"/>
              <w:rPr>
                <w:lang w:eastAsia="ja-JP"/>
              </w:rPr>
            </w:pPr>
            <w:r w:rsidRPr="00126770">
              <w:rPr>
                <w:lang w:eastAsia="ja-JP"/>
              </w:rPr>
              <w:t>4.65E-04</w:t>
            </w:r>
          </w:p>
        </w:tc>
      </w:tr>
      <w:tr w:rsidR="00A4407A" w:rsidRPr="00126770" w14:paraId="102CE3F2" w14:textId="77777777" w:rsidTr="002C17C2">
        <w:trPr>
          <w:trHeight w:val="340"/>
          <w:jc w:val="center"/>
        </w:trPr>
        <w:tc>
          <w:tcPr>
            <w:tcW w:w="1049" w:type="pct"/>
            <w:tcBorders>
              <w:top w:val="single" w:sz="6" w:space="0" w:color="000000"/>
              <w:left w:val="single" w:sz="4" w:space="0" w:color="000000"/>
              <w:bottom w:val="single" w:sz="4" w:space="0" w:color="000000"/>
              <w:right w:val="single" w:sz="6" w:space="0" w:color="000000"/>
            </w:tcBorders>
            <w:vAlign w:val="center"/>
            <w:hideMark/>
          </w:tcPr>
          <w:p w14:paraId="3C8D2AA4" w14:textId="77777777" w:rsidR="00A4407A" w:rsidRPr="00126770" w:rsidRDefault="00A4407A">
            <w:pPr>
              <w:keepNext/>
              <w:rPr>
                <w:lang w:eastAsia="en-GB"/>
              </w:rPr>
            </w:pPr>
            <w:r w:rsidRPr="00126770">
              <w:rPr>
                <w:lang w:eastAsia="en-GB"/>
              </w:rPr>
              <w:t>Scenario 2</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0EA9A4EE" w14:textId="77777777" w:rsidR="002C17C2" w:rsidRPr="00126770" w:rsidRDefault="002C17C2" w:rsidP="006B3D57">
            <w:pPr>
              <w:keepNext/>
              <w:jc w:val="center"/>
              <w:rPr>
                <w:lang w:eastAsia="ja-JP"/>
              </w:rPr>
            </w:pPr>
          </w:p>
          <w:p w14:paraId="1D28FFA7" w14:textId="77777777" w:rsidR="00A4407A" w:rsidRPr="00126770" w:rsidRDefault="002C17C2" w:rsidP="006B3D57">
            <w:pPr>
              <w:keepNext/>
              <w:jc w:val="center"/>
              <w:rPr>
                <w:lang w:eastAsia="ja-JP"/>
              </w:rPr>
            </w:pPr>
            <w:r w:rsidRPr="00126770">
              <w:rPr>
                <w:lang w:eastAsia="ja-JP"/>
              </w:rPr>
              <w:t>3.94E-04</w:t>
            </w:r>
          </w:p>
        </w:tc>
        <w:tc>
          <w:tcPr>
            <w:tcW w:w="1316" w:type="pct"/>
            <w:tcBorders>
              <w:top w:val="single" w:sz="6" w:space="0" w:color="000000"/>
              <w:left w:val="single" w:sz="6" w:space="0" w:color="000000"/>
              <w:bottom w:val="single" w:sz="4" w:space="0" w:color="000000"/>
              <w:right w:val="single" w:sz="6" w:space="0" w:color="000000"/>
            </w:tcBorders>
            <w:vAlign w:val="center"/>
            <w:hideMark/>
          </w:tcPr>
          <w:p w14:paraId="48E45E31" w14:textId="77777777" w:rsidR="002C17C2" w:rsidRPr="00126770" w:rsidRDefault="002C17C2">
            <w:pPr>
              <w:keepNext/>
              <w:jc w:val="center"/>
              <w:rPr>
                <w:lang w:eastAsia="ja-JP"/>
              </w:rPr>
            </w:pPr>
          </w:p>
          <w:p w14:paraId="7BFE644D" w14:textId="77777777" w:rsidR="00A4407A" w:rsidRPr="00126770" w:rsidRDefault="002C17C2">
            <w:pPr>
              <w:keepNext/>
              <w:jc w:val="center"/>
              <w:rPr>
                <w:lang w:eastAsia="ja-JP"/>
              </w:rPr>
            </w:pPr>
            <w:r w:rsidRPr="00126770">
              <w:rPr>
                <w:lang w:eastAsia="ja-JP"/>
              </w:rPr>
              <w:t>1.57E-04</w:t>
            </w:r>
          </w:p>
        </w:tc>
        <w:tc>
          <w:tcPr>
            <w:tcW w:w="1318" w:type="pct"/>
            <w:tcBorders>
              <w:top w:val="single" w:sz="6" w:space="0" w:color="000000"/>
              <w:left w:val="single" w:sz="6" w:space="0" w:color="000000"/>
              <w:bottom w:val="single" w:sz="4" w:space="0" w:color="000000"/>
              <w:right w:val="single" w:sz="4" w:space="0" w:color="000000"/>
            </w:tcBorders>
            <w:vAlign w:val="center"/>
            <w:hideMark/>
          </w:tcPr>
          <w:p w14:paraId="695ACA64" w14:textId="77777777" w:rsidR="002C17C2" w:rsidRPr="00126770" w:rsidRDefault="002C17C2" w:rsidP="006B3D57">
            <w:pPr>
              <w:keepNext/>
              <w:jc w:val="center"/>
              <w:rPr>
                <w:lang w:eastAsia="ja-JP"/>
              </w:rPr>
            </w:pPr>
          </w:p>
          <w:p w14:paraId="5B13583C" w14:textId="77777777" w:rsidR="00A4407A" w:rsidRPr="00126770" w:rsidRDefault="002C17C2" w:rsidP="006B3D57">
            <w:pPr>
              <w:keepNext/>
              <w:jc w:val="center"/>
              <w:rPr>
                <w:lang w:eastAsia="ja-JP"/>
              </w:rPr>
            </w:pPr>
            <w:r w:rsidRPr="00126770">
              <w:rPr>
                <w:lang w:eastAsia="ja-JP"/>
              </w:rPr>
              <w:t>3.94E-04</w:t>
            </w:r>
          </w:p>
        </w:tc>
      </w:tr>
    </w:tbl>
    <w:p w14:paraId="25316ED7" w14:textId="77777777" w:rsidR="00A4407A" w:rsidRPr="00126770" w:rsidRDefault="00A4407A" w:rsidP="00A4407A"/>
    <w:p w14:paraId="74760339" w14:textId="77777777" w:rsidR="00A4407A" w:rsidRPr="00126770" w:rsidRDefault="00A4407A" w:rsidP="00A4407A">
      <w:pPr>
        <w:keepLines/>
        <w:jc w:val="both"/>
      </w:pPr>
    </w:p>
    <w:p w14:paraId="6E6688BB" w14:textId="77777777" w:rsidR="00A4407A" w:rsidRPr="00126770" w:rsidRDefault="00A4407A" w:rsidP="00A4407A">
      <w:pPr>
        <w:keepLines/>
        <w:spacing w:line="360" w:lineRule="auto"/>
        <w:jc w:val="both"/>
      </w:pPr>
      <w:r w:rsidRPr="00126770">
        <w:t>The PEC for local soil (referred to as Clocal</w:t>
      </w:r>
      <w:r w:rsidRPr="00126770">
        <w:rPr>
          <w:vertAlign w:val="subscript"/>
        </w:rPr>
        <w:t>soil</w:t>
      </w:r>
      <w:r w:rsidRPr="00126770">
        <w:t xml:space="preserve">) has been calculated using the following equation taken from the </w:t>
      </w:r>
      <w:r w:rsidRPr="00126770">
        <w:rPr>
          <w:color w:val="000000"/>
        </w:rPr>
        <w:t>ECHA guidance on ERA (equation 55);</w:t>
      </w:r>
    </w:p>
    <w:p w14:paraId="6E9864D8" w14:textId="77777777" w:rsidR="00A4407A" w:rsidRPr="00126770" w:rsidRDefault="00A4407A" w:rsidP="00A4407A">
      <w:pPr>
        <w:keepLines/>
        <w:spacing w:line="360" w:lineRule="auto"/>
        <w:jc w:val="both"/>
      </w:pPr>
    </w:p>
    <w:p w14:paraId="6761967F" w14:textId="6FDFF9F9" w:rsidR="00A4407A" w:rsidRPr="00126770" w:rsidRDefault="00F23D2D" w:rsidP="00A4407A">
      <w:pPr>
        <w:keepLines/>
        <w:spacing w:line="360" w:lineRule="auto"/>
        <w:jc w:val="center"/>
      </w:pPr>
      <w:r>
        <w:rPr>
          <w:noProof/>
          <w:lang w:val="fr-FR" w:eastAsia="fr-FR"/>
        </w:rPr>
        <w:drawing>
          <wp:inline distT="0" distB="0" distL="0" distR="0" wp14:anchorId="5D889E29" wp14:editId="209ADB68">
            <wp:extent cx="4267200" cy="779145"/>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7200" cy="779145"/>
                    </a:xfrm>
                    <a:prstGeom prst="rect">
                      <a:avLst/>
                    </a:prstGeom>
                    <a:noFill/>
                    <a:ln>
                      <a:noFill/>
                    </a:ln>
                  </pic:spPr>
                </pic:pic>
              </a:graphicData>
            </a:graphic>
          </wp:inline>
        </w:drawing>
      </w:r>
    </w:p>
    <w:p w14:paraId="25D772DC" w14:textId="77777777" w:rsidR="00A4407A" w:rsidRPr="00126770" w:rsidRDefault="00A4407A" w:rsidP="00A4407A">
      <w:pPr>
        <w:spacing w:line="360" w:lineRule="auto"/>
      </w:pPr>
      <w:r w:rsidRPr="00126770">
        <w:t>Where</w:t>
      </w:r>
    </w:p>
    <w:p w14:paraId="555E2AE7" w14:textId="77777777" w:rsidR="00A4407A" w:rsidRPr="00126770" w:rsidRDefault="00A4407A" w:rsidP="00A4407A">
      <w:pPr>
        <w:spacing w:line="360" w:lineRule="auto"/>
      </w:pPr>
      <w:r w:rsidRPr="00126770">
        <w:t>D</w:t>
      </w:r>
      <w:r w:rsidRPr="00126770">
        <w:rPr>
          <w:vertAlign w:val="subscript"/>
        </w:rPr>
        <w:t>air</w:t>
      </w:r>
      <w:r w:rsidRPr="00126770">
        <w:t xml:space="preserve"> is the aerial deposition flux per kg of soil (in mg.kg</w:t>
      </w:r>
      <w:r w:rsidRPr="00126770">
        <w:rPr>
          <w:vertAlign w:val="superscript"/>
        </w:rPr>
        <w:t>-1</w:t>
      </w:r>
      <w:r w:rsidRPr="00126770">
        <w:t>.d</w:t>
      </w:r>
      <w:r w:rsidRPr="00126770">
        <w:rPr>
          <w:vertAlign w:val="superscript"/>
        </w:rPr>
        <w:t>-1</w:t>
      </w:r>
      <w:r w:rsidRPr="00126770">
        <w:t>) assumed to be 0</w:t>
      </w:r>
    </w:p>
    <w:p w14:paraId="18A0B69D" w14:textId="77777777" w:rsidR="00A4407A" w:rsidRPr="00126770" w:rsidRDefault="00A4407A" w:rsidP="00A4407A">
      <w:pPr>
        <w:spacing w:line="360" w:lineRule="auto"/>
      </w:pPr>
      <w:r w:rsidRPr="00126770">
        <w:t>T is the averaging time (180 d for arable land and grassland as a representative growing period for crops and 30 days for terrestrial ecosystems)</w:t>
      </w:r>
    </w:p>
    <w:p w14:paraId="688A5E94" w14:textId="77777777" w:rsidR="00A4407A" w:rsidRPr="00126770" w:rsidRDefault="00A4407A" w:rsidP="00A4407A">
      <w:pPr>
        <w:spacing w:line="360" w:lineRule="auto"/>
      </w:pPr>
      <w:r w:rsidRPr="00126770">
        <w:t>k is the first order rate constant for removal from</w:t>
      </w:r>
      <w:r w:rsidR="006B3D57" w:rsidRPr="00126770">
        <w:t xml:space="preserve"> top soil (assumption based on insignificant</w:t>
      </w:r>
      <w:r w:rsidRPr="00126770">
        <w:t xml:space="preserve"> degradation of 6.93E-0</w:t>
      </w:r>
      <w:r w:rsidR="006B3D57" w:rsidRPr="00126770">
        <w:t>7</w:t>
      </w:r>
      <w:r w:rsidRPr="00126770">
        <w:t xml:space="preserve"> d</w:t>
      </w:r>
      <w:r w:rsidRPr="00126770">
        <w:rPr>
          <w:vertAlign w:val="superscript"/>
        </w:rPr>
        <w:t>-1</w:t>
      </w:r>
      <w:r w:rsidR="006B3D57" w:rsidRPr="00126770">
        <w:rPr>
          <w:vertAlign w:val="superscript"/>
        </w:rPr>
        <w:t xml:space="preserve"> </w:t>
      </w:r>
      <w:r w:rsidR="006B3D57" w:rsidRPr="00126770">
        <w:t>: lack of experimental data</w:t>
      </w:r>
      <w:r w:rsidRPr="00126770">
        <w:t>)</w:t>
      </w:r>
    </w:p>
    <w:p w14:paraId="1F5B40CA" w14:textId="77777777" w:rsidR="00A4407A" w:rsidRPr="00126770" w:rsidRDefault="00A4407A" w:rsidP="00A4407A">
      <w:pPr>
        <w:spacing w:line="360" w:lineRule="auto"/>
      </w:pPr>
      <w:r w:rsidRPr="00126770">
        <w:t>C</w:t>
      </w:r>
      <w:r w:rsidRPr="00126770">
        <w:rPr>
          <w:vertAlign w:val="subscript"/>
        </w:rPr>
        <w:t>soil</w:t>
      </w:r>
      <w:r w:rsidRPr="00126770">
        <w:t xml:space="preserve"> (0) is the initial concentration in soil after sludge application (calculated in mg.kg</w:t>
      </w:r>
      <w:r w:rsidRPr="00126770">
        <w:rPr>
          <w:vertAlign w:val="superscript"/>
        </w:rPr>
        <w:t>-1</w:t>
      </w:r>
      <w:r w:rsidRPr="00126770">
        <w:t xml:space="preserve">) </w:t>
      </w:r>
    </w:p>
    <w:p w14:paraId="0AD143E0" w14:textId="77777777" w:rsidR="00A4407A" w:rsidRPr="00126770" w:rsidRDefault="00A4407A" w:rsidP="00A4407A">
      <w:pPr>
        <w:spacing w:line="360" w:lineRule="auto"/>
      </w:pPr>
      <w:r w:rsidRPr="00126770">
        <w:t>Clocal</w:t>
      </w:r>
      <w:r w:rsidRPr="00126770">
        <w:rPr>
          <w:vertAlign w:val="subscript"/>
        </w:rPr>
        <w:t>soil</w:t>
      </w:r>
      <w:r w:rsidRPr="00126770">
        <w:t xml:space="preserve"> is the average concentration in soil over T days</w:t>
      </w:r>
    </w:p>
    <w:p w14:paraId="1925AE96" w14:textId="77777777" w:rsidR="00A4407A" w:rsidRPr="00126770" w:rsidRDefault="00A4407A" w:rsidP="00A4407A">
      <w:pPr>
        <w:keepNext/>
        <w:spacing w:before="60" w:after="60"/>
        <w:rPr>
          <w:b/>
          <w:lang w:val="en-US" w:eastAsia="ja-JP"/>
        </w:rPr>
      </w:pPr>
    </w:p>
    <w:tbl>
      <w:tblPr>
        <w:tblW w:w="760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099"/>
        <w:gridCol w:w="1762"/>
        <w:gridCol w:w="1872"/>
        <w:gridCol w:w="1872"/>
      </w:tblGrid>
      <w:tr w:rsidR="00A4407A" w:rsidRPr="00126770" w14:paraId="12D545B5" w14:textId="77777777" w:rsidTr="002C17C2">
        <w:trPr>
          <w:jc w:val="center"/>
        </w:trPr>
        <w:tc>
          <w:tcPr>
            <w:tcW w:w="7605"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55A76B89" w14:textId="77777777" w:rsidR="00A4407A" w:rsidRPr="00126770" w:rsidRDefault="00A4407A">
            <w:pPr>
              <w:keepNext/>
              <w:keepLines/>
              <w:spacing w:before="60" w:after="60"/>
              <w:jc w:val="center"/>
              <w:rPr>
                <w:b/>
                <w:bCs/>
              </w:rPr>
            </w:pPr>
            <w:r w:rsidRPr="00126770">
              <w:rPr>
                <w:b/>
                <w:lang w:val="en-US" w:eastAsia="ja-JP"/>
              </w:rPr>
              <w:t>PEClocal</w:t>
            </w:r>
            <w:r w:rsidRPr="00126770">
              <w:rPr>
                <w:b/>
                <w:vertAlign w:val="subscript"/>
                <w:lang w:val="en-US" w:eastAsia="ja-JP"/>
              </w:rPr>
              <w:t xml:space="preserve">soil </w:t>
            </w:r>
            <w:r w:rsidRPr="00126770">
              <w:rPr>
                <w:b/>
                <w:lang w:val="en-US" w:eastAsia="ja-JP"/>
              </w:rPr>
              <w:t xml:space="preserve">values for </w:t>
            </w:r>
            <w:r w:rsidRPr="00126770">
              <w:rPr>
                <w:b/>
              </w:rPr>
              <w:t>Transfluthrin</w:t>
            </w:r>
            <w:r w:rsidRPr="00126770">
              <w:rPr>
                <w:b/>
                <w:lang w:val="en-US" w:eastAsia="ja-JP"/>
              </w:rPr>
              <w:t xml:space="preserve"> in grassland arable land and terrestrial ecosystems applied via sewage sludge to land</w:t>
            </w:r>
          </w:p>
        </w:tc>
      </w:tr>
      <w:tr w:rsidR="00A4407A" w:rsidRPr="00126770" w14:paraId="65A80183" w14:textId="77777777" w:rsidTr="002C17C2">
        <w:trPr>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1ADFE98D" w14:textId="77777777" w:rsidR="00A4407A" w:rsidRPr="00126770" w:rsidRDefault="00A4407A">
            <w:pPr>
              <w:keepNext/>
              <w:rPr>
                <w:b/>
                <w:lang w:eastAsia="ja-JP"/>
              </w:rPr>
            </w:pPr>
            <w:r w:rsidRPr="00126770">
              <w:rPr>
                <w:b/>
                <w:lang w:eastAsia="ja-JP"/>
              </w:rPr>
              <w:t>Scenario</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1B0F93ED" w14:textId="77777777" w:rsidR="00A4407A" w:rsidRPr="00126770" w:rsidRDefault="00A4407A">
            <w:pPr>
              <w:keepNext/>
              <w:keepLines/>
              <w:spacing w:before="60" w:after="60"/>
              <w:jc w:val="center"/>
              <w:rPr>
                <w:rFonts w:ascii="Times New Roman Bold" w:hAnsi="Times New Roman Bold"/>
                <w:b/>
                <w:bCs/>
                <w:vertAlign w:val="subscript"/>
              </w:rPr>
            </w:pPr>
            <w:r w:rsidRPr="00126770">
              <w:rPr>
                <w:b/>
                <w:bCs/>
              </w:rPr>
              <w:t>PEClocal</w:t>
            </w:r>
            <w:r w:rsidRPr="00126770">
              <w:rPr>
                <w:rFonts w:ascii="Times New Roman Bold" w:hAnsi="Times New Roman Bold"/>
                <w:b/>
                <w:bCs/>
                <w:vertAlign w:val="subscript"/>
              </w:rPr>
              <w:t>soil</w:t>
            </w:r>
          </w:p>
          <w:p w14:paraId="3FAAAC6F" w14:textId="77777777" w:rsidR="00A4407A" w:rsidRPr="00126770" w:rsidRDefault="00A4407A">
            <w:pPr>
              <w:keepNext/>
              <w:keepLines/>
              <w:spacing w:before="60" w:after="60"/>
              <w:jc w:val="center"/>
              <w:rPr>
                <w:b/>
                <w:bCs/>
              </w:rPr>
            </w:pPr>
            <w:r w:rsidRPr="00126770">
              <w:rPr>
                <w:b/>
                <w:bCs/>
              </w:rPr>
              <w:t>Grassland</w:t>
            </w:r>
          </w:p>
          <w:p w14:paraId="11A60727"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296D1B11"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59B421FB" w14:textId="77777777" w:rsidR="00A4407A" w:rsidRPr="00126770" w:rsidRDefault="00A4407A">
            <w:pPr>
              <w:keepNext/>
              <w:keepLines/>
              <w:spacing w:before="60" w:after="60"/>
              <w:jc w:val="center"/>
              <w:rPr>
                <w:b/>
                <w:bCs/>
              </w:rPr>
            </w:pPr>
            <w:r w:rsidRPr="00126770">
              <w:rPr>
                <w:b/>
                <w:bCs/>
              </w:rPr>
              <w:t>Arable land</w:t>
            </w:r>
          </w:p>
          <w:p w14:paraId="6E888CF9"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079510CA" w14:textId="77777777" w:rsidR="00A4407A" w:rsidRPr="00126770" w:rsidRDefault="00A4407A">
            <w:pPr>
              <w:keepNext/>
              <w:keepLines/>
              <w:spacing w:before="60" w:after="60"/>
              <w:jc w:val="center"/>
              <w:rPr>
                <w:b/>
                <w:bCs/>
              </w:rPr>
            </w:pPr>
            <w:r w:rsidRPr="00126770">
              <w:rPr>
                <w:b/>
                <w:bCs/>
              </w:rPr>
              <w:t>PEClocal</w:t>
            </w:r>
            <w:r w:rsidRPr="00126770">
              <w:rPr>
                <w:b/>
                <w:bCs/>
                <w:vertAlign w:val="subscript"/>
              </w:rPr>
              <w:t>soil</w:t>
            </w:r>
          </w:p>
          <w:p w14:paraId="7CB1D13F" w14:textId="77777777" w:rsidR="00A4407A" w:rsidRPr="00126770" w:rsidRDefault="00A4407A">
            <w:pPr>
              <w:keepNext/>
              <w:keepLines/>
              <w:spacing w:before="60" w:after="60"/>
              <w:jc w:val="center"/>
              <w:rPr>
                <w:b/>
                <w:bCs/>
              </w:rPr>
            </w:pPr>
            <w:r w:rsidRPr="00126770">
              <w:rPr>
                <w:b/>
                <w:bCs/>
              </w:rPr>
              <w:t>Ecosystem</w:t>
            </w:r>
          </w:p>
          <w:p w14:paraId="4CB5631C" w14:textId="77777777" w:rsidR="00A4407A" w:rsidRPr="00126770" w:rsidRDefault="00A4407A">
            <w:pPr>
              <w:keepNext/>
              <w:jc w:val="center"/>
              <w:rPr>
                <w:b/>
                <w:lang w:eastAsia="ja-JP"/>
              </w:rPr>
            </w:pPr>
            <w:r w:rsidRPr="00126770">
              <w:rPr>
                <w:b/>
                <w:bCs/>
              </w:rPr>
              <w:t>[mg kg</w:t>
            </w:r>
            <w:r w:rsidRPr="00126770">
              <w:rPr>
                <w:b/>
                <w:bCs/>
                <w:vertAlign w:val="superscript"/>
              </w:rPr>
              <w:t>-1</w:t>
            </w:r>
            <w:r w:rsidRPr="00126770">
              <w:rPr>
                <w:b/>
                <w:bCs/>
              </w:rPr>
              <w:t xml:space="preserve"> wwt]</w:t>
            </w:r>
          </w:p>
        </w:tc>
      </w:tr>
      <w:tr w:rsidR="00A4407A" w:rsidRPr="00126770" w14:paraId="7170228B"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hideMark/>
          </w:tcPr>
          <w:p w14:paraId="794EDE58"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762" w:type="dxa"/>
            <w:tcBorders>
              <w:top w:val="single" w:sz="6" w:space="0" w:color="000000"/>
              <w:left w:val="single" w:sz="6" w:space="0" w:color="000000"/>
              <w:bottom w:val="single" w:sz="6" w:space="0" w:color="000000"/>
              <w:right w:val="single" w:sz="6" w:space="0" w:color="000000"/>
            </w:tcBorders>
            <w:vAlign w:val="center"/>
            <w:hideMark/>
          </w:tcPr>
          <w:p w14:paraId="61B4DB6A" w14:textId="77777777" w:rsidR="00A4407A" w:rsidRPr="00126770" w:rsidRDefault="006B3D57">
            <w:pPr>
              <w:keepNext/>
              <w:jc w:val="center"/>
              <w:rPr>
                <w:lang w:eastAsia="ja-JP"/>
              </w:rPr>
            </w:pPr>
            <w:r w:rsidRPr="00126770">
              <w:rPr>
                <w:lang w:eastAsia="ja-JP"/>
              </w:rPr>
              <w:t>6.30</w:t>
            </w:r>
            <w:r w:rsidR="00A4407A" w:rsidRPr="00126770">
              <w:rPr>
                <w:lang w:eastAsia="ja-JP"/>
              </w:rPr>
              <w:t>E-04</w:t>
            </w:r>
          </w:p>
        </w:tc>
        <w:tc>
          <w:tcPr>
            <w:tcW w:w="1872" w:type="dxa"/>
            <w:tcBorders>
              <w:top w:val="single" w:sz="6" w:space="0" w:color="000000"/>
              <w:left w:val="single" w:sz="6" w:space="0" w:color="000000"/>
              <w:bottom w:val="single" w:sz="6" w:space="0" w:color="000000"/>
              <w:right w:val="single" w:sz="6" w:space="0" w:color="000000"/>
            </w:tcBorders>
            <w:vAlign w:val="center"/>
            <w:hideMark/>
          </w:tcPr>
          <w:p w14:paraId="72525EAD"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872" w:type="dxa"/>
            <w:tcBorders>
              <w:top w:val="single" w:sz="6" w:space="0" w:color="000000"/>
              <w:left w:val="single" w:sz="6" w:space="0" w:color="000000"/>
              <w:bottom w:val="single" w:sz="6" w:space="0" w:color="000000"/>
              <w:right w:val="single" w:sz="4" w:space="0" w:color="000000"/>
            </w:tcBorders>
            <w:vAlign w:val="center"/>
            <w:hideMark/>
          </w:tcPr>
          <w:p w14:paraId="5D0705A3" w14:textId="77777777" w:rsidR="00A4407A" w:rsidRPr="00126770" w:rsidRDefault="00A4407A" w:rsidP="006B3D57">
            <w:pPr>
              <w:keepNext/>
              <w:jc w:val="center"/>
              <w:rPr>
                <w:b/>
                <w:lang w:eastAsia="ja-JP"/>
              </w:rPr>
            </w:pPr>
            <w:r w:rsidRPr="00126770">
              <w:rPr>
                <w:b/>
                <w:lang w:eastAsia="ja-JP"/>
              </w:rPr>
              <w:t>1.</w:t>
            </w:r>
            <w:r w:rsidR="006B3D57" w:rsidRPr="00126770">
              <w:rPr>
                <w:b/>
                <w:lang w:eastAsia="ja-JP"/>
              </w:rPr>
              <w:t>57</w:t>
            </w:r>
            <w:r w:rsidRPr="00126770">
              <w:rPr>
                <w:b/>
                <w:lang w:eastAsia="ja-JP"/>
              </w:rPr>
              <w:t>E-03</w:t>
            </w:r>
          </w:p>
        </w:tc>
      </w:tr>
      <w:tr w:rsidR="002C17C2" w:rsidRPr="00126770" w14:paraId="281C232A" w14:textId="77777777" w:rsidTr="002C17C2">
        <w:trPr>
          <w:trHeight w:val="397"/>
          <w:jc w:val="center"/>
        </w:trPr>
        <w:tc>
          <w:tcPr>
            <w:tcW w:w="2099" w:type="dxa"/>
            <w:tcBorders>
              <w:top w:val="single" w:sz="6" w:space="0" w:color="000000"/>
              <w:left w:val="single" w:sz="4" w:space="0" w:color="000000"/>
              <w:bottom w:val="single" w:sz="6" w:space="0" w:color="000000"/>
              <w:right w:val="single" w:sz="6" w:space="0" w:color="000000"/>
            </w:tcBorders>
            <w:vAlign w:val="center"/>
          </w:tcPr>
          <w:p w14:paraId="75EA10A6" w14:textId="77777777" w:rsidR="002C17C2" w:rsidRPr="00126770" w:rsidRDefault="002C17C2" w:rsidP="002C17C2">
            <w:pPr>
              <w:keepNext/>
              <w:rPr>
                <w:lang w:eastAsia="en-GB"/>
              </w:rPr>
            </w:pPr>
            <w:r w:rsidRPr="00126770">
              <w:rPr>
                <w:lang w:eastAsia="en-GB"/>
              </w:rPr>
              <w:t>Scenario 1 (tier 2)</w:t>
            </w:r>
          </w:p>
        </w:tc>
        <w:tc>
          <w:tcPr>
            <w:tcW w:w="1762" w:type="dxa"/>
            <w:tcBorders>
              <w:top w:val="single" w:sz="6" w:space="0" w:color="000000"/>
              <w:left w:val="single" w:sz="6" w:space="0" w:color="000000"/>
              <w:bottom w:val="single" w:sz="6" w:space="0" w:color="000000"/>
              <w:right w:val="single" w:sz="6" w:space="0" w:color="000000"/>
            </w:tcBorders>
            <w:vAlign w:val="center"/>
          </w:tcPr>
          <w:p w14:paraId="2F8DAEB6" w14:textId="77777777" w:rsidR="002C17C2" w:rsidRPr="00126770" w:rsidRDefault="002C17C2" w:rsidP="002C17C2">
            <w:pPr>
              <w:keepNext/>
              <w:jc w:val="center"/>
              <w:rPr>
                <w:lang w:eastAsia="ja-JP"/>
              </w:rPr>
            </w:pPr>
            <w:r w:rsidRPr="00126770">
              <w:rPr>
                <w:lang w:eastAsia="ja-JP"/>
              </w:rPr>
              <w:t>1.86E-04</w:t>
            </w:r>
          </w:p>
        </w:tc>
        <w:tc>
          <w:tcPr>
            <w:tcW w:w="1872" w:type="dxa"/>
            <w:tcBorders>
              <w:top w:val="single" w:sz="6" w:space="0" w:color="000000"/>
              <w:left w:val="single" w:sz="6" w:space="0" w:color="000000"/>
              <w:bottom w:val="single" w:sz="6" w:space="0" w:color="000000"/>
              <w:right w:val="single" w:sz="6" w:space="0" w:color="000000"/>
            </w:tcBorders>
            <w:vAlign w:val="center"/>
          </w:tcPr>
          <w:p w14:paraId="69744013" w14:textId="77777777" w:rsidR="002C17C2" w:rsidRPr="00126770" w:rsidRDefault="002C17C2" w:rsidP="002C17C2">
            <w:pPr>
              <w:keepNext/>
              <w:jc w:val="center"/>
              <w:rPr>
                <w:lang w:eastAsia="ja-JP"/>
              </w:rPr>
            </w:pPr>
            <w:r w:rsidRPr="00126770">
              <w:rPr>
                <w:lang w:eastAsia="ja-JP"/>
              </w:rPr>
              <w:t>4.65E-04</w:t>
            </w:r>
          </w:p>
        </w:tc>
        <w:tc>
          <w:tcPr>
            <w:tcW w:w="1872" w:type="dxa"/>
            <w:tcBorders>
              <w:top w:val="single" w:sz="6" w:space="0" w:color="000000"/>
              <w:left w:val="single" w:sz="6" w:space="0" w:color="000000"/>
              <w:bottom w:val="single" w:sz="6" w:space="0" w:color="000000"/>
              <w:right w:val="single" w:sz="4" w:space="0" w:color="000000"/>
            </w:tcBorders>
            <w:vAlign w:val="center"/>
          </w:tcPr>
          <w:p w14:paraId="2BCB0F71" w14:textId="77777777" w:rsidR="002C17C2" w:rsidRPr="00126770" w:rsidRDefault="002C17C2" w:rsidP="002C17C2">
            <w:pPr>
              <w:keepNext/>
              <w:jc w:val="center"/>
              <w:rPr>
                <w:b/>
                <w:lang w:eastAsia="ja-JP"/>
              </w:rPr>
            </w:pPr>
            <w:r w:rsidRPr="00126770">
              <w:rPr>
                <w:b/>
                <w:lang w:eastAsia="ja-JP"/>
              </w:rPr>
              <w:t>4.65E-04</w:t>
            </w:r>
          </w:p>
        </w:tc>
      </w:tr>
      <w:tr w:rsidR="00A4407A" w:rsidRPr="00126770" w14:paraId="726B5B20" w14:textId="77777777" w:rsidTr="002C17C2">
        <w:trPr>
          <w:trHeight w:val="397"/>
          <w:jc w:val="center"/>
        </w:trPr>
        <w:tc>
          <w:tcPr>
            <w:tcW w:w="2099" w:type="dxa"/>
            <w:tcBorders>
              <w:top w:val="single" w:sz="6" w:space="0" w:color="000000"/>
              <w:left w:val="single" w:sz="4" w:space="0" w:color="000000"/>
              <w:bottom w:val="single" w:sz="4" w:space="0" w:color="000000"/>
              <w:right w:val="single" w:sz="6" w:space="0" w:color="000000"/>
            </w:tcBorders>
            <w:vAlign w:val="center"/>
            <w:hideMark/>
          </w:tcPr>
          <w:p w14:paraId="5A7DD62D" w14:textId="77777777" w:rsidR="00A4407A" w:rsidRPr="00126770" w:rsidRDefault="00A4407A">
            <w:pPr>
              <w:keepNext/>
              <w:rPr>
                <w:lang w:eastAsia="en-GB"/>
              </w:rPr>
            </w:pPr>
            <w:r w:rsidRPr="00126770">
              <w:rPr>
                <w:lang w:eastAsia="en-GB"/>
              </w:rPr>
              <w:t>Scenario 2</w:t>
            </w:r>
          </w:p>
        </w:tc>
        <w:tc>
          <w:tcPr>
            <w:tcW w:w="1762" w:type="dxa"/>
            <w:tcBorders>
              <w:top w:val="single" w:sz="6" w:space="0" w:color="000000"/>
              <w:left w:val="single" w:sz="6" w:space="0" w:color="000000"/>
              <w:bottom w:val="single" w:sz="4" w:space="0" w:color="000000"/>
              <w:right w:val="single" w:sz="6" w:space="0" w:color="000000"/>
            </w:tcBorders>
            <w:vAlign w:val="center"/>
            <w:hideMark/>
          </w:tcPr>
          <w:p w14:paraId="288E66F9" w14:textId="77777777" w:rsidR="00A4407A" w:rsidRPr="00126770" w:rsidRDefault="00A4407A">
            <w:pPr>
              <w:keepNext/>
              <w:jc w:val="center"/>
              <w:rPr>
                <w:lang w:eastAsia="ja-JP"/>
              </w:rPr>
            </w:pPr>
          </w:p>
          <w:p w14:paraId="7A112423" w14:textId="77777777" w:rsidR="002C17C2" w:rsidRPr="00126770" w:rsidRDefault="002C17C2">
            <w:pPr>
              <w:keepNext/>
              <w:jc w:val="center"/>
              <w:rPr>
                <w:lang w:eastAsia="ja-JP"/>
              </w:rPr>
            </w:pPr>
            <w:r w:rsidRPr="00126770">
              <w:rPr>
                <w:lang w:eastAsia="ja-JP"/>
              </w:rPr>
              <w:t>1.57E-04</w:t>
            </w:r>
          </w:p>
        </w:tc>
        <w:tc>
          <w:tcPr>
            <w:tcW w:w="1872" w:type="dxa"/>
            <w:tcBorders>
              <w:top w:val="single" w:sz="6" w:space="0" w:color="000000"/>
              <w:left w:val="single" w:sz="6" w:space="0" w:color="000000"/>
              <w:bottom w:val="single" w:sz="4" w:space="0" w:color="000000"/>
              <w:right w:val="single" w:sz="6" w:space="0" w:color="000000"/>
            </w:tcBorders>
            <w:vAlign w:val="center"/>
            <w:hideMark/>
          </w:tcPr>
          <w:p w14:paraId="7EA45011" w14:textId="77777777" w:rsidR="00A4407A" w:rsidRPr="00126770" w:rsidRDefault="00A4407A" w:rsidP="006B3D57">
            <w:pPr>
              <w:keepNext/>
              <w:jc w:val="center"/>
              <w:rPr>
                <w:lang w:eastAsia="ja-JP"/>
              </w:rPr>
            </w:pPr>
          </w:p>
          <w:p w14:paraId="00A09809" w14:textId="77777777" w:rsidR="002C17C2" w:rsidRPr="00126770" w:rsidRDefault="002C17C2" w:rsidP="006B3D57">
            <w:pPr>
              <w:keepNext/>
              <w:jc w:val="center"/>
              <w:rPr>
                <w:lang w:eastAsia="ja-JP"/>
              </w:rPr>
            </w:pPr>
            <w:r w:rsidRPr="00126770">
              <w:rPr>
                <w:lang w:eastAsia="ja-JP"/>
              </w:rPr>
              <w:t>3.94E-04</w:t>
            </w:r>
          </w:p>
        </w:tc>
        <w:tc>
          <w:tcPr>
            <w:tcW w:w="1872" w:type="dxa"/>
            <w:tcBorders>
              <w:top w:val="single" w:sz="6" w:space="0" w:color="000000"/>
              <w:left w:val="single" w:sz="6" w:space="0" w:color="000000"/>
              <w:bottom w:val="single" w:sz="4" w:space="0" w:color="000000"/>
              <w:right w:val="single" w:sz="4" w:space="0" w:color="000000"/>
            </w:tcBorders>
            <w:vAlign w:val="center"/>
            <w:hideMark/>
          </w:tcPr>
          <w:p w14:paraId="2BF54E7D" w14:textId="77777777" w:rsidR="00A4407A" w:rsidRPr="00126770" w:rsidRDefault="00A4407A" w:rsidP="006B3D57">
            <w:pPr>
              <w:keepNext/>
              <w:jc w:val="center"/>
              <w:rPr>
                <w:b/>
                <w:lang w:eastAsia="ja-JP"/>
              </w:rPr>
            </w:pPr>
          </w:p>
          <w:p w14:paraId="7CD0D43E" w14:textId="77777777" w:rsidR="002C17C2" w:rsidRPr="00126770" w:rsidRDefault="002C17C2" w:rsidP="006B3D57">
            <w:pPr>
              <w:keepNext/>
              <w:jc w:val="center"/>
              <w:rPr>
                <w:b/>
                <w:lang w:eastAsia="ja-JP"/>
              </w:rPr>
            </w:pPr>
            <w:r w:rsidRPr="00126770">
              <w:rPr>
                <w:b/>
                <w:lang w:eastAsia="ja-JP"/>
              </w:rPr>
              <w:t>3.94E-04</w:t>
            </w:r>
          </w:p>
        </w:tc>
      </w:tr>
    </w:tbl>
    <w:p w14:paraId="1B93C1F4" w14:textId="77777777" w:rsidR="00A4407A" w:rsidRPr="00126770" w:rsidRDefault="00A4407A" w:rsidP="00A4407A">
      <w:pPr>
        <w:jc w:val="both"/>
        <w:rPr>
          <w:lang w:eastAsia="ja-JP"/>
        </w:rPr>
      </w:pPr>
    </w:p>
    <w:p w14:paraId="0E8473B4" w14:textId="77777777" w:rsidR="00A4407A" w:rsidRPr="00126770" w:rsidRDefault="00A4407A" w:rsidP="00A4407A">
      <w:pPr>
        <w:spacing w:line="360" w:lineRule="auto"/>
        <w:jc w:val="both"/>
      </w:pPr>
      <w:r w:rsidRPr="00126770">
        <w:t>These PEC</w:t>
      </w:r>
      <w:r w:rsidRPr="00126770">
        <w:rPr>
          <w:vertAlign w:val="subscript"/>
        </w:rPr>
        <w:t>soil</w:t>
      </w:r>
      <w:r w:rsidRPr="00126770">
        <w:t xml:space="preserve"> values for transfluthrin have been used to assess the risk to terrestrial organisms.</w:t>
      </w:r>
    </w:p>
    <w:p w14:paraId="0A576D80" w14:textId="77777777" w:rsidR="00A4407A" w:rsidRPr="00126770" w:rsidRDefault="00A4407A" w:rsidP="00A4407A">
      <w:pPr>
        <w:spacing w:line="360" w:lineRule="auto"/>
        <w:jc w:val="both"/>
      </w:pPr>
    </w:p>
    <w:p w14:paraId="57108850" w14:textId="77777777" w:rsidR="00A4407A" w:rsidRPr="00126770" w:rsidRDefault="00A4407A" w:rsidP="00A4407A">
      <w:pPr>
        <w:spacing w:line="360" w:lineRule="auto"/>
        <w:jc w:val="both"/>
        <w:rPr>
          <w:lang w:eastAsia="ja-JP"/>
        </w:rPr>
      </w:pPr>
      <w:r w:rsidRPr="00126770">
        <w:rPr>
          <w:lang w:eastAsia="ja-JP"/>
        </w:rPr>
        <w:t>As no information on the actual level of metabolites formed in soil is available PEC</w:t>
      </w:r>
      <w:r w:rsidRPr="00126770">
        <w:rPr>
          <w:vertAlign w:val="subscript"/>
          <w:lang w:eastAsia="ja-JP"/>
        </w:rPr>
        <w:t>soil</w:t>
      </w:r>
      <w:r w:rsidRPr="00126770">
        <w:rPr>
          <w:lang w:eastAsia="ja-JP"/>
        </w:rPr>
        <w:t xml:space="preserve"> values for major metabolites have been calculated taking into account the maximum amount formed in water from the water/ sediment study, adjusted for molecular weight for the different scenarios. </w:t>
      </w:r>
    </w:p>
    <w:p w14:paraId="304A4379" w14:textId="77777777" w:rsidR="00A4407A" w:rsidRPr="00126770" w:rsidRDefault="00A4407A" w:rsidP="00A4407A">
      <w:pPr>
        <w:keepNext/>
        <w:spacing w:before="60" w:after="60"/>
        <w:jc w:val="center"/>
        <w:rPr>
          <w:b/>
          <w:lang w:val="en-US" w:eastAsia="ja-JP"/>
        </w:rPr>
      </w:pPr>
    </w:p>
    <w:tbl>
      <w:tblPr>
        <w:tblW w:w="351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813"/>
        <w:gridCol w:w="1686"/>
        <w:gridCol w:w="1484"/>
        <w:gridCol w:w="1478"/>
      </w:tblGrid>
      <w:tr w:rsidR="00A4407A" w:rsidRPr="00126770" w14:paraId="3E590A7B" w14:textId="77777777" w:rsidTr="00A4407A">
        <w:trPr>
          <w:trHeight w:val="397"/>
          <w:jc w:val="center"/>
        </w:trPr>
        <w:tc>
          <w:tcPr>
            <w:tcW w:w="5000" w:type="pct"/>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2C0B4DB4" w14:textId="77777777" w:rsidR="00A4407A" w:rsidRPr="00126770" w:rsidRDefault="00A4407A">
            <w:pPr>
              <w:keepNext/>
              <w:jc w:val="center"/>
              <w:rPr>
                <w:b/>
                <w:lang w:eastAsia="ja-JP"/>
              </w:rPr>
            </w:pPr>
            <w:r w:rsidRPr="00126770">
              <w:rPr>
                <w:b/>
                <w:lang w:val="en-US" w:eastAsia="ja-JP"/>
              </w:rPr>
              <w:t>Calculation of PEC</w:t>
            </w:r>
            <w:r w:rsidRPr="00126770">
              <w:rPr>
                <w:b/>
                <w:vertAlign w:val="subscript"/>
                <w:lang w:val="en-US" w:eastAsia="ja-JP"/>
              </w:rPr>
              <w:t xml:space="preserve">soil </w:t>
            </w:r>
            <w:r w:rsidRPr="00126770">
              <w:rPr>
                <w:b/>
                <w:lang w:eastAsia="ja-JP"/>
              </w:rPr>
              <w:t>(</w:t>
            </w:r>
            <w:r w:rsidRPr="00126770">
              <w:rPr>
                <w:b/>
                <w:bCs/>
              </w:rPr>
              <w:t>mg kg</w:t>
            </w:r>
            <w:r w:rsidRPr="00126770">
              <w:rPr>
                <w:b/>
                <w:bCs/>
                <w:vertAlign w:val="superscript"/>
              </w:rPr>
              <w:t>-1</w:t>
            </w:r>
            <w:r w:rsidRPr="00126770">
              <w:rPr>
                <w:b/>
                <w:bCs/>
              </w:rPr>
              <w:t xml:space="preserve"> wwt</w:t>
            </w:r>
            <w:r w:rsidRPr="00126770">
              <w:rPr>
                <w:b/>
                <w:lang w:eastAsia="ja-JP"/>
              </w:rPr>
              <w:t>)</w:t>
            </w:r>
          </w:p>
          <w:p w14:paraId="48B0B693" w14:textId="77777777" w:rsidR="00A4407A" w:rsidRPr="00126770" w:rsidRDefault="00A4407A">
            <w:pPr>
              <w:keepNext/>
              <w:jc w:val="center"/>
              <w:rPr>
                <w:b/>
                <w:lang w:eastAsia="ja-JP"/>
              </w:rPr>
            </w:pPr>
            <w:r w:rsidRPr="00126770">
              <w:rPr>
                <w:b/>
                <w:lang w:val="en-US" w:eastAsia="ja-JP"/>
              </w:rPr>
              <w:t>for metabolites</w:t>
            </w:r>
          </w:p>
        </w:tc>
      </w:tr>
      <w:tr w:rsidR="00A4407A" w:rsidRPr="00126770" w14:paraId="0587674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78F3EBCB" w14:textId="77777777" w:rsidR="00A4407A" w:rsidRPr="00126770" w:rsidRDefault="00A4407A">
            <w:pPr>
              <w:keepNext/>
              <w:rPr>
                <w:b/>
                <w:lang w:eastAsia="ja-JP"/>
              </w:rPr>
            </w:pPr>
            <w:r w:rsidRPr="00126770">
              <w:rPr>
                <w:b/>
                <w:lang w:eastAsia="ja-JP"/>
              </w:rPr>
              <w:t>Compound</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40A9C627" w14:textId="77777777" w:rsidR="00A4407A" w:rsidRPr="00126770" w:rsidRDefault="00A4407A">
            <w:pPr>
              <w:keepNext/>
              <w:jc w:val="center"/>
              <w:rPr>
                <w:b/>
                <w:lang w:eastAsia="ja-JP"/>
              </w:rPr>
            </w:pPr>
            <w:r w:rsidRPr="00126770">
              <w:rPr>
                <w:b/>
                <w:lang w:eastAsia="ja-JP"/>
              </w:rPr>
              <w:t>Transfluthrin</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C23A64D" w14:textId="77777777" w:rsidR="00A4407A" w:rsidRPr="00126770" w:rsidRDefault="00A4407A">
            <w:pPr>
              <w:keepNext/>
              <w:jc w:val="center"/>
              <w:rPr>
                <w:b/>
                <w:lang w:eastAsia="ja-JP"/>
              </w:rPr>
            </w:pPr>
            <w:r w:rsidRPr="00126770">
              <w:rPr>
                <w:b/>
                <w:lang w:eastAsia="ja-JP"/>
              </w:rPr>
              <w:t>TFB-OH</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EAFB38A" w14:textId="77777777" w:rsidR="00A4407A" w:rsidRPr="00126770" w:rsidRDefault="00A4407A">
            <w:pPr>
              <w:keepNext/>
              <w:jc w:val="center"/>
              <w:rPr>
                <w:b/>
                <w:lang w:eastAsia="ja-JP"/>
              </w:rPr>
            </w:pPr>
            <w:r w:rsidRPr="00126770">
              <w:rPr>
                <w:b/>
                <w:lang w:eastAsia="ja-JP"/>
              </w:rPr>
              <w:t>TFB-COOH</w:t>
            </w:r>
          </w:p>
        </w:tc>
      </w:tr>
      <w:tr w:rsidR="00A4407A" w:rsidRPr="00126770" w14:paraId="0B6768DB" w14:textId="77777777" w:rsidTr="00A4407A">
        <w:trPr>
          <w:trHeight w:val="340"/>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36913CAC" w14:textId="77777777" w:rsidR="00A4407A" w:rsidRPr="00126770" w:rsidRDefault="00A4407A">
            <w:pPr>
              <w:keepNext/>
            </w:pPr>
            <w:r w:rsidRPr="00126770">
              <w:t>Maximum formation (%)</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7CD16953" w14:textId="77777777" w:rsidR="00A4407A" w:rsidRPr="00126770" w:rsidRDefault="00A4407A">
            <w:pPr>
              <w:keepNext/>
              <w:jc w:val="center"/>
              <w:rPr>
                <w:lang w:eastAsia="ja-JP"/>
              </w:rPr>
            </w:pPr>
            <w:r w:rsidRPr="00126770">
              <w:rPr>
                <w:lang w:eastAsia="ja-JP"/>
              </w:rPr>
              <w:t>100</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08C28300" w14:textId="77777777" w:rsidR="00A4407A" w:rsidRPr="00126770" w:rsidRDefault="00A4407A">
            <w:pPr>
              <w:keepNext/>
              <w:jc w:val="center"/>
              <w:rPr>
                <w:lang w:eastAsia="ja-JP"/>
              </w:rPr>
            </w:pPr>
            <w:r w:rsidRPr="00126770">
              <w:rPr>
                <w:lang w:eastAsia="ja-JP"/>
              </w:rPr>
              <w:t>38</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29285591" w14:textId="77777777" w:rsidR="00A4407A" w:rsidRPr="00126770" w:rsidRDefault="00A4407A">
            <w:pPr>
              <w:keepNext/>
              <w:jc w:val="center"/>
              <w:rPr>
                <w:lang w:eastAsia="ja-JP"/>
              </w:rPr>
            </w:pPr>
            <w:r w:rsidRPr="00126770">
              <w:rPr>
                <w:lang w:eastAsia="ja-JP"/>
              </w:rPr>
              <w:t>59</w:t>
            </w:r>
          </w:p>
        </w:tc>
      </w:tr>
      <w:tr w:rsidR="00A4407A" w:rsidRPr="00126770" w14:paraId="7EA68504"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192E507C" w14:textId="77777777" w:rsidR="00A4407A" w:rsidRPr="00126770" w:rsidRDefault="00A4407A">
            <w:pPr>
              <w:keepNext/>
              <w:rPr>
                <w:lang w:eastAsia="ja-JP"/>
              </w:rPr>
            </w:pPr>
            <w:r w:rsidRPr="00126770">
              <w:rPr>
                <w:lang w:eastAsia="ja-JP"/>
              </w:rPr>
              <w:t>Molecular weight</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20D25DFF" w14:textId="77777777" w:rsidR="00A4407A" w:rsidRPr="00126770" w:rsidRDefault="00A4407A">
            <w:pPr>
              <w:keepNext/>
              <w:jc w:val="center"/>
              <w:rPr>
                <w:lang w:eastAsia="ja-JP"/>
              </w:rPr>
            </w:pPr>
            <w:r w:rsidRPr="00126770">
              <w:rPr>
                <w:lang w:eastAsia="ja-JP"/>
              </w:rPr>
              <w:t>371.2</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416CB4E9" w14:textId="77777777" w:rsidR="00A4407A" w:rsidRPr="00126770" w:rsidRDefault="00A4407A">
            <w:pPr>
              <w:keepNext/>
              <w:jc w:val="center"/>
              <w:rPr>
                <w:lang w:eastAsia="ja-JP"/>
              </w:rPr>
            </w:pPr>
            <w:r w:rsidRPr="00126770">
              <w:rPr>
                <w:lang w:eastAsia="ja-JP"/>
              </w:rPr>
              <w:t>180.1</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02652E1B" w14:textId="77777777" w:rsidR="00A4407A" w:rsidRPr="00126770" w:rsidRDefault="00A4407A">
            <w:pPr>
              <w:keepNext/>
              <w:jc w:val="center"/>
              <w:rPr>
                <w:lang w:eastAsia="ja-JP"/>
              </w:rPr>
            </w:pPr>
            <w:r w:rsidRPr="00126770">
              <w:rPr>
                <w:lang w:eastAsia="ja-JP"/>
              </w:rPr>
              <w:t>194.08</w:t>
            </w:r>
          </w:p>
        </w:tc>
      </w:tr>
      <w:tr w:rsidR="00A4407A" w:rsidRPr="00126770" w14:paraId="77E98663"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549E809" w14:textId="77777777" w:rsidR="00A4407A" w:rsidRPr="00126770" w:rsidRDefault="00A4407A">
            <w:pPr>
              <w:keepNext/>
              <w:rPr>
                <w:b/>
                <w:lang w:eastAsia="ja-JP"/>
              </w:rPr>
            </w:pPr>
            <w:r w:rsidRPr="00126770">
              <w:rPr>
                <w:b/>
                <w:lang w:eastAsia="ja-JP"/>
              </w:rPr>
              <w:t>Scenario</w:t>
            </w:r>
          </w:p>
        </w:tc>
        <w:tc>
          <w:tcPr>
            <w:tcW w:w="1276" w:type="pct"/>
            <w:tcBorders>
              <w:top w:val="single" w:sz="6" w:space="0" w:color="000000"/>
              <w:left w:val="single" w:sz="6" w:space="0" w:color="000000"/>
              <w:bottom w:val="single" w:sz="6" w:space="0" w:color="000000"/>
              <w:right w:val="single" w:sz="6" w:space="0" w:color="000000"/>
            </w:tcBorders>
            <w:vAlign w:val="center"/>
          </w:tcPr>
          <w:p w14:paraId="0F577C50" w14:textId="77777777" w:rsidR="00A4407A" w:rsidRPr="00126770" w:rsidRDefault="00A4407A">
            <w:pPr>
              <w:keepNext/>
              <w:jc w:val="center"/>
              <w:rPr>
                <w:lang w:eastAsia="ja-JP"/>
              </w:rPr>
            </w:pPr>
          </w:p>
        </w:tc>
        <w:tc>
          <w:tcPr>
            <w:tcW w:w="1158" w:type="pct"/>
            <w:tcBorders>
              <w:top w:val="single" w:sz="6" w:space="0" w:color="000000"/>
              <w:left w:val="single" w:sz="6" w:space="0" w:color="000000"/>
              <w:bottom w:val="single" w:sz="6" w:space="0" w:color="000000"/>
              <w:right w:val="single" w:sz="6" w:space="0" w:color="000000"/>
            </w:tcBorders>
            <w:vAlign w:val="center"/>
          </w:tcPr>
          <w:p w14:paraId="2A48B0C7" w14:textId="77777777" w:rsidR="00A4407A" w:rsidRPr="00126770" w:rsidRDefault="00A4407A">
            <w:pPr>
              <w:keepNext/>
              <w:jc w:val="center"/>
              <w:rPr>
                <w:lang w:eastAsia="ja-JP"/>
              </w:rPr>
            </w:pPr>
          </w:p>
        </w:tc>
        <w:tc>
          <w:tcPr>
            <w:tcW w:w="1153" w:type="pct"/>
            <w:tcBorders>
              <w:top w:val="single" w:sz="6" w:space="0" w:color="000000"/>
              <w:left w:val="single" w:sz="6" w:space="0" w:color="000000"/>
              <w:bottom w:val="single" w:sz="6" w:space="0" w:color="000000"/>
              <w:right w:val="single" w:sz="4" w:space="0" w:color="000000"/>
            </w:tcBorders>
            <w:vAlign w:val="center"/>
          </w:tcPr>
          <w:p w14:paraId="41B2801C" w14:textId="77777777" w:rsidR="00A4407A" w:rsidRPr="00126770" w:rsidRDefault="00A4407A">
            <w:pPr>
              <w:keepNext/>
              <w:jc w:val="center"/>
              <w:rPr>
                <w:lang w:eastAsia="ja-JP"/>
              </w:rPr>
            </w:pPr>
          </w:p>
        </w:tc>
      </w:tr>
      <w:tr w:rsidR="00A4407A" w:rsidRPr="00126770" w14:paraId="1DC57E01"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hideMark/>
          </w:tcPr>
          <w:p w14:paraId="54D58A76" w14:textId="77777777" w:rsidR="00A4407A" w:rsidRPr="00126770" w:rsidRDefault="00A4407A">
            <w:pPr>
              <w:keepNext/>
              <w:rPr>
                <w:lang w:eastAsia="en-GB"/>
              </w:rPr>
            </w:pPr>
            <w:r w:rsidRPr="00126770">
              <w:rPr>
                <w:lang w:eastAsia="en-GB"/>
              </w:rPr>
              <w:t>Scenario 1</w:t>
            </w:r>
            <w:r w:rsidR="004F61C0" w:rsidRPr="00126770">
              <w:rPr>
                <w:lang w:eastAsia="en-GB"/>
              </w:rPr>
              <w:t xml:space="preserve"> (tier 1)</w:t>
            </w:r>
          </w:p>
        </w:tc>
        <w:tc>
          <w:tcPr>
            <w:tcW w:w="1276" w:type="pct"/>
            <w:tcBorders>
              <w:top w:val="single" w:sz="6" w:space="0" w:color="000000"/>
              <w:left w:val="single" w:sz="6" w:space="0" w:color="000000"/>
              <w:bottom w:val="single" w:sz="6" w:space="0" w:color="000000"/>
              <w:right w:val="single" w:sz="6" w:space="0" w:color="000000"/>
            </w:tcBorders>
            <w:vAlign w:val="center"/>
            <w:hideMark/>
          </w:tcPr>
          <w:p w14:paraId="1F2DAC82"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363FB053" w14:textId="77777777" w:rsidR="00A4407A" w:rsidRPr="00126770" w:rsidRDefault="00A4407A" w:rsidP="006B3D57">
            <w:pPr>
              <w:keepNext/>
              <w:jc w:val="center"/>
              <w:rPr>
                <w:lang w:eastAsia="ja-JP"/>
              </w:rPr>
            </w:pPr>
            <w:r w:rsidRPr="00126770">
              <w:rPr>
                <w:lang w:eastAsia="ja-JP"/>
              </w:rPr>
              <w:t>2.</w:t>
            </w:r>
            <w:r w:rsidR="004F61C0" w:rsidRPr="00126770" w:rsidDel="004F61C0">
              <w:rPr>
                <w:lang w:eastAsia="ja-JP"/>
              </w:rPr>
              <w:t xml:space="preserve"> </w:t>
            </w:r>
            <w:r w:rsidR="006B3D57" w:rsidRPr="00126770">
              <w:rPr>
                <w:lang w:eastAsia="ja-JP"/>
              </w:rPr>
              <w:t>9</w:t>
            </w:r>
            <w:r w:rsidR="004F61C0" w:rsidRPr="00126770">
              <w:rPr>
                <w:lang w:eastAsia="ja-JP"/>
              </w:rPr>
              <w:t>0</w:t>
            </w:r>
            <w:r w:rsidRPr="00126770">
              <w:rPr>
                <w:lang w:eastAsia="ja-JP"/>
              </w:rPr>
              <w:t>E-04</w:t>
            </w:r>
          </w:p>
        </w:tc>
        <w:tc>
          <w:tcPr>
            <w:tcW w:w="1153" w:type="pct"/>
            <w:tcBorders>
              <w:top w:val="single" w:sz="6" w:space="0" w:color="000000"/>
              <w:left w:val="single" w:sz="6" w:space="0" w:color="000000"/>
              <w:bottom w:val="single" w:sz="6" w:space="0" w:color="000000"/>
              <w:right w:val="single" w:sz="4" w:space="0" w:color="000000"/>
            </w:tcBorders>
            <w:vAlign w:val="center"/>
            <w:hideMark/>
          </w:tcPr>
          <w:p w14:paraId="445C235D" w14:textId="77777777" w:rsidR="00A4407A" w:rsidRPr="00126770" w:rsidRDefault="00A4407A" w:rsidP="006B3D57">
            <w:pPr>
              <w:keepNext/>
              <w:jc w:val="center"/>
              <w:rPr>
                <w:lang w:eastAsia="ja-JP"/>
              </w:rPr>
            </w:pPr>
            <w:r w:rsidRPr="00126770">
              <w:rPr>
                <w:lang w:eastAsia="ja-JP"/>
              </w:rPr>
              <w:t>4.</w:t>
            </w:r>
            <w:r w:rsidR="006B3D57" w:rsidRPr="00126770">
              <w:rPr>
                <w:lang w:eastAsia="ja-JP"/>
              </w:rPr>
              <w:t>8</w:t>
            </w:r>
            <w:r w:rsidR="002C17C2" w:rsidRPr="00126770">
              <w:rPr>
                <w:lang w:eastAsia="ja-JP"/>
              </w:rPr>
              <w:t>6</w:t>
            </w:r>
            <w:r w:rsidRPr="00126770">
              <w:rPr>
                <w:lang w:eastAsia="ja-JP"/>
              </w:rPr>
              <w:t>E-04</w:t>
            </w:r>
          </w:p>
        </w:tc>
      </w:tr>
      <w:tr w:rsidR="004F61C0" w:rsidRPr="00126770" w14:paraId="1E6E6368" w14:textId="77777777" w:rsidTr="00A4407A">
        <w:trPr>
          <w:trHeight w:val="397"/>
          <w:jc w:val="center"/>
        </w:trPr>
        <w:tc>
          <w:tcPr>
            <w:tcW w:w="1413" w:type="pct"/>
            <w:tcBorders>
              <w:top w:val="single" w:sz="6" w:space="0" w:color="000000"/>
              <w:left w:val="single" w:sz="4" w:space="0" w:color="000000"/>
              <w:bottom w:val="single" w:sz="6" w:space="0" w:color="000000"/>
              <w:right w:val="single" w:sz="6" w:space="0" w:color="000000"/>
            </w:tcBorders>
            <w:vAlign w:val="center"/>
          </w:tcPr>
          <w:p w14:paraId="3C7FB053" w14:textId="77777777" w:rsidR="004F61C0" w:rsidRPr="00126770" w:rsidRDefault="004F61C0" w:rsidP="004F61C0">
            <w:pPr>
              <w:keepNext/>
              <w:rPr>
                <w:lang w:eastAsia="en-GB"/>
              </w:rPr>
            </w:pPr>
            <w:r w:rsidRPr="00126770">
              <w:rPr>
                <w:lang w:eastAsia="en-GB"/>
              </w:rPr>
              <w:t>Scenario 1 (tier 2)</w:t>
            </w:r>
          </w:p>
        </w:tc>
        <w:tc>
          <w:tcPr>
            <w:tcW w:w="1276" w:type="pct"/>
            <w:tcBorders>
              <w:top w:val="single" w:sz="6" w:space="0" w:color="000000"/>
              <w:left w:val="single" w:sz="6" w:space="0" w:color="000000"/>
              <w:bottom w:val="single" w:sz="6" w:space="0" w:color="000000"/>
              <w:right w:val="single" w:sz="6" w:space="0" w:color="000000"/>
            </w:tcBorders>
            <w:vAlign w:val="center"/>
          </w:tcPr>
          <w:p w14:paraId="099C3054" w14:textId="77777777" w:rsidR="004F61C0" w:rsidRPr="00126770" w:rsidRDefault="004F61C0" w:rsidP="004F61C0">
            <w:pPr>
              <w:keepNext/>
              <w:jc w:val="center"/>
              <w:rPr>
                <w:lang w:eastAsia="ja-JP"/>
              </w:rPr>
            </w:pPr>
            <w:r w:rsidRPr="00126770">
              <w:rPr>
                <w:lang w:eastAsia="ja-JP"/>
              </w:rPr>
              <w:t>4.65E-04</w:t>
            </w:r>
          </w:p>
        </w:tc>
        <w:tc>
          <w:tcPr>
            <w:tcW w:w="1158" w:type="pct"/>
            <w:tcBorders>
              <w:top w:val="single" w:sz="6" w:space="0" w:color="000000"/>
              <w:left w:val="single" w:sz="6" w:space="0" w:color="000000"/>
              <w:bottom w:val="single" w:sz="6" w:space="0" w:color="000000"/>
              <w:right w:val="single" w:sz="6" w:space="0" w:color="000000"/>
            </w:tcBorders>
            <w:vAlign w:val="center"/>
          </w:tcPr>
          <w:p w14:paraId="47F6C7A1" w14:textId="77777777" w:rsidR="004F61C0" w:rsidRPr="00126770" w:rsidRDefault="004F61C0" w:rsidP="004F61C0">
            <w:pPr>
              <w:keepNext/>
              <w:jc w:val="center"/>
              <w:rPr>
                <w:lang w:eastAsia="ja-JP"/>
              </w:rPr>
            </w:pPr>
            <w:r w:rsidRPr="00126770">
              <w:rPr>
                <w:lang w:eastAsia="ja-JP"/>
              </w:rPr>
              <w:t>8.58E-05</w:t>
            </w:r>
          </w:p>
        </w:tc>
        <w:tc>
          <w:tcPr>
            <w:tcW w:w="1153" w:type="pct"/>
            <w:tcBorders>
              <w:top w:val="single" w:sz="6" w:space="0" w:color="000000"/>
              <w:left w:val="single" w:sz="6" w:space="0" w:color="000000"/>
              <w:bottom w:val="single" w:sz="6" w:space="0" w:color="000000"/>
              <w:right w:val="single" w:sz="4" w:space="0" w:color="000000"/>
            </w:tcBorders>
            <w:vAlign w:val="center"/>
          </w:tcPr>
          <w:p w14:paraId="61553F68" w14:textId="77777777" w:rsidR="004F61C0" w:rsidRPr="00126770" w:rsidRDefault="004F61C0" w:rsidP="004F61C0">
            <w:pPr>
              <w:keepNext/>
              <w:jc w:val="center"/>
              <w:rPr>
                <w:lang w:eastAsia="ja-JP"/>
              </w:rPr>
            </w:pPr>
            <w:r w:rsidRPr="00126770">
              <w:rPr>
                <w:lang w:eastAsia="ja-JP"/>
              </w:rPr>
              <w:t>1.44E-04</w:t>
            </w:r>
          </w:p>
        </w:tc>
      </w:tr>
      <w:tr w:rsidR="00A4407A" w:rsidRPr="00126770" w14:paraId="72B5D500" w14:textId="77777777" w:rsidTr="00A4407A">
        <w:trPr>
          <w:trHeight w:val="397"/>
          <w:jc w:val="center"/>
        </w:trPr>
        <w:tc>
          <w:tcPr>
            <w:tcW w:w="1413" w:type="pct"/>
            <w:tcBorders>
              <w:top w:val="single" w:sz="6" w:space="0" w:color="000000"/>
              <w:left w:val="single" w:sz="4" w:space="0" w:color="000000"/>
              <w:bottom w:val="single" w:sz="4" w:space="0" w:color="000000"/>
              <w:right w:val="single" w:sz="6" w:space="0" w:color="000000"/>
            </w:tcBorders>
            <w:vAlign w:val="center"/>
            <w:hideMark/>
          </w:tcPr>
          <w:p w14:paraId="0BE85278" w14:textId="77777777" w:rsidR="00A4407A" w:rsidRPr="00126770" w:rsidRDefault="00A4407A">
            <w:pPr>
              <w:keepNext/>
              <w:rPr>
                <w:lang w:eastAsia="en-GB"/>
              </w:rPr>
            </w:pPr>
            <w:r w:rsidRPr="00126770">
              <w:rPr>
                <w:lang w:eastAsia="en-GB"/>
              </w:rPr>
              <w:t>Scenario 2</w:t>
            </w:r>
          </w:p>
        </w:tc>
        <w:tc>
          <w:tcPr>
            <w:tcW w:w="1276" w:type="pct"/>
            <w:tcBorders>
              <w:top w:val="single" w:sz="6" w:space="0" w:color="000000"/>
              <w:left w:val="single" w:sz="6" w:space="0" w:color="000000"/>
              <w:bottom w:val="single" w:sz="4" w:space="0" w:color="000000"/>
              <w:right w:val="single" w:sz="6" w:space="0" w:color="000000"/>
            </w:tcBorders>
            <w:vAlign w:val="center"/>
            <w:hideMark/>
          </w:tcPr>
          <w:p w14:paraId="6AB07638" w14:textId="77777777" w:rsidR="00A4407A" w:rsidRPr="00126770" w:rsidRDefault="00A4407A" w:rsidP="006B3D57">
            <w:pPr>
              <w:keepNext/>
              <w:jc w:val="center"/>
              <w:rPr>
                <w:lang w:eastAsia="ja-JP"/>
              </w:rPr>
            </w:pPr>
          </w:p>
          <w:p w14:paraId="0EB43E21" w14:textId="77777777" w:rsidR="004F61C0" w:rsidRPr="00126770" w:rsidRDefault="004F61C0" w:rsidP="006B3D57">
            <w:pPr>
              <w:keepNext/>
              <w:jc w:val="center"/>
              <w:rPr>
                <w:lang w:eastAsia="ja-JP"/>
              </w:rPr>
            </w:pPr>
            <w:r w:rsidRPr="00126770">
              <w:rPr>
                <w:lang w:eastAsia="ja-JP"/>
              </w:rPr>
              <w:t>3.94E-04</w:t>
            </w:r>
          </w:p>
        </w:tc>
        <w:tc>
          <w:tcPr>
            <w:tcW w:w="1158" w:type="pct"/>
            <w:tcBorders>
              <w:top w:val="single" w:sz="6" w:space="0" w:color="000000"/>
              <w:left w:val="single" w:sz="6" w:space="0" w:color="000000"/>
              <w:bottom w:val="single" w:sz="4" w:space="0" w:color="000000"/>
              <w:right w:val="single" w:sz="6" w:space="0" w:color="000000"/>
            </w:tcBorders>
            <w:vAlign w:val="center"/>
            <w:hideMark/>
          </w:tcPr>
          <w:p w14:paraId="33C02E2A" w14:textId="77777777" w:rsidR="00A4407A" w:rsidRPr="00126770" w:rsidRDefault="00A4407A" w:rsidP="006B3D57">
            <w:pPr>
              <w:keepNext/>
              <w:jc w:val="center"/>
              <w:rPr>
                <w:lang w:eastAsia="ja-JP"/>
              </w:rPr>
            </w:pPr>
          </w:p>
          <w:p w14:paraId="6EB7C13E" w14:textId="77777777" w:rsidR="004F61C0" w:rsidRPr="00126770" w:rsidRDefault="004F61C0" w:rsidP="006B3D57">
            <w:pPr>
              <w:keepNext/>
              <w:jc w:val="center"/>
              <w:rPr>
                <w:lang w:eastAsia="ja-JP"/>
              </w:rPr>
            </w:pPr>
            <w:r w:rsidRPr="00126770">
              <w:rPr>
                <w:lang w:eastAsia="ja-JP"/>
              </w:rPr>
              <w:t>7.26E-05</w:t>
            </w:r>
          </w:p>
        </w:tc>
        <w:tc>
          <w:tcPr>
            <w:tcW w:w="1153" w:type="pct"/>
            <w:tcBorders>
              <w:top w:val="single" w:sz="6" w:space="0" w:color="000000"/>
              <w:left w:val="single" w:sz="6" w:space="0" w:color="000000"/>
              <w:bottom w:val="single" w:sz="4" w:space="0" w:color="000000"/>
              <w:right w:val="single" w:sz="4" w:space="0" w:color="000000"/>
            </w:tcBorders>
            <w:vAlign w:val="center"/>
            <w:hideMark/>
          </w:tcPr>
          <w:p w14:paraId="1A7D6C60" w14:textId="77777777" w:rsidR="00A4407A" w:rsidRPr="00126770" w:rsidRDefault="00A4407A">
            <w:pPr>
              <w:keepNext/>
              <w:jc w:val="center"/>
              <w:rPr>
                <w:lang w:eastAsia="ja-JP"/>
              </w:rPr>
            </w:pPr>
          </w:p>
          <w:p w14:paraId="58B3544C" w14:textId="77777777" w:rsidR="004F61C0" w:rsidRPr="00126770" w:rsidRDefault="004F61C0">
            <w:pPr>
              <w:keepNext/>
              <w:jc w:val="center"/>
              <w:rPr>
                <w:lang w:eastAsia="ja-JP"/>
              </w:rPr>
            </w:pPr>
            <w:r w:rsidRPr="00126770">
              <w:rPr>
                <w:lang w:eastAsia="ja-JP"/>
              </w:rPr>
              <w:t>1.21E-04</w:t>
            </w:r>
          </w:p>
        </w:tc>
      </w:tr>
    </w:tbl>
    <w:p w14:paraId="44B968B2" w14:textId="77777777" w:rsidR="00A4407A" w:rsidRPr="00126770" w:rsidRDefault="00A4407A" w:rsidP="00A4407A">
      <w:pPr>
        <w:ind w:left="357"/>
        <w:jc w:val="both"/>
        <w:rPr>
          <w:vertAlign w:val="superscript"/>
          <w:lang w:eastAsia="ja-JP"/>
        </w:rPr>
      </w:pPr>
    </w:p>
    <w:p w14:paraId="17F24CB5" w14:textId="77777777" w:rsidR="00A4407A" w:rsidRPr="00126770" w:rsidRDefault="00A4407A" w:rsidP="00A4407A">
      <w:pPr>
        <w:ind w:left="357"/>
        <w:jc w:val="both"/>
        <w:rPr>
          <w:lang w:eastAsia="ja-JP"/>
        </w:rPr>
      </w:pPr>
    </w:p>
    <w:p w14:paraId="45757FA4" w14:textId="77777777" w:rsidR="00A4407A" w:rsidRPr="00126770" w:rsidRDefault="00A4407A" w:rsidP="00A4407A">
      <w:pPr>
        <w:spacing w:line="360" w:lineRule="auto"/>
        <w:jc w:val="both"/>
      </w:pPr>
      <w:r w:rsidRPr="00126770">
        <w:t>As the predicted concentrations in soil are lower than those predicted for transfluthrin and the (eco)toxicity of the metabolites is lower, it is considered than any risk to soil will be covered by the risk for transfluthrin and soil PEC/PNEC ratios have not been calculated.</w:t>
      </w:r>
    </w:p>
    <w:p w14:paraId="47AE7FC8" w14:textId="77777777" w:rsidR="00A4407A" w:rsidRPr="00126770" w:rsidRDefault="00A4407A" w:rsidP="00A4407A">
      <w:pPr>
        <w:spacing w:line="360" w:lineRule="auto"/>
        <w:jc w:val="both"/>
      </w:pPr>
    </w:p>
    <w:p w14:paraId="0C690742" w14:textId="77777777" w:rsidR="00A4407A" w:rsidRPr="00126770" w:rsidRDefault="00A4407A" w:rsidP="00A4407A">
      <w:pPr>
        <w:spacing w:line="360" w:lineRule="auto"/>
        <w:rPr>
          <w:b/>
        </w:rPr>
      </w:pPr>
      <w:r w:rsidRPr="00126770">
        <w:rPr>
          <w:b/>
        </w:rPr>
        <w:t>Groundwater</w:t>
      </w:r>
    </w:p>
    <w:p w14:paraId="34481C29" w14:textId="77777777" w:rsidR="00A4407A" w:rsidRPr="00126770" w:rsidRDefault="00A4407A" w:rsidP="00A4407A">
      <w:pPr>
        <w:spacing w:line="360" w:lineRule="auto"/>
        <w:jc w:val="both"/>
      </w:pPr>
      <w:r w:rsidRPr="00126770">
        <w:t>The K</w:t>
      </w:r>
      <w:r w:rsidRPr="00126770">
        <w:rPr>
          <w:vertAlign w:val="subscript"/>
        </w:rPr>
        <w:t>OC</w:t>
      </w:r>
      <w:r w:rsidRPr="00126770">
        <w:t xml:space="preserve"> value of 50119 L.kg</w:t>
      </w:r>
      <w:r w:rsidRPr="00126770">
        <w:rPr>
          <w:vertAlign w:val="superscript"/>
        </w:rPr>
        <w:t>-1</w:t>
      </w:r>
      <w:r w:rsidRPr="00126770">
        <w:t xml:space="preserve"> measured by HPLC demonstrates that transfluthrin will be of restricted mobility in soil and so therefore indirect exposure of groundwater (and even surface waters via run-off from fields) is unlikely. Guidance within the ESD advocates calculating first tier ground water concentration on the basis of porewater predictive modelling according to the method of Montfoort (1999).</w:t>
      </w:r>
    </w:p>
    <w:p w14:paraId="4D6D18AD" w14:textId="77777777" w:rsidR="00A4407A" w:rsidRPr="00126770" w:rsidRDefault="00A4407A" w:rsidP="00A4407A">
      <w:pPr>
        <w:spacing w:line="360" w:lineRule="auto"/>
        <w:jc w:val="both"/>
        <w:rPr>
          <w:rFonts w:ascii="Times-Roman" w:hAnsi="Times-Roman" w:cs="Times-Roman"/>
        </w:rPr>
      </w:pPr>
    </w:p>
    <w:p w14:paraId="6D587F22" w14:textId="77777777" w:rsidR="00A4407A" w:rsidRPr="00126770" w:rsidRDefault="00A4407A" w:rsidP="00A4407A">
      <w:pPr>
        <w:keepLines/>
        <w:spacing w:line="360" w:lineRule="auto"/>
        <w:jc w:val="both"/>
      </w:pPr>
      <w:r w:rsidRPr="00126770">
        <w:t xml:space="preserve">Predicted concentrations of transfluthrin in local soil can be used to crudely indicate groundwater levels in line with the following equation presented in the </w:t>
      </w:r>
      <w:r w:rsidRPr="00126770">
        <w:rPr>
          <w:color w:val="000000"/>
        </w:rPr>
        <w:t>ECHA guidance on ERA</w:t>
      </w:r>
      <w:r w:rsidRPr="00126770">
        <w:t xml:space="preserve"> (equation 67), but the approach is very simplistic and takes no account of soil characterisation (neglecting consideration of transformation plus dilution in deeper soil layers);</w:t>
      </w:r>
    </w:p>
    <w:p w14:paraId="771236D5" w14:textId="77777777" w:rsidR="00A4407A" w:rsidRPr="00126770" w:rsidRDefault="00A4407A" w:rsidP="00A4407A">
      <w:pPr>
        <w:spacing w:line="360" w:lineRule="auto"/>
        <w:jc w:val="both"/>
      </w:pPr>
    </w:p>
    <w:p w14:paraId="10CE7069" w14:textId="77777777" w:rsidR="00A4407A" w:rsidRPr="00126770" w:rsidRDefault="00A4407A" w:rsidP="00A4407A">
      <w:pPr>
        <w:spacing w:line="360" w:lineRule="auto"/>
        <w:jc w:val="both"/>
      </w:pPr>
    </w:p>
    <w:tbl>
      <w:tblPr>
        <w:tblW w:w="0" w:type="auto"/>
        <w:jc w:val="center"/>
        <w:tblLook w:val="01E0" w:firstRow="1" w:lastRow="1" w:firstColumn="1" w:lastColumn="1" w:noHBand="0" w:noVBand="0"/>
      </w:tblPr>
      <w:tblGrid>
        <w:gridCol w:w="2406"/>
        <w:gridCol w:w="2482"/>
      </w:tblGrid>
      <w:tr w:rsidR="00A4407A" w:rsidRPr="00126770" w14:paraId="019E7947" w14:textId="77777777" w:rsidTr="00A4407A">
        <w:trPr>
          <w:jc w:val="center"/>
        </w:trPr>
        <w:tc>
          <w:tcPr>
            <w:tcW w:w="0" w:type="auto"/>
            <w:hideMark/>
          </w:tcPr>
          <w:p w14:paraId="5ABB1654" w14:textId="77777777" w:rsidR="00A4407A" w:rsidRPr="00126770" w:rsidRDefault="00A4407A">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56547878" w14:textId="77777777" w:rsidR="00A4407A" w:rsidRPr="00126770" w:rsidRDefault="00A4407A">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A4407A" w:rsidRPr="00126770" w14:paraId="135AA246" w14:textId="77777777" w:rsidTr="00A4407A">
        <w:trPr>
          <w:jc w:val="center"/>
        </w:trPr>
        <w:tc>
          <w:tcPr>
            <w:tcW w:w="0" w:type="auto"/>
          </w:tcPr>
          <w:p w14:paraId="379F3890" w14:textId="77777777" w:rsidR="00A4407A" w:rsidRPr="00126770" w:rsidRDefault="00A4407A">
            <w:pPr>
              <w:spacing w:line="360" w:lineRule="auto"/>
            </w:pPr>
          </w:p>
        </w:tc>
        <w:tc>
          <w:tcPr>
            <w:tcW w:w="0" w:type="auto"/>
            <w:tcBorders>
              <w:top w:val="single" w:sz="4" w:space="0" w:color="auto"/>
              <w:left w:val="nil"/>
              <w:bottom w:val="nil"/>
              <w:right w:val="nil"/>
            </w:tcBorders>
            <w:hideMark/>
          </w:tcPr>
          <w:p w14:paraId="7249C6C0" w14:textId="77777777" w:rsidR="00A4407A" w:rsidRPr="00126770" w:rsidRDefault="00A4407A">
            <w:pPr>
              <w:spacing w:line="360" w:lineRule="auto"/>
              <w:jc w:val="center"/>
            </w:pPr>
            <w:r w:rsidRPr="00126770">
              <w:t>K</w:t>
            </w:r>
            <w:r w:rsidRPr="00126770">
              <w:rPr>
                <w:vertAlign w:val="subscript"/>
              </w:rPr>
              <w:t>soil-water</w:t>
            </w:r>
            <w:r w:rsidRPr="00126770">
              <w:t xml:space="preserve">   x   1000</w:t>
            </w:r>
          </w:p>
        </w:tc>
      </w:tr>
    </w:tbl>
    <w:p w14:paraId="171007E9" w14:textId="77777777" w:rsidR="00A4407A" w:rsidRPr="00126770" w:rsidRDefault="00A4407A" w:rsidP="00A4407A">
      <w:pPr>
        <w:spacing w:line="360" w:lineRule="auto"/>
        <w:jc w:val="both"/>
      </w:pPr>
    </w:p>
    <w:p w14:paraId="5D0C3D20" w14:textId="77777777" w:rsidR="00A4407A" w:rsidRPr="00126770" w:rsidRDefault="00A4407A" w:rsidP="00A4407A">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3991D967" w14:textId="77777777" w:rsidR="00A4407A" w:rsidRPr="00126770" w:rsidRDefault="00A4407A" w:rsidP="00A4407A">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 xml:space="preserve"> in section 3.3.3.3.2)</w:t>
      </w:r>
    </w:p>
    <w:p w14:paraId="2B4E2A06" w14:textId="77777777" w:rsidR="00A4407A" w:rsidRPr="00126770" w:rsidRDefault="00A4407A" w:rsidP="00A4407A">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70AEE757" w14:textId="77777777" w:rsidR="00A4407A" w:rsidRPr="00126770" w:rsidRDefault="00A4407A" w:rsidP="00A4407A">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00EDF988" w14:textId="77777777" w:rsidR="00A4407A" w:rsidRPr="00126770" w:rsidRDefault="00A4407A" w:rsidP="00A4407A">
      <w:pPr>
        <w:spacing w:line="360" w:lineRule="auto"/>
        <w:jc w:val="both"/>
      </w:pPr>
    </w:p>
    <w:p w14:paraId="448A92E0" w14:textId="77777777" w:rsidR="00A4407A" w:rsidRPr="00126770" w:rsidRDefault="00A4407A" w:rsidP="00A4407A">
      <w:pPr>
        <w:spacing w:line="360" w:lineRule="auto"/>
        <w:jc w:val="both"/>
      </w:pPr>
      <w:r w:rsidRPr="00126770">
        <w:t>Where;</w:t>
      </w:r>
    </w:p>
    <w:p w14:paraId="13316542" w14:textId="77777777" w:rsidR="00A4407A" w:rsidRPr="00126770" w:rsidRDefault="00A4407A" w:rsidP="00A4407A">
      <w:pPr>
        <w:spacing w:line="360" w:lineRule="auto"/>
        <w:jc w:val="center"/>
      </w:pPr>
      <w:r w:rsidRPr="00126770">
        <w:t>K</w:t>
      </w:r>
      <w:r w:rsidRPr="00126770">
        <w:rPr>
          <w:vertAlign w:val="subscript"/>
        </w:rPr>
        <w:t>soil-water</w:t>
      </w:r>
      <w:r w:rsidRPr="00126770">
        <w:t xml:space="preserve"> = Fair</w:t>
      </w:r>
      <w:r w:rsidRPr="00126770">
        <w:rPr>
          <w:vertAlign w:val="subscript"/>
        </w:rPr>
        <w:t>soil</w:t>
      </w:r>
      <w:r w:rsidRPr="00126770">
        <w:t xml:space="preserve"> x K</w:t>
      </w:r>
      <w:r w:rsidRPr="00126770">
        <w:rPr>
          <w:vertAlign w:val="subscript"/>
        </w:rPr>
        <w:t>air-water</w:t>
      </w:r>
      <w:r w:rsidRPr="00126770">
        <w:t xml:space="preserve"> + Fwater</w:t>
      </w:r>
      <w:r w:rsidRPr="00126770">
        <w:rPr>
          <w:vertAlign w:val="subscript"/>
        </w:rPr>
        <w:t>soil</w:t>
      </w:r>
      <w:r w:rsidRPr="00126770">
        <w:t xml:space="preserve"> + Fsolid</w:t>
      </w:r>
      <w:r w:rsidRPr="00126770">
        <w:rPr>
          <w:vertAlign w:val="subscript"/>
        </w:rPr>
        <w:t xml:space="preserve">soil </w:t>
      </w:r>
      <w:r w:rsidRPr="00126770">
        <w:t>x (Kp</w:t>
      </w:r>
      <w:r w:rsidRPr="00126770">
        <w:rPr>
          <w:vertAlign w:val="subscript"/>
        </w:rPr>
        <w:t>soil</w:t>
      </w:r>
      <w:r w:rsidRPr="00126770">
        <w:t>/ 1000) x RHO</w:t>
      </w:r>
      <w:r w:rsidRPr="00126770">
        <w:rPr>
          <w:vertAlign w:val="subscript"/>
        </w:rPr>
        <w:t>solid</w:t>
      </w:r>
    </w:p>
    <w:p w14:paraId="690657A9" w14:textId="77777777" w:rsidR="00A4407A" w:rsidRPr="00126770" w:rsidRDefault="00A4407A" w:rsidP="00A4407A">
      <w:pPr>
        <w:spacing w:line="360" w:lineRule="auto"/>
        <w:jc w:val="center"/>
      </w:pPr>
    </w:p>
    <w:p w14:paraId="335DE18F" w14:textId="77777777" w:rsidR="00A4407A" w:rsidRPr="00126770" w:rsidRDefault="00A4407A" w:rsidP="00A4407A">
      <w:pPr>
        <w:spacing w:line="360" w:lineRule="auto"/>
        <w:jc w:val="both"/>
      </w:pPr>
      <w:r w:rsidRPr="00126770">
        <w:t>Fair</w:t>
      </w:r>
      <w:r w:rsidRPr="00126770">
        <w:rPr>
          <w:vertAlign w:val="subscript"/>
        </w:rPr>
        <w:t xml:space="preserve">soil </w:t>
      </w:r>
      <w:r w:rsidRPr="00126770">
        <w:t>is the fraction of air in soil (default 0.2 m</w:t>
      </w:r>
      <w:r w:rsidRPr="00126770">
        <w:rPr>
          <w:vertAlign w:val="superscript"/>
        </w:rPr>
        <w:t>3</w:t>
      </w:r>
      <w:r w:rsidRPr="00126770">
        <w:t xml:space="preserve"> m</w:t>
      </w:r>
      <w:r w:rsidRPr="00126770">
        <w:rPr>
          <w:vertAlign w:val="superscript"/>
        </w:rPr>
        <w:t>-3</w:t>
      </w:r>
      <w:r w:rsidRPr="00126770">
        <w:t>)</w:t>
      </w:r>
    </w:p>
    <w:p w14:paraId="33A30BC2" w14:textId="77777777" w:rsidR="00A4407A" w:rsidRPr="00126770" w:rsidRDefault="00A4407A" w:rsidP="00A4407A">
      <w:pPr>
        <w:spacing w:line="360" w:lineRule="auto"/>
        <w:jc w:val="both"/>
      </w:pPr>
      <w:r w:rsidRPr="00126770">
        <w:t>K</w:t>
      </w:r>
      <w:r w:rsidRPr="00126770">
        <w:rPr>
          <w:vertAlign w:val="subscript"/>
        </w:rPr>
        <w:t xml:space="preserve">air-water </w:t>
      </w:r>
      <w:r w:rsidRPr="00126770">
        <w:t>partitioning coefficient (= Henry’s law constant/ (R x Temp) 6.33E-06 / (8.314 x 285) = 2.47E-03</w:t>
      </w:r>
    </w:p>
    <w:p w14:paraId="1106DF08" w14:textId="77777777" w:rsidR="00A4407A" w:rsidRPr="00126770" w:rsidRDefault="00A4407A" w:rsidP="00A4407A">
      <w:pPr>
        <w:spacing w:line="360" w:lineRule="auto"/>
        <w:jc w:val="both"/>
      </w:pPr>
      <w:r w:rsidRPr="00126770">
        <w:t>Fwater</w:t>
      </w:r>
      <w:r w:rsidRPr="00126770">
        <w:rPr>
          <w:vertAlign w:val="subscript"/>
        </w:rPr>
        <w:t>soil</w:t>
      </w:r>
      <w:r w:rsidRPr="00126770">
        <w:t xml:space="preserve"> is the fraction of water in soil (default 0.2 m</w:t>
      </w:r>
      <w:r w:rsidRPr="00126770">
        <w:rPr>
          <w:vertAlign w:val="superscript"/>
        </w:rPr>
        <w:t>3</w:t>
      </w:r>
      <w:r w:rsidRPr="00126770">
        <w:t xml:space="preserve"> m</w:t>
      </w:r>
      <w:r w:rsidRPr="00126770">
        <w:rPr>
          <w:vertAlign w:val="superscript"/>
        </w:rPr>
        <w:t>-3</w:t>
      </w:r>
      <w:r w:rsidRPr="00126770">
        <w:t>)</w:t>
      </w:r>
    </w:p>
    <w:p w14:paraId="4FA6E94E" w14:textId="77777777" w:rsidR="00A4407A" w:rsidRPr="00126770" w:rsidRDefault="00A4407A" w:rsidP="00A4407A">
      <w:pPr>
        <w:spacing w:line="360" w:lineRule="auto"/>
        <w:jc w:val="both"/>
      </w:pPr>
      <w:r w:rsidRPr="00126770">
        <w:t>Fsolid</w:t>
      </w:r>
      <w:r w:rsidRPr="00126770">
        <w:rPr>
          <w:vertAlign w:val="subscript"/>
        </w:rPr>
        <w:t>soil</w:t>
      </w:r>
      <w:r w:rsidRPr="00126770">
        <w:t xml:space="preserve"> is the fraction of solids in soil (default 0.6 m</w:t>
      </w:r>
      <w:r w:rsidRPr="00126770">
        <w:rPr>
          <w:vertAlign w:val="superscript"/>
        </w:rPr>
        <w:t>3</w:t>
      </w:r>
      <w:r w:rsidRPr="00126770">
        <w:t xml:space="preserve"> m</w:t>
      </w:r>
      <w:r w:rsidRPr="00126770">
        <w:rPr>
          <w:vertAlign w:val="superscript"/>
        </w:rPr>
        <w:t>-3</w:t>
      </w:r>
      <w:r w:rsidRPr="00126770">
        <w:t>)</w:t>
      </w:r>
    </w:p>
    <w:p w14:paraId="51514667" w14:textId="77777777" w:rsidR="00A4407A" w:rsidRPr="00126770" w:rsidRDefault="00A4407A" w:rsidP="00A4407A">
      <w:pPr>
        <w:spacing w:line="360" w:lineRule="auto"/>
        <w:jc w:val="both"/>
      </w:pPr>
      <w:r w:rsidRPr="00126770">
        <w:t>Kp</w:t>
      </w:r>
      <w:r w:rsidRPr="00126770">
        <w:rPr>
          <w:vertAlign w:val="subscript"/>
        </w:rPr>
        <w:t xml:space="preserve">soil </w:t>
      </w:r>
      <w:r w:rsidRPr="00126770">
        <w:t>is the solids- water partitioning coefficient in soil (Foc</w:t>
      </w:r>
      <w:r w:rsidRPr="00126770">
        <w:rPr>
          <w:vertAlign w:val="subscript"/>
        </w:rPr>
        <w:t>soil</w:t>
      </w:r>
      <w:r w:rsidRPr="00126770">
        <w:t xml:space="preserve"> x Koc = 0.02 x 50119 = 1002 l kg</w:t>
      </w:r>
      <w:r w:rsidRPr="00126770">
        <w:rPr>
          <w:vertAlign w:val="superscript"/>
        </w:rPr>
        <w:t>-1</w:t>
      </w:r>
      <w:r w:rsidRPr="00126770">
        <w:t>)</w:t>
      </w:r>
    </w:p>
    <w:p w14:paraId="3606BAEE" w14:textId="77777777" w:rsidR="00A4407A" w:rsidRPr="00126770" w:rsidRDefault="00A4407A" w:rsidP="00A4407A">
      <w:pPr>
        <w:spacing w:line="360" w:lineRule="auto"/>
        <w:jc w:val="both"/>
      </w:pPr>
      <w:r w:rsidRPr="00126770">
        <w:t>RHO</w:t>
      </w:r>
      <w:r w:rsidRPr="00126770">
        <w:rPr>
          <w:vertAlign w:val="subscript"/>
        </w:rPr>
        <w:t>solid</w:t>
      </w:r>
      <w:r w:rsidRPr="00126770">
        <w:t xml:space="preserve"> is the density of the solid phase (default 2500 kg m</w:t>
      </w:r>
      <w:r w:rsidRPr="00126770">
        <w:rPr>
          <w:vertAlign w:val="superscript"/>
        </w:rPr>
        <w:t>-3</w:t>
      </w:r>
      <w:r w:rsidRPr="00126770">
        <w:t>)</w:t>
      </w:r>
    </w:p>
    <w:p w14:paraId="3B3E0A50" w14:textId="77777777" w:rsidR="00A4407A" w:rsidRPr="00126770" w:rsidRDefault="00A4407A" w:rsidP="00A4407A">
      <w:pPr>
        <w:spacing w:line="360" w:lineRule="auto"/>
        <w:jc w:val="both"/>
      </w:pPr>
    </w:p>
    <w:p w14:paraId="561E6E56" w14:textId="77777777" w:rsidR="00A4407A" w:rsidRPr="00126770" w:rsidRDefault="00A4407A" w:rsidP="00A4407A">
      <w:pPr>
        <w:spacing w:line="360" w:lineRule="auto"/>
        <w:jc w:val="both"/>
      </w:pPr>
      <w:r w:rsidRPr="00126770">
        <w:t>Based upon the presented PEC</w:t>
      </w:r>
      <w:r w:rsidRPr="00126770">
        <w:rPr>
          <w:vertAlign w:val="subscript"/>
        </w:rPr>
        <w:t xml:space="preserve">soil </w:t>
      </w:r>
      <w:r w:rsidRPr="00126770">
        <w:t>values, and using PEClocal</w:t>
      </w:r>
      <w:r w:rsidRPr="00126770">
        <w:rPr>
          <w:vertAlign w:val="subscript"/>
        </w:rPr>
        <w:t>soil</w:t>
      </w:r>
      <w:r w:rsidRPr="00126770">
        <w:t xml:space="preserve"> (arable land) and equation 24 from the </w:t>
      </w:r>
      <w:r w:rsidRPr="00126770">
        <w:rPr>
          <w:color w:val="000000"/>
        </w:rPr>
        <w:t>ECHA guidance on ERA</w:t>
      </w:r>
      <w:r w:rsidRPr="00126770">
        <w:t xml:space="preserve"> (2013) the following PEClocal</w:t>
      </w:r>
      <w:r w:rsidRPr="00126770">
        <w:rPr>
          <w:vertAlign w:val="subscript"/>
        </w:rPr>
        <w:t>soil, porewater</w:t>
      </w:r>
      <w:r w:rsidRPr="00126770">
        <w:t xml:space="preserve"> values can be calculated. </w:t>
      </w:r>
    </w:p>
    <w:p w14:paraId="687BB9D3" w14:textId="77777777" w:rsidR="00A4407A" w:rsidRPr="00126770" w:rsidRDefault="00A4407A" w:rsidP="00A4407A">
      <w:pPr>
        <w:keepNext/>
        <w:spacing w:line="276" w:lineRule="auto"/>
        <w:rPr>
          <w:b/>
          <w:lang w:eastAsia="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928"/>
        <w:gridCol w:w="2102"/>
      </w:tblGrid>
      <w:tr w:rsidR="00A4407A" w:rsidRPr="00126770" w14:paraId="7C96E385" w14:textId="77777777" w:rsidTr="00A4407A">
        <w:trPr>
          <w:trHeight w:val="680"/>
          <w:jc w:val="center"/>
        </w:trPr>
        <w:tc>
          <w:tcPr>
            <w:tcW w:w="6298"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D94B2A9" w14:textId="77777777" w:rsidR="00A4407A" w:rsidRPr="00126770" w:rsidRDefault="00A4407A">
            <w:pPr>
              <w:keepNext/>
              <w:jc w:val="center"/>
              <w:rPr>
                <w:b/>
                <w:lang w:eastAsia="ja-JP"/>
              </w:rPr>
            </w:pPr>
            <w:r w:rsidRPr="00126770">
              <w:rPr>
                <w:b/>
                <w:lang w:eastAsia="ja-JP"/>
              </w:rPr>
              <w:t>Calculation of porewater concentrations of Transfluthrin from application via sewage sludge</w:t>
            </w:r>
          </w:p>
        </w:tc>
      </w:tr>
      <w:tr w:rsidR="00A4407A" w:rsidRPr="00126770" w14:paraId="0C79D47F" w14:textId="77777777" w:rsidTr="00A4407A">
        <w:trPr>
          <w:trHeight w:val="964"/>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3A35556" w14:textId="77777777" w:rsidR="00A4407A" w:rsidRPr="00126770" w:rsidRDefault="00A4407A">
            <w:pPr>
              <w:keepNext/>
            </w:pPr>
            <w:r w:rsidRPr="00126770">
              <w:rPr>
                <w:b/>
                <w:lang w:eastAsia="ja-JP"/>
              </w:rPr>
              <w:t>Scenario</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C0D8CFF" w14:textId="77777777" w:rsidR="00A4407A" w:rsidRPr="00126770" w:rsidRDefault="00A4407A">
            <w:pPr>
              <w:keepNext/>
              <w:jc w:val="center"/>
              <w:rPr>
                <w:b/>
                <w:vertAlign w:val="subscript"/>
                <w:lang w:eastAsia="ja-JP"/>
              </w:rPr>
            </w:pPr>
            <w:r w:rsidRPr="00126770">
              <w:rPr>
                <w:b/>
                <w:lang w:eastAsia="ja-JP"/>
              </w:rPr>
              <w:t>PEClocal</w:t>
            </w:r>
            <w:r w:rsidRPr="00126770">
              <w:rPr>
                <w:b/>
                <w:vertAlign w:val="subscript"/>
                <w:lang w:eastAsia="ja-JP"/>
              </w:rPr>
              <w:t>soil arable</w:t>
            </w:r>
          </w:p>
          <w:p w14:paraId="5EE6FAC9" w14:textId="77777777" w:rsidR="00A4407A" w:rsidRPr="00126770" w:rsidRDefault="00A4407A">
            <w:pPr>
              <w:keepNext/>
              <w:jc w:val="center"/>
              <w:rPr>
                <w:b/>
                <w:lang w:eastAsia="ja-JP"/>
              </w:rPr>
            </w:pPr>
            <w:r w:rsidRPr="00126770">
              <w:rPr>
                <w:b/>
                <w:lang w:eastAsia="ja-JP"/>
              </w:rPr>
              <w:t>(mg kg</w:t>
            </w:r>
            <w:r w:rsidRPr="00126770">
              <w:rPr>
                <w:b/>
                <w:vertAlign w:val="superscript"/>
                <w:lang w:eastAsia="ja-JP"/>
              </w:rPr>
              <w:t>-1</w:t>
            </w:r>
            <w:r w:rsidRPr="00126770">
              <w:rPr>
                <w:b/>
                <w:lang w:eastAsia="ja-JP"/>
              </w:rPr>
              <w:t xml:space="preserve"> wwt) </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5E2FDD70" w14:textId="77777777" w:rsidR="00A4407A" w:rsidRPr="00126770" w:rsidRDefault="00A4407A">
            <w:pPr>
              <w:keepNext/>
              <w:jc w:val="center"/>
              <w:rPr>
                <w:b/>
                <w:lang w:eastAsia="ja-JP"/>
              </w:rPr>
            </w:pPr>
            <w:r w:rsidRPr="00126770">
              <w:rPr>
                <w:b/>
                <w:lang w:eastAsia="ja-JP"/>
              </w:rPr>
              <w:t>PEClocal</w:t>
            </w:r>
            <w:r w:rsidRPr="00126770">
              <w:rPr>
                <w:b/>
                <w:vertAlign w:val="subscript"/>
                <w:lang w:eastAsia="ja-JP"/>
              </w:rPr>
              <w:t>soil, porewater</w:t>
            </w:r>
          </w:p>
          <w:p w14:paraId="6D4F0B85" w14:textId="77777777" w:rsidR="00A4407A" w:rsidRPr="00126770" w:rsidRDefault="00A4407A">
            <w:pPr>
              <w:keepNext/>
              <w:jc w:val="center"/>
              <w:rPr>
                <w:b/>
                <w:lang w:eastAsia="ja-JP"/>
              </w:rPr>
            </w:pPr>
            <w:r w:rsidRPr="00126770">
              <w:rPr>
                <w:b/>
                <w:lang w:eastAsia="ja-JP"/>
              </w:rPr>
              <w:t>(µg l</w:t>
            </w:r>
            <w:r w:rsidRPr="00126770">
              <w:rPr>
                <w:b/>
                <w:vertAlign w:val="superscript"/>
                <w:lang w:eastAsia="ja-JP"/>
              </w:rPr>
              <w:t>-1</w:t>
            </w:r>
            <w:r w:rsidRPr="00126770">
              <w:rPr>
                <w:b/>
                <w:lang w:eastAsia="ja-JP"/>
              </w:rPr>
              <w:t>)</w:t>
            </w:r>
          </w:p>
        </w:tc>
      </w:tr>
      <w:tr w:rsidR="00A4407A" w:rsidRPr="00126770" w14:paraId="27030E3D"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8D9C442" w14:textId="77777777" w:rsidR="00A4407A" w:rsidRPr="00126770" w:rsidRDefault="00A4407A">
            <w:pPr>
              <w:keepNext/>
              <w:rPr>
                <w:lang w:eastAsia="en-GB"/>
              </w:rPr>
            </w:pPr>
            <w:r w:rsidRPr="00126770">
              <w:rPr>
                <w:lang w:eastAsia="en-GB"/>
              </w:rPr>
              <w:t>Scenario 1</w:t>
            </w:r>
            <w:r w:rsidR="006B3D57" w:rsidRPr="00126770">
              <w:rPr>
                <w:lang w:eastAsia="en-GB"/>
              </w:rPr>
              <w:t xml:space="preserve"> (tier 1)</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154AF3B1" w14:textId="77777777" w:rsidR="00A4407A" w:rsidRPr="00126770" w:rsidRDefault="00A4407A" w:rsidP="006B3D57">
            <w:pPr>
              <w:keepNext/>
              <w:jc w:val="center"/>
              <w:rPr>
                <w:lang w:eastAsia="ja-JP"/>
              </w:rPr>
            </w:pPr>
            <w:r w:rsidRPr="00126770">
              <w:rPr>
                <w:lang w:eastAsia="ja-JP"/>
              </w:rPr>
              <w:t>1.</w:t>
            </w:r>
            <w:r w:rsidR="006B3D57" w:rsidRPr="00126770">
              <w:rPr>
                <w:lang w:eastAsia="ja-JP"/>
              </w:rPr>
              <w:t>57</w:t>
            </w:r>
            <w:r w:rsidRPr="00126770">
              <w:rPr>
                <w:lang w:eastAsia="ja-JP"/>
              </w:rPr>
              <w:t>E-03</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77738D5D" w14:textId="77777777" w:rsidR="00A4407A" w:rsidRPr="00126770" w:rsidRDefault="00A4407A" w:rsidP="006B3D57">
            <w:pPr>
              <w:keepNext/>
              <w:jc w:val="center"/>
            </w:pPr>
            <w:r w:rsidRPr="00126770">
              <w:t>1.</w:t>
            </w:r>
            <w:r w:rsidR="006B3D57" w:rsidRPr="00126770">
              <w:t>7</w:t>
            </w:r>
            <w:r w:rsidRPr="00126770">
              <w:t>8E-03</w:t>
            </w:r>
          </w:p>
        </w:tc>
      </w:tr>
      <w:tr w:rsidR="004F61C0" w:rsidRPr="00126770" w14:paraId="5DD2D9EC"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B4611E7" w14:textId="77777777" w:rsidR="004F61C0" w:rsidRPr="00126770" w:rsidRDefault="004F61C0" w:rsidP="004F61C0">
            <w:pPr>
              <w:keepNext/>
              <w:rPr>
                <w:lang w:eastAsia="en-GB"/>
              </w:rPr>
            </w:pPr>
            <w:r w:rsidRPr="00126770">
              <w:rPr>
                <w:lang w:eastAsia="en-GB"/>
              </w:rPr>
              <w:t>Scenario 1 (tier 2)</w:t>
            </w:r>
          </w:p>
        </w:tc>
        <w:tc>
          <w:tcPr>
            <w:tcW w:w="1928" w:type="dxa"/>
            <w:tcBorders>
              <w:top w:val="single" w:sz="4" w:space="0" w:color="000000"/>
              <w:left w:val="single" w:sz="4" w:space="0" w:color="000000"/>
              <w:bottom w:val="single" w:sz="4" w:space="0" w:color="000000"/>
              <w:right w:val="single" w:sz="4" w:space="0" w:color="000000"/>
            </w:tcBorders>
            <w:vAlign w:val="center"/>
          </w:tcPr>
          <w:p w14:paraId="0A29994C" w14:textId="77777777" w:rsidR="004F61C0" w:rsidRPr="00126770" w:rsidRDefault="004F61C0" w:rsidP="004F61C0">
            <w:pPr>
              <w:keepNext/>
              <w:jc w:val="center"/>
              <w:rPr>
                <w:lang w:eastAsia="ja-JP"/>
              </w:rPr>
            </w:pPr>
            <w:r w:rsidRPr="00126770">
              <w:rPr>
                <w:lang w:eastAsia="ja-JP"/>
              </w:rPr>
              <w:t>4.65E-04</w:t>
            </w:r>
          </w:p>
        </w:tc>
        <w:tc>
          <w:tcPr>
            <w:tcW w:w="2102" w:type="dxa"/>
            <w:tcBorders>
              <w:top w:val="single" w:sz="4" w:space="0" w:color="000000"/>
              <w:left w:val="single" w:sz="4" w:space="0" w:color="000000"/>
              <w:bottom w:val="single" w:sz="4" w:space="0" w:color="000000"/>
              <w:right w:val="single" w:sz="4" w:space="0" w:color="000000"/>
            </w:tcBorders>
            <w:vAlign w:val="center"/>
          </w:tcPr>
          <w:p w14:paraId="78EAABEF" w14:textId="77777777" w:rsidR="004F61C0" w:rsidRPr="00126770" w:rsidRDefault="004F61C0" w:rsidP="004F61C0">
            <w:pPr>
              <w:keepNext/>
              <w:jc w:val="center"/>
            </w:pPr>
            <w:r w:rsidRPr="00126770">
              <w:t>5.26E-04</w:t>
            </w:r>
          </w:p>
        </w:tc>
      </w:tr>
      <w:tr w:rsidR="00A4407A" w:rsidRPr="00126770" w14:paraId="31C45BC5" w14:textId="77777777" w:rsidTr="00A4407A">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FF145D" w14:textId="77777777" w:rsidR="00A4407A" w:rsidRPr="00126770" w:rsidRDefault="00A4407A">
            <w:pPr>
              <w:keepNext/>
              <w:rPr>
                <w:lang w:eastAsia="en-GB"/>
              </w:rPr>
            </w:pPr>
            <w:r w:rsidRPr="00126770">
              <w:rPr>
                <w:lang w:eastAsia="en-GB"/>
              </w:rPr>
              <w:t>Scenario 2</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0BD279F" w14:textId="77777777" w:rsidR="00A4407A" w:rsidRPr="00126770" w:rsidRDefault="00A4407A">
            <w:pPr>
              <w:keepNext/>
              <w:jc w:val="center"/>
              <w:rPr>
                <w:lang w:eastAsia="ja-JP"/>
              </w:rPr>
            </w:pPr>
          </w:p>
          <w:p w14:paraId="53A5F812" w14:textId="77777777" w:rsidR="004F61C0" w:rsidRPr="00126770" w:rsidRDefault="004F61C0">
            <w:pPr>
              <w:keepNext/>
              <w:jc w:val="center"/>
              <w:rPr>
                <w:lang w:eastAsia="ja-JP"/>
              </w:rPr>
            </w:pPr>
            <w:r w:rsidRPr="00126770">
              <w:rPr>
                <w:lang w:eastAsia="ja-JP"/>
              </w:rPr>
              <w:t>3.94E-04</w:t>
            </w:r>
          </w:p>
        </w:tc>
        <w:tc>
          <w:tcPr>
            <w:tcW w:w="2102" w:type="dxa"/>
            <w:tcBorders>
              <w:top w:val="single" w:sz="4" w:space="0" w:color="000000"/>
              <w:left w:val="single" w:sz="4" w:space="0" w:color="000000"/>
              <w:bottom w:val="single" w:sz="4" w:space="0" w:color="000000"/>
              <w:right w:val="single" w:sz="4" w:space="0" w:color="000000"/>
            </w:tcBorders>
            <w:vAlign w:val="center"/>
            <w:hideMark/>
          </w:tcPr>
          <w:p w14:paraId="212AA74D" w14:textId="77777777" w:rsidR="00A4407A" w:rsidRPr="00126770" w:rsidRDefault="00A4407A">
            <w:pPr>
              <w:keepNext/>
              <w:jc w:val="center"/>
            </w:pPr>
          </w:p>
          <w:p w14:paraId="7C6109DD" w14:textId="77777777" w:rsidR="004F61C0" w:rsidRPr="00126770" w:rsidRDefault="004F61C0">
            <w:pPr>
              <w:keepNext/>
              <w:jc w:val="center"/>
            </w:pPr>
            <w:r w:rsidRPr="00126770">
              <w:t>4.45E-04</w:t>
            </w:r>
          </w:p>
        </w:tc>
      </w:tr>
    </w:tbl>
    <w:p w14:paraId="55017167" w14:textId="77777777" w:rsidR="00A4407A" w:rsidRPr="00126770" w:rsidRDefault="00A4407A" w:rsidP="00A4407A"/>
    <w:p w14:paraId="33685848" w14:textId="77777777" w:rsidR="00A4407A" w:rsidRPr="00126770" w:rsidRDefault="00A4407A" w:rsidP="00A4407A">
      <w:pPr>
        <w:spacing w:line="360" w:lineRule="auto"/>
        <w:jc w:val="both"/>
      </w:pPr>
      <w:r w:rsidRPr="00126770">
        <w:rPr>
          <w:rFonts w:cs="Times-Roman"/>
        </w:rPr>
        <w:t xml:space="preserve">Values less than the </w:t>
      </w:r>
      <w:r w:rsidRPr="00126770">
        <w:t>0.1 μg l</w:t>
      </w:r>
      <w:r w:rsidRPr="00126770">
        <w:rPr>
          <w:vertAlign w:val="superscript"/>
        </w:rPr>
        <w:t>-1</w:t>
      </w:r>
      <w:r w:rsidRPr="00126770">
        <w:t xml:space="preserve"> current quality standard set by the EU Drinking Water Directive (98/83/EC) were obtained</w:t>
      </w:r>
      <w:r w:rsidRPr="00126770">
        <w:rPr>
          <w:lang w:eastAsia="ja-JP"/>
        </w:rPr>
        <w:t xml:space="preserve"> for the proposed applications of </w:t>
      </w:r>
      <w:r w:rsidRPr="00126770">
        <w:rPr>
          <w:color w:val="000000"/>
        </w:rPr>
        <w:t>Yanco transfluthrin family products</w:t>
      </w:r>
      <w:r w:rsidRPr="00126770">
        <w:rPr>
          <w:lang w:eastAsia="ja-JP"/>
        </w:rPr>
        <w:t xml:space="preserve"> indicating that the risk of contamination to groundwater from the proposed </w:t>
      </w:r>
      <w:r w:rsidR="006B3D57" w:rsidRPr="00126770">
        <w:rPr>
          <w:lang w:eastAsia="ja-JP"/>
        </w:rPr>
        <w:t xml:space="preserve">worst case </w:t>
      </w:r>
      <w:r w:rsidRPr="00126770">
        <w:rPr>
          <w:lang w:eastAsia="ja-JP"/>
        </w:rPr>
        <w:t>use</w:t>
      </w:r>
      <w:r w:rsidR="006B3D57" w:rsidRPr="00126770">
        <w:rPr>
          <w:lang w:eastAsia="ja-JP"/>
        </w:rPr>
        <w:t>s</w:t>
      </w:r>
      <w:r w:rsidRPr="00126770">
        <w:rPr>
          <w:lang w:eastAsia="ja-JP"/>
        </w:rPr>
        <w:t xml:space="preserve"> of transfluthrin is low.</w:t>
      </w:r>
    </w:p>
    <w:p w14:paraId="450F9028" w14:textId="77777777" w:rsidR="00A4407A" w:rsidRPr="00126770" w:rsidRDefault="00A4407A" w:rsidP="00A4407A">
      <w:pPr>
        <w:spacing w:line="360" w:lineRule="auto"/>
      </w:pPr>
    </w:p>
    <w:p w14:paraId="011A2BBF" w14:textId="77777777" w:rsidR="00D504A5" w:rsidRPr="00126770" w:rsidRDefault="00A4407A" w:rsidP="00D504A5">
      <w:pPr>
        <w:spacing w:line="360" w:lineRule="auto"/>
        <w:rPr>
          <w:strike/>
          <w:color w:val="FF0000"/>
        </w:rPr>
      </w:pPr>
      <w:r w:rsidRPr="00126770">
        <w:t xml:space="preserve">As the predicted levels of transfluthrin reaching groundwater are </w:t>
      </w:r>
      <w:r w:rsidR="006B3D57" w:rsidRPr="00126770">
        <w:t>at least 10</w:t>
      </w:r>
      <w:r w:rsidR="004F61C0" w:rsidRPr="00126770">
        <w:t xml:space="preserve"> </w:t>
      </w:r>
      <w:r w:rsidR="006B3D57" w:rsidRPr="00126770">
        <w:t xml:space="preserve">x </w:t>
      </w:r>
      <w:r w:rsidRPr="00126770">
        <w:t>below the water directive quality standard, it is likely that levels of metabolites are also likely to be significantly less than 0.1 µg l</w:t>
      </w:r>
      <w:r w:rsidRPr="00126770">
        <w:rPr>
          <w:vertAlign w:val="superscript"/>
        </w:rPr>
        <w:t>-1</w:t>
      </w:r>
      <w:r w:rsidR="004F61C0" w:rsidRPr="00126770">
        <w:t xml:space="preserve"> however for completeness the calculations are presented below;.</w:t>
      </w:r>
      <w:r w:rsidR="00D504A5" w:rsidRPr="00126770">
        <w:rPr>
          <w:strike/>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8"/>
        <w:gridCol w:w="1769"/>
        <w:gridCol w:w="1560"/>
        <w:gridCol w:w="1134"/>
        <w:gridCol w:w="1559"/>
      </w:tblGrid>
      <w:tr w:rsidR="00D504A5" w:rsidRPr="00126770" w14:paraId="5F6DFF8B" w14:textId="77777777" w:rsidTr="00362EF5">
        <w:trPr>
          <w:trHeight w:val="680"/>
          <w:jc w:val="center"/>
        </w:trPr>
        <w:tc>
          <w:tcPr>
            <w:tcW w:w="7650"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640CF05D" w14:textId="77777777" w:rsidR="00D504A5" w:rsidRPr="00126770" w:rsidRDefault="00D504A5" w:rsidP="00362EF5">
            <w:pPr>
              <w:keepNext/>
              <w:jc w:val="center"/>
              <w:rPr>
                <w:b/>
                <w:lang w:eastAsia="ja-JP"/>
              </w:rPr>
            </w:pPr>
            <w:r w:rsidRPr="00126770">
              <w:rPr>
                <w:b/>
                <w:lang w:eastAsia="ja-JP"/>
              </w:rPr>
              <w:t>EpiSuite Parameters used to Calculate PEClocal</w:t>
            </w:r>
            <w:r w:rsidRPr="00126770">
              <w:rPr>
                <w:b/>
                <w:vertAlign w:val="subscript"/>
                <w:lang w:eastAsia="ja-JP"/>
              </w:rPr>
              <w:t>soil, porewater</w:t>
            </w:r>
          </w:p>
        </w:tc>
      </w:tr>
      <w:tr w:rsidR="00D504A5" w:rsidRPr="00126770" w14:paraId="4907B1C2" w14:textId="77777777" w:rsidTr="00362EF5">
        <w:trPr>
          <w:trHeight w:val="964"/>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19F1620C" w14:textId="77777777" w:rsidR="00D504A5" w:rsidRPr="00126770" w:rsidRDefault="00D504A5" w:rsidP="00362EF5">
            <w:pPr>
              <w:keepNext/>
            </w:pPr>
            <w:r w:rsidRPr="00126770">
              <w:rPr>
                <w:b/>
                <w:lang w:eastAsia="ja-JP"/>
              </w:rPr>
              <w:t>Metabolite</w:t>
            </w:r>
          </w:p>
        </w:tc>
        <w:tc>
          <w:tcPr>
            <w:tcW w:w="3329" w:type="dxa"/>
            <w:gridSpan w:val="2"/>
            <w:tcBorders>
              <w:top w:val="single" w:sz="4" w:space="0" w:color="000000"/>
              <w:left w:val="single" w:sz="4" w:space="0" w:color="000000"/>
              <w:bottom w:val="single" w:sz="4" w:space="0" w:color="000000"/>
              <w:right w:val="single" w:sz="4" w:space="0" w:color="000000"/>
            </w:tcBorders>
            <w:vAlign w:val="center"/>
            <w:hideMark/>
          </w:tcPr>
          <w:p w14:paraId="5C4B2513" w14:textId="77777777" w:rsidR="00D504A5" w:rsidRPr="00126770" w:rsidRDefault="00D504A5" w:rsidP="00362EF5">
            <w:pPr>
              <w:keepNext/>
              <w:jc w:val="center"/>
              <w:rPr>
                <w:b/>
                <w:lang w:eastAsia="ja-JP"/>
              </w:rPr>
            </w:pPr>
            <w:r w:rsidRPr="00126770">
              <w:rPr>
                <w:b/>
                <w:lang w:eastAsia="ja-JP"/>
              </w:rPr>
              <w:t xml:space="preserve">Henry’s Law Constant </w:t>
            </w:r>
          </w:p>
          <w:p w14:paraId="49DA2504" w14:textId="77777777" w:rsidR="00D504A5" w:rsidRPr="00126770" w:rsidRDefault="00D504A5" w:rsidP="00362EF5">
            <w:pPr>
              <w:keepNext/>
              <w:jc w:val="center"/>
              <w:rPr>
                <w:b/>
                <w:lang w:eastAsia="ja-JP"/>
              </w:rPr>
            </w:pPr>
            <w:r w:rsidRPr="00126770">
              <w:rPr>
                <w:lang w:eastAsia="ja-JP"/>
              </w:rPr>
              <w:t>(HENRYWIN v3.20 using the Bond Method)</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50CADF7F" w14:textId="77777777" w:rsidR="00D504A5" w:rsidRPr="00126770" w:rsidRDefault="00D504A5" w:rsidP="00362EF5">
            <w:pPr>
              <w:keepNext/>
              <w:jc w:val="center"/>
              <w:rPr>
                <w:b/>
                <w:lang w:eastAsia="ja-JP"/>
              </w:rPr>
            </w:pPr>
            <w:r w:rsidRPr="00126770">
              <w:rPr>
                <w:b/>
                <w:lang w:eastAsia="ja-JP"/>
              </w:rPr>
              <w:t>Koc</w:t>
            </w:r>
          </w:p>
          <w:p w14:paraId="11ECEB33" w14:textId="77777777" w:rsidR="00D504A5" w:rsidRPr="00126770" w:rsidRDefault="00D504A5" w:rsidP="00362EF5">
            <w:pPr>
              <w:keepNext/>
              <w:jc w:val="center"/>
              <w:rPr>
                <w:lang w:eastAsia="ja-JP"/>
              </w:rPr>
            </w:pPr>
            <w:r w:rsidRPr="00126770">
              <w:rPr>
                <w:lang w:eastAsia="ja-JP"/>
              </w:rPr>
              <w:t>(KOCWIN v2.00 using MCI method)</w:t>
            </w:r>
          </w:p>
        </w:tc>
      </w:tr>
      <w:tr w:rsidR="00D504A5" w:rsidRPr="00126770" w14:paraId="4A1D2C89"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473B3C16" w14:textId="77777777" w:rsidR="00D504A5" w:rsidRPr="00126770" w:rsidRDefault="00D504A5" w:rsidP="00362EF5">
            <w:pPr>
              <w:keepNext/>
              <w:rPr>
                <w:lang w:eastAsia="en-GB"/>
              </w:rPr>
            </w:pPr>
            <w:r w:rsidRPr="00126770">
              <w:rPr>
                <w:b/>
                <w:lang w:eastAsia="ja-JP"/>
              </w:rPr>
              <w:t>TFB-OH</w:t>
            </w:r>
          </w:p>
        </w:tc>
        <w:tc>
          <w:tcPr>
            <w:tcW w:w="1769" w:type="dxa"/>
            <w:tcBorders>
              <w:top w:val="single" w:sz="4" w:space="0" w:color="000000"/>
              <w:left w:val="single" w:sz="4" w:space="0" w:color="000000"/>
              <w:right w:val="single" w:sz="4" w:space="0" w:color="000000"/>
            </w:tcBorders>
            <w:vAlign w:val="center"/>
            <w:hideMark/>
          </w:tcPr>
          <w:p w14:paraId="467D0550" w14:textId="77777777" w:rsidR="00D504A5" w:rsidRPr="00126770" w:rsidRDefault="00D504A5" w:rsidP="00362EF5">
            <w:pPr>
              <w:keepNext/>
              <w:jc w:val="center"/>
              <w:rPr>
                <w:lang w:eastAsia="ja-JP"/>
              </w:rPr>
            </w:pPr>
            <w:r w:rsidRPr="00126770">
              <w:rPr>
                <w:lang w:eastAsia="ja-JP"/>
              </w:rPr>
              <w:t>4.09E-02</w:t>
            </w:r>
          </w:p>
        </w:tc>
        <w:tc>
          <w:tcPr>
            <w:tcW w:w="1560" w:type="dxa"/>
            <w:tcBorders>
              <w:top w:val="single" w:sz="4" w:space="0" w:color="000000"/>
              <w:left w:val="single" w:sz="4" w:space="0" w:color="000000"/>
              <w:right w:val="single" w:sz="4" w:space="0" w:color="000000"/>
            </w:tcBorders>
            <w:vAlign w:val="center"/>
          </w:tcPr>
          <w:p w14:paraId="4541A86D"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top w:val="single" w:sz="4" w:space="0" w:color="000000"/>
              <w:left w:val="single" w:sz="4" w:space="0" w:color="000000"/>
              <w:right w:val="single" w:sz="4" w:space="0" w:color="000000"/>
            </w:tcBorders>
            <w:vAlign w:val="center"/>
            <w:hideMark/>
          </w:tcPr>
          <w:p w14:paraId="02E739B0" w14:textId="77777777" w:rsidR="00D504A5" w:rsidRPr="00126770" w:rsidRDefault="00D504A5" w:rsidP="00362EF5">
            <w:pPr>
              <w:keepNext/>
              <w:jc w:val="center"/>
            </w:pPr>
            <w:r w:rsidRPr="00126770">
              <w:t>154.1</w:t>
            </w:r>
          </w:p>
        </w:tc>
        <w:tc>
          <w:tcPr>
            <w:tcW w:w="1559" w:type="dxa"/>
            <w:tcBorders>
              <w:top w:val="single" w:sz="4" w:space="0" w:color="000000"/>
              <w:left w:val="single" w:sz="4" w:space="0" w:color="000000"/>
              <w:right w:val="single" w:sz="4" w:space="0" w:color="000000"/>
            </w:tcBorders>
            <w:vAlign w:val="center"/>
          </w:tcPr>
          <w:p w14:paraId="7B9CD17A" w14:textId="77777777" w:rsidR="00D504A5" w:rsidRPr="00126770" w:rsidRDefault="00D504A5" w:rsidP="00362EF5">
            <w:pPr>
              <w:keepNext/>
              <w:jc w:val="center"/>
            </w:pPr>
            <w:r w:rsidRPr="00126770">
              <w:t>L/ kg</w:t>
            </w:r>
          </w:p>
        </w:tc>
      </w:tr>
      <w:tr w:rsidR="00D504A5" w:rsidRPr="00126770" w14:paraId="49F6B5F7" w14:textId="77777777" w:rsidTr="00362EF5">
        <w:trPr>
          <w:trHeight w:val="397"/>
          <w:jc w:val="center"/>
        </w:trPr>
        <w:tc>
          <w:tcPr>
            <w:tcW w:w="1628" w:type="dxa"/>
            <w:tcBorders>
              <w:top w:val="single" w:sz="4" w:space="0" w:color="000000"/>
              <w:left w:val="single" w:sz="4" w:space="0" w:color="000000"/>
              <w:bottom w:val="single" w:sz="4" w:space="0" w:color="000000"/>
              <w:right w:val="single" w:sz="4" w:space="0" w:color="000000"/>
            </w:tcBorders>
            <w:vAlign w:val="center"/>
            <w:hideMark/>
          </w:tcPr>
          <w:p w14:paraId="5C424DDF" w14:textId="77777777" w:rsidR="00D504A5" w:rsidRPr="00126770" w:rsidRDefault="00D504A5" w:rsidP="00362EF5">
            <w:pPr>
              <w:keepNext/>
              <w:rPr>
                <w:lang w:eastAsia="en-GB"/>
              </w:rPr>
            </w:pPr>
            <w:r w:rsidRPr="00126770">
              <w:rPr>
                <w:b/>
                <w:lang w:eastAsia="ja-JP"/>
              </w:rPr>
              <w:t>TFB-COOH</w:t>
            </w:r>
          </w:p>
        </w:tc>
        <w:tc>
          <w:tcPr>
            <w:tcW w:w="1769" w:type="dxa"/>
            <w:tcBorders>
              <w:left w:val="single" w:sz="4" w:space="0" w:color="000000"/>
              <w:bottom w:val="single" w:sz="4" w:space="0" w:color="000000"/>
              <w:right w:val="single" w:sz="4" w:space="0" w:color="000000"/>
            </w:tcBorders>
            <w:vAlign w:val="center"/>
            <w:hideMark/>
          </w:tcPr>
          <w:p w14:paraId="76B25680" w14:textId="77777777" w:rsidR="00D504A5" w:rsidRPr="00126770" w:rsidRDefault="00D504A5" w:rsidP="00362EF5">
            <w:pPr>
              <w:keepNext/>
              <w:jc w:val="center"/>
              <w:rPr>
                <w:lang w:eastAsia="ja-JP"/>
              </w:rPr>
            </w:pPr>
            <w:r w:rsidRPr="00126770">
              <w:rPr>
                <w:lang w:eastAsia="ja-JP"/>
              </w:rPr>
              <w:t>2.04E-02</w:t>
            </w:r>
          </w:p>
        </w:tc>
        <w:tc>
          <w:tcPr>
            <w:tcW w:w="1560" w:type="dxa"/>
            <w:tcBorders>
              <w:left w:val="single" w:sz="4" w:space="0" w:color="000000"/>
              <w:bottom w:val="single" w:sz="4" w:space="0" w:color="000000"/>
              <w:right w:val="single" w:sz="4" w:space="0" w:color="000000"/>
            </w:tcBorders>
            <w:vAlign w:val="center"/>
          </w:tcPr>
          <w:p w14:paraId="32AD5B52" w14:textId="77777777" w:rsidR="00D504A5" w:rsidRPr="00126770" w:rsidRDefault="00D504A5" w:rsidP="00362EF5">
            <w:pPr>
              <w:keepNext/>
              <w:jc w:val="center"/>
              <w:rPr>
                <w:lang w:eastAsia="ja-JP"/>
              </w:rPr>
            </w:pPr>
            <w:r w:rsidRPr="00126770">
              <w:rPr>
                <w:lang w:eastAsia="ja-JP"/>
              </w:rPr>
              <w:t>Pa m</w:t>
            </w:r>
            <w:r w:rsidRPr="00126770">
              <w:rPr>
                <w:vertAlign w:val="superscript"/>
                <w:lang w:eastAsia="ja-JP"/>
              </w:rPr>
              <w:t>3</w:t>
            </w:r>
            <w:r w:rsidRPr="00126770">
              <w:rPr>
                <w:lang w:eastAsia="ja-JP"/>
              </w:rPr>
              <w:t>/ mol</w:t>
            </w:r>
          </w:p>
        </w:tc>
        <w:tc>
          <w:tcPr>
            <w:tcW w:w="1134" w:type="dxa"/>
            <w:tcBorders>
              <w:left w:val="single" w:sz="4" w:space="0" w:color="000000"/>
              <w:bottom w:val="single" w:sz="4" w:space="0" w:color="000000"/>
              <w:right w:val="single" w:sz="4" w:space="0" w:color="000000"/>
            </w:tcBorders>
            <w:vAlign w:val="center"/>
            <w:hideMark/>
          </w:tcPr>
          <w:p w14:paraId="3F952524" w14:textId="77777777" w:rsidR="00D504A5" w:rsidRPr="00126770" w:rsidRDefault="00D504A5" w:rsidP="00362EF5">
            <w:pPr>
              <w:keepNext/>
              <w:jc w:val="center"/>
            </w:pPr>
            <w:r w:rsidRPr="00126770">
              <w:t>118.9</w:t>
            </w:r>
          </w:p>
        </w:tc>
        <w:tc>
          <w:tcPr>
            <w:tcW w:w="1559" w:type="dxa"/>
            <w:tcBorders>
              <w:left w:val="single" w:sz="4" w:space="0" w:color="000000"/>
              <w:bottom w:val="single" w:sz="4" w:space="0" w:color="000000"/>
              <w:right w:val="single" w:sz="4" w:space="0" w:color="000000"/>
            </w:tcBorders>
            <w:vAlign w:val="center"/>
          </w:tcPr>
          <w:p w14:paraId="57BEB370" w14:textId="77777777" w:rsidR="00D504A5" w:rsidRPr="00126770" w:rsidRDefault="00D504A5" w:rsidP="00362EF5">
            <w:pPr>
              <w:keepNext/>
              <w:jc w:val="center"/>
            </w:pPr>
            <w:r w:rsidRPr="00126770">
              <w:t>L/ kg</w:t>
            </w:r>
          </w:p>
        </w:tc>
      </w:tr>
    </w:tbl>
    <w:p w14:paraId="18AF9C40" w14:textId="77777777" w:rsidR="00D504A5" w:rsidRPr="00126770" w:rsidRDefault="00D504A5" w:rsidP="00D504A5">
      <w:pPr>
        <w:spacing w:line="360" w:lineRule="auto"/>
        <w:rPr>
          <w:strike/>
          <w:color w:val="FF0000"/>
        </w:rPr>
      </w:pPr>
    </w:p>
    <w:tbl>
      <w:tblPr>
        <w:tblW w:w="397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663"/>
        <w:gridCol w:w="1686"/>
        <w:gridCol w:w="1483"/>
        <w:gridCol w:w="1480"/>
      </w:tblGrid>
      <w:tr w:rsidR="00D504A5" w:rsidRPr="00126770" w14:paraId="2E3104E6" w14:textId="77777777" w:rsidTr="00362EF5">
        <w:trPr>
          <w:trHeight w:val="397"/>
          <w:jc w:val="center"/>
        </w:trPr>
        <w:tc>
          <w:tcPr>
            <w:tcW w:w="5000" w:type="pct"/>
            <w:gridSpan w:val="4"/>
            <w:tcBorders>
              <w:top w:val="single" w:sz="6" w:space="0" w:color="000000"/>
              <w:left w:val="single" w:sz="4" w:space="0" w:color="000000"/>
              <w:bottom w:val="single" w:sz="6" w:space="0" w:color="000000"/>
              <w:right w:val="single" w:sz="4" w:space="0" w:color="000000"/>
            </w:tcBorders>
            <w:shd w:val="clear" w:color="auto" w:fill="FFFFCC"/>
            <w:vAlign w:val="center"/>
          </w:tcPr>
          <w:p w14:paraId="2409FCB9" w14:textId="77777777" w:rsidR="00D504A5" w:rsidRPr="00126770" w:rsidRDefault="00D504A5" w:rsidP="00362EF5">
            <w:pPr>
              <w:keepNext/>
              <w:jc w:val="center"/>
              <w:rPr>
                <w:b/>
                <w:lang w:eastAsia="ja-JP"/>
              </w:rPr>
            </w:pPr>
            <w:r w:rsidRPr="00126770">
              <w:rPr>
                <w:b/>
                <w:lang w:eastAsia="ja-JP"/>
              </w:rPr>
              <w:t>Calculation of porewater concentrations from application via sewage sludge PEClocal</w:t>
            </w:r>
            <w:r w:rsidRPr="00126770">
              <w:rPr>
                <w:b/>
                <w:vertAlign w:val="subscript"/>
                <w:lang w:eastAsia="ja-JP"/>
              </w:rPr>
              <w:t>soil, porewater</w:t>
            </w:r>
            <w:r w:rsidRPr="00126770">
              <w:rPr>
                <w:b/>
                <w:lang w:eastAsia="ja-JP"/>
              </w:rPr>
              <w:t xml:space="preserve"> (µg l</w:t>
            </w:r>
            <w:r w:rsidRPr="00126770">
              <w:rPr>
                <w:b/>
                <w:vertAlign w:val="superscript"/>
                <w:lang w:eastAsia="ja-JP"/>
              </w:rPr>
              <w:t>-1</w:t>
            </w:r>
            <w:r w:rsidRPr="00126770">
              <w:rPr>
                <w:b/>
                <w:lang w:eastAsia="ja-JP"/>
              </w:rPr>
              <w:t>)</w:t>
            </w:r>
          </w:p>
        </w:tc>
      </w:tr>
      <w:tr w:rsidR="00D504A5" w:rsidRPr="00126770" w14:paraId="26642CA4"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2995AE2B" w14:textId="77777777" w:rsidR="00D504A5" w:rsidRPr="00126770" w:rsidRDefault="00D504A5" w:rsidP="00362EF5">
            <w:pPr>
              <w:keepNext/>
            </w:pPr>
          </w:p>
        </w:tc>
        <w:tc>
          <w:tcPr>
            <w:tcW w:w="1127" w:type="pct"/>
            <w:tcBorders>
              <w:top w:val="single" w:sz="6" w:space="0" w:color="000000"/>
              <w:left w:val="single" w:sz="6" w:space="0" w:color="000000"/>
              <w:bottom w:val="single" w:sz="6" w:space="0" w:color="000000"/>
              <w:right w:val="single" w:sz="6" w:space="0" w:color="000000"/>
            </w:tcBorders>
            <w:vAlign w:val="center"/>
          </w:tcPr>
          <w:p w14:paraId="6E476D74" w14:textId="77777777" w:rsidR="00D504A5" w:rsidRPr="00126770" w:rsidRDefault="00D504A5" w:rsidP="00362EF5">
            <w:pPr>
              <w:keepNext/>
              <w:jc w:val="center"/>
              <w:rPr>
                <w:b/>
                <w:lang w:eastAsia="ja-JP"/>
              </w:rPr>
            </w:pPr>
            <w:r w:rsidRPr="00126770">
              <w:rPr>
                <w:b/>
                <w:lang w:eastAsia="ja-JP"/>
              </w:rPr>
              <w:t>Transfluthrin</w:t>
            </w:r>
          </w:p>
        </w:tc>
        <w:tc>
          <w:tcPr>
            <w:tcW w:w="1023" w:type="pct"/>
            <w:tcBorders>
              <w:top w:val="single" w:sz="6" w:space="0" w:color="000000"/>
              <w:left w:val="single" w:sz="6" w:space="0" w:color="000000"/>
              <w:bottom w:val="single" w:sz="6" w:space="0" w:color="000000"/>
              <w:right w:val="single" w:sz="6" w:space="0" w:color="000000"/>
            </w:tcBorders>
            <w:vAlign w:val="center"/>
          </w:tcPr>
          <w:p w14:paraId="453EE012" w14:textId="77777777" w:rsidR="00D504A5" w:rsidRPr="00126770" w:rsidRDefault="00D504A5" w:rsidP="00362EF5">
            <w:pPr>
              <w:keepNext/>
              <w:jc w:val="center"/>
              <w:rPr>
                <w:b/>
                <w:lang w:eastAsia="ja-JP"/>
              </w:rPr>
            </w:pPr>
            <w:r w:rsidRPr="00126770">
              <w:rPr>
                <w:b/>
                <w:lang w:eastAsia="ja-JP"/>
              </w:rPr>
              <w:t>TFB-OH</w:t>
            </w:r>
          </w:p>
        </w:tc>
        <w:tc>
          <w:tcPr>
            <w:tcW w:w="1020" w:type="pct"/>
            <w:tcBorders>
              <w:top w:val="single" w:sz="6" w:space="0" w:color="000000"/>
              <w:left w:val="single" w:sz="6" w:space="0" w:color="000000"/>
              <w:bottom w:val="single" w:sz="6" w:space="0" w:color="000000"/>
              <w:right w:val="single" w:sz="4" w:space="0" w:color="000000"/>
            </w:tcBorders>
            <w:vAlign w:val="center"/>
          </w:tcPr>
          <w:p w14:paraId="1826DFCB" w14:textId="77777777" w:rsidR="00D504A5" w:rsidRPr="00126770" w:rsidRDefault="00D504A5" w:rsidP="00362EF5">
            <w:pPr>
              <w:keepNext/>
              <w:jc w:val="center"/>
              <w:rPr>
                <w:b/>
                <w:lang w:eastAsia="ja-JP"/>
              </w:rPr>
            </w:pPr>
            <w:r w:rsidRPr="00126770">
              <w:rPr>
                <w:b/>
                <w:lang w:eastAsia="ja-JP"/>
              </w:rPr>
              <w:t>TFB-COOH</w:t>
            </w:r>
          </w:p>
        </w:tc>
      </w:tr>
      <w:tr w:rsidR="00D504A5" w:rsidRPr="00126770" w14:paraId="7C78B3B6"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6C114466" w14:textId="77777777" w:rsidR="00D504A5" w:rsidRPr="00126770" w:rsidRDefault="00D504A5" w:rsidP="00362EF5">
            <w:pPr>
              <w:keepNext/>
            </w:pPr>
            <w:r w:rsidRPr="00126770">
              <w:t>Scenario 1 (Tier 1)</w:t>
            </w:r>
          </w:p>
        </w:tc>
        <w:tc>
          <w:tcPr>
            <w:tcW w:w="1127" w:type="pct"/>
            <w:tcBorders>
              <w:top w:val="single" w:sz="6" w:space="0" w:color="000000"/>
              <w:left w:val="single" w:sz="6" w:space="0" w:color="000000"/>
              <w:bottom w:val="single" w:sz="6" w:space="0" w:color="000000"/>
              <w:right w:val="single" w:sz="6" w:space="0" w:color="000000"/>
            </w:tcBorders>
            <w:vAlign w:val="center"/>
          </w:tcPr>
          <w:p w14:paraId="6D79FF6D" w14:textId="77777777" w:rsidR="00D504A5" w:rsidRPr="00126770" w:rsidRDefault="00D504A5" w:rsidP="00362EF5">
            <w:pPr>
              <w:keepNext/>
              <w:jc w:val="center"/>
              <w:rPr>
                <w:lang w:eastAsia="ja-JP"/>
              </w:rPr>
            </w:pPr>
            <w:r w:rsidRPr="00126770">
              <w:t>1.78E-03</w:t>
            </w:r>
          </w:p>
        </w:tc>
        <w:tc>
          <w:tcPr>
            <w:tcW w:w="1023" w:type="pct"/>
            <w:tcBorders>
              <w:top w:val="single" w:sz="6" w:space="0" w:color="000000"/>
              <w:left w:val="single" w:sz="6" w:space="0" w:color="000000"/>
              <w:bottom w:val="single" w:sz="6" w:space="0" w:color="000000"/>
              <w:right w:val="single" w:sz="6" w:space="0" w:color="000000"/>
            </w:tcBorders>
            <w:vAlign w:val="center"/>
          </w:tcPr>
          <w:p w14:paraId="7C48FAE5" w14:textId="77777777" w:rsidR="00D504A5" w:rsidRPr="00126770" w:rsidRDefault="00D504A5" w:rsidP="00362EF5">
            <w:pPr>
              <w:keepNext/>
              <w:jc w:val="center"/>
              <w:rPr>
                <w:b/>
                <w:color w:val="FF0000"/>
                <w:lang w:eastAsia="ja-JP"/>
              </w:rPr>
            </w:pPr>
            <w:r w:rsidRPr="00126770">
              <w:rPr>
                <w:b/>
                <w:color w:val="FF0000"/>
                <w:lang w:eastAsia="ja-JP"/>
              </w:rPr>
              <w:t>0.102</w:t>
            </w:r>
          </w:p>
        </w:tc>
        <w:tc>
          <w:tcPr>
            <w:tcW w:w="1020" w:type="pct"/>
            <w:tcBorders>
              <w:top w:val="single" w:sz="6" w:space="0" w:color="000000"/>
              <w:left w:val="single" w:sz="6" w:space="0" w:color="000000"/>
              <w:bottom w:val="single" w:sz="6" w:space="0" w:color="000000"/>
              <w:right w:val="single" w:sz="4" w:space="0" w:color="000000"/>
            </w:tcBorders>
            <w:vAlign w:val="center"/>
          </w:tcPr>
          <w:p w14:paraId="16CE1E9A" w14:textId="77777777" w:rsidR="00D504A5" w:rsidRPr="00126770" w:rsidRDefault="00D504A5" w:rsidP="00362EF5">
            <w:pPr>
              <w:keepNext/>
              <w:jc w:val="center"/>
              <w:rPr>
                <w:b/>
                <w:color w:val="FF0000"/>
                <w:lang w:eastAsia="ja-JP"/>
              </w:rPr>
            </w:pPr>
            <w:r w:rsidRPr="00126770">
              <w:rPr>
                <w:b/>
                <w:color w:val="FF0000"/>
                <w:lang w:eastAsia="ja-JP"/>
              </w:rPr>
              <w:t>0.219</w:t>
            </w:r>
          </w:p>
        </w:tc>
      </w:tr>
      <w:tr w:rsidR="00D504A5" w:rsidRPr="00126770" w14:paraId="4BFE6689"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3D934F0B" w14:textId="77777777" w:rsidR="00D504A5" w:rsidRPr="00126770" w:rsidRDefault="00D504A5" w:rsidP="00362EF5">
            <w:pPr>
              <w:keepNext/>
              <w:rPr>
                <w:lang w:eastAsia="en-GB"/>
              </w:rPr>
            </w:pPr>
            <w:r w:rsidRPr="00126770">
              <w:t>Scenario 1 (Tier 2)</w:t>
            </w:r>
          </w:p>
        </w:tc>
        <w:tc>
          <w:tcPr>
            <w:tcW w:w="1127" w:type="pct"/>
            <w:tcBorders>
              <w:top w:val="single" w:sz="6" w:space="0" w:color="000000"/>
              <w:left w:val="single" w:sz="6" w:space="0" w:color="000000"/>
              <w:bottom w:val="single" w:sz="6" w:space="0" w:color="000000"/>
              <w:right w:val="single" w:sz="6" w:space="0" w:color="000000"/>
            </w:tcBorders>
            <w:vAlign w:val="center"/>
          </w:tcPr>
          <w:p w14:paraId="574C31A3" w14:textId="77777777" w:rsidR="00D504A5" w:rsidRPr="00126770" w:rsidRDefault="00D504A5" w:rsidP="00362EF5">
            <w:pPr>
              <w:keepNext/>
              <w:jc w:val="center"/>
              <w:rPr>
                <w:lang w:eastAsia="ja-JP"/>
              </w:rPr>
            </w:pPr>
            <w:r w:rsidRPr="00126770">
              <w:rPr>
                <w:lang w:eastAsia="ja-JP"/>
              </w:rPr>
              <w:t>5.26E-04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21190F7C" w14:textId="77777777" w:rsidR="00D504A5" w:rsidRPr="00126770" w:rsidRDefault="00D504A5" w:rsidP="00362EF5">
            <w:pPr>
              <w:keepNext/>
              <w:jc w:val="center"/>
              <w:rPr>
                <w:lang w:eastAsia="ja-JP"/>
              </w:rPr>
            </w:pPr>
            <w:r w:rsidRPr="00126770">
              <w:rPr>
                <w:lang w:eastAsia="ja-JP"/>
              </w:rPr>
              <w:t>0.030</w:t>
            </w:r>
          </w:p>
        </w:tc>
        <w:tc>
          <w:tcPr>
            <w:tcW w:w="1020" w:type="pct"/>
            <w:tcBorders>
              <w:top w:val="single" w:sz="6" w:space="0" w:color="000000"/>
              <w:left w:val="single" w:sz="6" w:space="0" w:color="000000"/>
              <w:bottom w:val="single" w:sz="6" w:space="0" w:color="000000"/>
              <w:right w:val="single" w:sz="4" w:space="0" w:color="000000"/>
            </w:tcBorders>
            <w:vAlign w:val="center"/>
          </w:tcPr>
          <w:p w14:paraId="5973D6A5" w14:textId="77777777" w:rsidR="00D504A5" w:rsidRPr="00126770" w:rsidRDefault="00D504A5" w:rsidP="00362EF5">
            <w:pPr>
              <w:keepNext/>
              <w:jc w:val="center"/>
              <w:rPr>
                <w:lang w:eastAsia="ja-JP"/>
              </w:rPr>
            </w:pPr>
            <w:r w:rsidRPr="00126770">
              <w:rPr>
                <w:lang w:eastAsia="ja-JP"/>
              </w:rPr>
              <w:t>0.065</w:t>
            </w:r>
          </w:p>
        </w:tc>
      </w:tr>
      <w:tr w:rsidR="00D504A5" w:rsidRPr="00126770" w14:paraId="0CFFCF7E" w14:textId="77777777" w:rsidTr="00362EF5">
        <w:trPr>
          <w:trHeight w:val="397"/>
          <w:jc w:val="center"/>
        </w:trPr>
        <w:tc>
          <w:tcPr>
            <w:tcW w:w="1830" w:type="pct"/>
            <w:tcBorders>
              <w:top w:val="single" w:sz="6" w:space="0" w:color="000000"/>
              <w:left w:val="single" w:sz="4" w:space="0" w:color="000000"/>
              <w:bottom w:val="single" w:sz="6" w:space="0" w:color="000000"/>
              <w:right w:val="single" w:sz="6" w:space="0" w:color="000000"/>
            </w:tcBorders>
            <w:vAlign w:val="center"/>
          </w:tcPr>
          <w:p w14:paraId="79B07380" w14:textId="77777777" w:rsidR="00D504A5" w:rsidRPr="00126770" w:rsidRDefault="00D504A5" w:rsidP="00362EF5">
            <w:pPr>
              <w:keepNext/>
              <w:rPr>
                <w:lang w:eastAsia="en-GB"/>
              </w:rPr>
            </w:pPr>
            <w:r w:rsidRPr="00126770">
              <w:rPr>
                <w:lang w:eastAsia="en-GB"/>
              </w:rPr>
              <w:t>Scenario 2</w:t>
            </w:r>
          </w:p>
        </w:tc>
        <w:tc>
          <w:tcPr>
            <w:tcW w:w="1127" w:type="pct"/>
            <w:tcBorders>
              <w:top w:val="single" w:sz="6" w:space="0" w:color="000000"/>
              <w:left w:val="single" w:sz="6" w:space="0" w:color="000000"/>
              <w:bottom w:val="single" w:sz="6" w:space="0" w:color="000000"/>
              <w:right w:val="single" w:sz="6" w:space="0" w:color="000000"/>
            </w:tcBorders>
            <w:vAlign w:val="center"/>
          </w:tcPr>
          <w:p w14:paraId="014BFE9F" w14:textId="77777777" w:rsidR="00D504A5" w:rsidRPr="00126770" w:rsidRDefault="00D504A5" w:rsidP="00362EF5">
            <w:pPr>
              <w:keepNext/>
              <w:jc w:val="center"/>
              <w:rPr>
                <w:lang w:eastAsia="ja-JP"/>
              </w:rPr>
            </w:pPr>
            <w:r w:rsidRPr="00126770">
              <w:rPr>
                <w:lang w:eastAsia="ja-JP"/>
              </w:rPr>
              <w:t>4.45E-04</w:t>
            </w:r>
          </w:p>
        </w:tc>
        <w:tc>
          <w:tcPr>
            <w:tcW w:w="1023" w:type="pct"/>
            <w:tcBorders>
              <w:top w:val="single" w:sz="6" w:space="0" w:color="000000"/>
              <w:left w:val="single" w:sz="6" w:space="0" w:color="000000"/>
              <w:bottom w:val="single" w:sz="6" w:space="0" w:color="000000"/>
              <w:right w:val="single" w:sz="6" w:space="0" w:color="000000"/>
            </w:tcBorders>
            <w:vAlign w:val="center"/>
          </w:tcPr>
          <w:p w14:paraId="5B73DCD2" w14:textId="77777777" w:rsidR="00D504A5" w:rsidRPr="00126770" w:rsidRDefault="00D504A5" w:rsidP="00362EF5">
            <w:pPr>
              <w:keepNext/>
              <w:jc w:val="center"/>
              <w:rPr>
                <w:lang w:eastAsia="ja-JP"/>
              </w:rPr>
            </w:pPr>
            <w:r w:rsidRPr="00126770">
              <w:rPr>
                <w:lang w:eastAsia="ja-JP"/>
              </w:rPr>
              <w:t>0.026</w:t>
            </w:r>
          </w:p>
        </w:tc>
        <w:tc>
          <w:tcPr>
            <w:tcW w:w="1020" w:type="pct"/>
            <w:tcBorders>
              <w:top w:val="single" w:sz="6" w:space="0" w:color="000000"/>
              <w:left w:val="single" w:sz="6" w:space="0" w:color="000000"/>
              <w:bottom w:val="single" w:sz="6" w:space="0" w:color="000000"/>
              <w:right w:val="single" w:sz="4" w:space="0" w:color="000000"/>
            </w:tcBorders>
            <w:vAlign w:val="center"/>
          </w:tcPr>
          <w:p w14:paraId="06EB53F0" w14:textId="77777777" w:rsidR="00D504A5" w:rsidRPr="00126770" w:rsidRDefault="00D504A5" w:rsidP="00362EF5">
            <w:pPr>
              <w:keepNext/>
              <w:jc w:val="center"/>
              <w:rPr>
                <w:lang w:eastAsia="ja-JP"/>
              </w:rPr>
            </w:pPr>
            <w:r w:rsidRPr="00126770">
              <w:rPr>
                <w:lang w:eastAsia="ja-JP"/>
              </w:rPr>
              <w:t>0.055</w:t>
            </w:r>
          </w:p>
        </w:tc>
      </w:tr>
    </w:tbl>
    <w:p w14:paraId="4CC7DC2E" w14:textId="77777777" w:rsidR="00D504A5" w:rsidRPr="00126770" w:rsidRDefault="00D504A5" w:rsidP="00D504A5">
      <w:pPr>
        <w:spacing w:line="360" w:lineRule="auto"/>
        <w:rPr>
          <w:strike/>
          <w:color w:val="FF0000"/>
        </w:rPr>
      </w:pPr>
    </w:p>
    <w:p w14:paraId="2A56AE86" w14:textId="77777777" w:rsidR="00A4407A" w:rsidRPr="00126770" w:rsidRDefault="00D504A5" w:rsidP="00A4407A">
      <w:pPr>
        <w:spacing w:line="360" w:lineRule="auto"/>
      </w:pPr>
      <w:r w:rsidRPr="00126770">
        <w:t>Levels above the drinking water trigger level of 0.1 g/ l have been identified for Scenario 1 at the first tier- however acceptable levels are predicted to porewater for Scenario 1 (tier 2) and Scenario 2.</w:t>
      </w:r>
    </w:p>
    <w:p w14:paraId="5A720E0A" w14:textId="77777777" w:rsidR="00A4407A" w:rsidRPr="00126770" w:rsidRDefault="00A4407A" w:rsidP="00A4407A">
      <w:pPr>
        <w:spacing w:line="260" w:lineRule="atLeast"/>
        <w:rPr>
          <w:rFonts w:eastAsia="Calibri"/>
          <w:lang w:eastAsia="en-US"/>
        </w:rPr>
      </w:pPr>
    </w:p>
    <w:p w14:paraId="64917AC9" w14:textId="77777777" w:rsidR="00A4407A" w:rsidRPr="00126770" w:rsidRDefault="00A4407A" w:rsidP="00A4407A">
      <w:pPr>
        <w:rPr>
          <w:rFonts w:eastAsia="Calibri"/>
          <w:b/>
          <w:i/>
          <w:sz w:val="22"/>
          <w:szCs w:val="22"/>
          <w:lang w:eastAsia="en-US"/>
        </w:rPr>
      </w:pPr>
      <w:bookmarkStart w:id="1608" w:name="_Toc403472801"/>
      <w:bookmarkStart w:id="1609" w:name="_Toc389729116"/>
      <w:r w:rsidRPr="00126770">
        <w:rPr>
          <w:rFonts w:eastAsia="Calibri"/>
          <w:b/>
          <w:i/>
          <w:sz w:val="22"/>
          <w:szCs w:val="22"/>
          <w:lang w:eastAsia="en-US"/>
        </w:rPr>
        <w:t>Calculated PEC values</w:t>
      </w:r>
      <w:bookmarkEnd w:id="1608"/>
      <w:bookmarkEnd w:id="1609"/>
    </w:p>
    <w:p w14:paraId="3C20531A" w14:textId="77777777" w:rsidR="00A4407A" w:rsidRPr="00126770" w:rsidRDefault="00A4407A" w:rsidP="00A4407A">
      <w:pPr>
        <w:spacing w:line="260" w:lineRule="atLeast"/>
        <w:rPr>
          <w:rFonts w:eastAsia="Calibri"/>
          <w:lang w:val="en-US" w:eastAsia="en-US"/>
        </w:rPr>
      </w:pP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294"/>
        <w:gridCol w:w="1348"/>
        <w:gridCol w:w="1315"/>
        <w:gridCol w:w="1315"/>
        <w:gridCol w:w="1340"/>
      </w:tblGrid>
      <w:tr w:rsidR="00A4407A" w:rsidRPr="00126770" w14:paraId="6AD93F94" w14:textId="77777777" w:rsidTr="00A4407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3F20DD5E" w14:textId="77777777" w:rsidR="00A4407A" w:rsidRPr="00126770" w:rsidRDefault="00A4407A">
            <w:pPr>
              <w:spacing w:before="60" w:after="60" w:line="276" w:lineRule="auto"/>
              <w:jc w:val="center"/>
              <w:rPr>
                <w:rFonts w:eastAsia="Calibri" w:cs="Arial"/>
                <w:b/>
                <w:bCs/>
                <w:lang w:eastAsia="en-GB"/>
              </w:rPr>
            </w:pPr>
            <w:r w:rsidRPr="00126770">
              <w:rPr>
                <w:rFonts w:eastAsia="Calibri" w:cs="Arial"/>
                <w:b/>
                <w:bCs/>
                <w:lang w:eastAsia="en-GB"/>
              </w:rPr>
              <w:t>Summary table on calculated PEC values</w:t>
            </w:r>
          </w:p>
        </w:tc>
      </w:tr>
      <w:tr w:rsidR="00A4407A" w:rsidRPr="00126770" w14:paraId="0EA0849D" w14:textId="77777777" w:rsidTr="00D504A5">
        <w:trPr>
          <w:trHeight w:val="397"/>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690834" w14:textId="77777777" w:rsidR="00A4407A" w:rsidRPr="00126770" w:rsidRDefault="00A4407A">
            <w:pPr>
              <w:spacing w:before="60" w:after="60" w:line="276" w:lineRule="auto"/>
              <w:jc w:val="cente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C7B0B"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B952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907CA7"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06" w:type="pct"/>
            <w:tcBorders>
              <w:top w:val="single" w:sz="4" w:space="0" w:color="auto"/>
              <w:left w:val="single" w:sz="4" w:space="0" w:color="auto"/>
              <w:bottom w:val="single" w:sz="4" w:space="0" w:color="auto"/>
              <w:right w:val="single" w:sz="4" w:space="0" w:color="auto"/>
            </w:tcBorders>
            <w:vAlign w:val="center"/>
            <w:hideMark/>
          </w:tcPr>
          <w:p w14:paraId="310AE324"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851" w:type="pct"/>
            <w:tcBorders>
              <w:top w:val="single" w:sz="4" w:space="0" w:color="auto"/>
              <w:left w:val="single" w:sz="4" w:space="0" w:color="auto"/>
              <w:bottom w:val="single" w:sz="4" w:space="0" w:color="auto"/>
              <w:right w:val="single" w:sz="4" w:space="0" w:color="auto"/>
            </w:tcBorders>
            <w:vAlign w:val="center"/>
            <w:hideMark/>
          </w:tcPr>
          <w:p w14:paraId="09B8B91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17A428BB" w14:textId="77777777" w:rsidTr="00D504A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C40CB" w14:textId="77777777" w:rsidR="00A4407A" w:rsidRPr="00126770" w:rsidRDefault="00A4407A">
            <w:pPr>
              <w:rPr>
                <w:rFonts w:eastAsia="Calibri" w:cs="Arial"/>
                <w:sz w:val="18"/>
                <w:szCs w:val="18"/>
                <w:lang w:eastAsia="en-GB"/>
              </w:rPr>
            </w:pP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14:paraId="541E89B5"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95B60D"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75EDA3"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06" w:type="pct"/>
            <w:tcBorders>
              <w:top w:val="single" w:sz="4" w:space="0" w:color="auto"/>
              <w:left w:val="single" w:sz="4" w:space="0" w:color="auto"/>
              <w:bottom w:val="single" w:sz="4" w:space="0" w:color="auto"/>
              <w:right w:val="single" w:sz="4" w:space="0" w:color="auto"/>
            </w:tcBorders>
            <w:vAlign w:val="center"/>
            <w:hideMark/>
          </w:tcPr>
          <w:p w14:paraId="2B2A42AF"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51" w:type="pct"/>
            <w:tcBorders>
              <w:top w:val="single" w:sz="4" w:space="0" w:color="auto"/>
              <w:left w:val="single" w:sz="4" w:space="0" w:color="auto"/>
              <w:bottom w:val="single" w:sz="4" w:space="0" w:color="auto"/>
              <w:right w:val="single" w:sz="4" w:space="0" w:color="auto"/>
            </w:tcBorders>
            <w:vAlign w:val="center"/>
            <w:hideMark/>
          </w:tcPr>
          <w:p w14:paraId="0F4CFD75"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A4407A" w:rsidRPr="00126770" w14:paraId="39A6DB0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0FBB3C64"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1</w:t>
            </w:r>
            <w:r w:rsidR="006B3D57" w:rsidRPr="00126770">
              <w:rPr>
                <w:rFonts w:eastAsia="Calibri" w:cs="Arial"/>
                <w:lang w:eastAsia="en-GB"/>
              </w:rPr>
              <w:t xml:space="preserve"> </w:t>
            </w:r>
            <w:r w:rsidR="006B3D57" w:rsidRPr="00126770">
              <w:rPr>
                <w:lang w:eastAsia="en-GB"/>
              </w:rPr>
              <w:t>(tier 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08937C" w14:textId="77777777" w:rsidR="00A4407A" w:rsidRPr="00126770" w:rsidRDefault="00A4407A">
            <w:pPr>
              <w:keepNext/>
              <w:jc w:val="center"/>
              <w:rPr>
                <w:lang w:eastAsia="ja-JP"/>
              </w:rPr>
            </w:pPr>
            <w:r w:rsidRPr="00126770">
              <w:rPr>
                <w:lang w:eastAsia="ja-JP"/>
              </w:rPr>
              <w:t>1.02E-05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EB6A3" w14:textId="77777777" w:rsidR="00A4407A" w:rsidRPr="00126770" w:rsidRDefault="00A4407A">
            <w:pPr>
              <w:keepNext/>
              <w:jc w:val="center"/>
              <w:rPr>
                <w:lang w:eastAsia="ja-JP"/>
              </w:rPr>
            </w:pPr>
            <w:r w:rsidRPr="00126770">
              <w:rPr>
                <w:lang w:eastAsia="ja-JP"/>
              </w:rPr>
              <w:t>9.46E-07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818D10" w14:textId="77777777" w:rsidR="00A4407A" w:rsidRPr="00126770" w:rsidRDefault="00A4407A">
            <w:pPr>
              <w:spacing w:before="60" w:after="60" w:line="276" w:lineRule="auto"/>
              <w:jc w:val="center"/>
              <w:rPr>
                <w:rFonts w:eastAsia="Calibri" w:cs="Arial"/>
                <w:lang w:eastAsia="en-GB"/>
              </w:rPr>
            </w:pPr>
            <w:r w:rsidRPr="00126770">
              <w:rPr>
                <w:rFonts w:eastAsia="Calibri" w:cs="Arial"/>
                <w:lang w:eastAsia="en-GB"/>
              </w:rPr>
              <w:t>1.03E-03-</w:t>
            </w:r>
          </w:p>
        </w:tc>
        <w:tc>
          <w:tcPr>
            <w:tcW w:w="806" w:type="pct"/>
            <w:tcBorders>
              <w:top w:val="single" w:sz="4" w:space="0" w:color="auto"/>
              <w:left w:val="single" w:sz="4" w:space="0" w:color="auto"/>
              <w:bottom w:val="single" w:sz="4" w:space="0" w:color="auto"/>
              <w:right w:val="single" w:sz="4" w:space="0" w:color="auto"/>
            </w:tcBorders>
            <w:vAlign w:val="center"/>
            <w:hideMark/>
          </w:tcPr>
          <w:p w14:paraId="4D0D96C6" w14:textId="77777777" w:rsidR="00A4407A" w:rsidRPr="00126770" w:rsidRDefault="006B3D57" w:rsidP="006B3D57">
            <w:pPr>
              <w:keepNext/>
              <w:jc w:val="center"/>
              <w:rPr>
                <w:lang w:eastAsia="ja-JP"/>
              </w:rPr>
            </w:pPr>
            <w:r w:rsidRPr="00126770">
              <w:rPr>
                <w:lang w:eastAsia="ja-JP"/>
              </w:rPr>
              <w:t>1.57</w:t>
            </w:r>
            <w:r w:rsidR="00A4407A" w:rsidRPr="00126770">
              <w:rPr>
                <w:lang w:eastAsia="ja-JP"/>
              </w:rPr>
              <w:t>E-03</w:t>
            </w:r>
          </w:p>
        </w:tc>
        <w:tc>
          <w:tcPr>
            <w:tcW w:w="851" w:type="pct"/>
            <w:tcBorders>
              <w:top w:val="single" w:sz="4" w:space="0" w:color="auto"/>
              <w:left w:val="single" w:sz="4" w:space="0" w:color="auto"/>
              <w:bottom w:val="single" w:sz="4" w:space="0" w:color="auto"/>
              <w:right w:val="single" w:sz="4" w:space="0" w:color="auto"/>
            </w:tcBorders>
            <w:vAlign w:val="center"/>
            <w:hideMark/>
          </w:tcPr>
          <w:p w14:paraId="1D5DFC5A" w14:textId="77777777" w:rsidR="00A4407A" w:rsidRPr="00126770" w:rsidRDefault="00A4407A" w:rsidP="006B3D57">
            <w:pPr>
              <w:spacing w:before="60" w:after="60" w:line="276" w:lineRule="auto"/>
              <w:jc w:val="center"/>
              <w:rPr>
                <w:rFonts w:eastAsia="Calibri" w:cs="Arial"/>
                <w:lang w:eastAsia="en-GB"/>
              </w:rPr>
            </w:pPr>
            <w:r w:rsidRPr="00126770">
              <w:rPr>
                <w:rFonts w:eastAsia="Calibri" w:cs="Arial"/>
                <w:lang w:eastAsia="en-GB"/>
              </w:rPr>
              <w:t>1.</w:t>
            </w:r>
            <w:r w:rsidR="006B3D57" w:rsidRPr="00126770">
              <w:rPr>
                <w:rFonts w:eastAsia="Calibri" w:cs="Arial"/>
                <w:lang w:eastAsia="en-GB"/>
              </w:rPr>
              <w:t>7</w:t>
            </w:r>
            <w:r w:rsidRPr="00126770">
              <w:rPr>
                <w:rFonts w:eastAsia="Calibri" w:cs="Arial"/>
                <w:lang w:eastAsia="en-GB"/>
              </w:rPr>
              <w:t>8E-03</w:t>
            </w:r>
          </w:p>
        </w:tc>
      </w:tr>
      <w:tr w:rsidR="00D504A5" w:rsidRPr="00126770" w14:paraId="77E97D55"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tcPr>
          <w:p w14:paraId="512E0060"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 xml:space="preserve">Scenario 1 </w:t>
            </w:r>
            <w:r w:rsidRPr="00126770">
              <w:rPr>
                <w:lang w:eastAsia="en-GB"/>
              </w:rPr>
              <w:t>(tier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CD1325F" w14:textId="77777777" w:rsidR="00D504A5" w:rsidRPr="00126770" w:rsidRDefault="00D504A5" w:rsidP="00D504A5">
            <w:pPr>
              <w:keepNext/>
              <w:jc w:val="center"/>
              <w:rPr>
                <w:lang w:eastAsia="ja-JP"/>
              </w:rPr>
            </w:pPr>
            <w:r w:rsidRPr="00126770">
              <w:rPr>
                <w:lang w:eastAsia="ja-JP"/>
              </w:rPr>
              <w:t>3.01E-06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0865C00" w14:textId="77777777" w:rsidR="00D504A5" w:rsidRPr="00126770" w:rsidRDefault="00D504A5" w:rsidP="00D504A5">
            <w:pPr>
              <w:keepNext/>
              <w:jc w:val="center"/>
              <w:rPr>
                <w:lang w:eastAsia="ja-JP"/>
              </w:rPr>
            </w:pPr>
            <w:r w:rsidRPr="00126770">
              <w:rPr>
                <w:lang w:eastAsia="ja-JP"/>
              </w:rPr>
              <w:t>2.80E-07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843EA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3.05E-04</w:t>
            </w:r>
          </w:p>
        </w:tc>
        <w:tc>
          <w:tcPr>
            <w:tcW w:w="806" w:type="pct"/>
            <w:tcBorders>
              <w:top w:val="single" w:sz="4" w:space="0" w:color="auto"/>
              <w:left w:val="single" w:sz="4" w:space="0" w:color="auto"/>
              <w:bottom w:val="single" w:sz="4" w:space="0" w:color="auto"/>
              <w:right w:val="single" w:sz="4" w:space="0" w:color="auto"/>
            </w:tcBorders>
            <w:vAlign w:val="center"/>
          </w:tcPr>
          <w:p w14:paraId="45642731" w14:textId="77777777" w:rsidR="00D504A5" w:rsidRPr="00126770" w:rsidRDefault="00D504A5" w:rsidP="00D504A5">
            <w:pPr>
              <w:keepNext/>
              <w:jc w:val="center"/>
              <w:rPr>
                <w:lang w:eastAsia="ja-JP"/>
              </w:rPr>
            </w:pPr>
            <w:r w:rsidRPr="00126770">
              <w:rPr>
                <w:lang w:eastAsia="ja-JP"/>
              </w:rPr>
              <w:t>4.65E-04</w:t>
            </w:r>
          </w:p>
        </w:tc>
        <w:tc>
          <w:tcPr>
            <w:tcW w:w="851" w:type="pct"/>
            <w:tcBorders>
              <w:top w:val="single" w:sz="4" w:space="0" w:color="auto"/>
              <w:left w:val="single" w:sz="4" w:space="0" w:color="auto"/>
              <w:bottom w:val="single" w:sz="4" w:space="0" w:color="auto"/>
              <w:right w:val="single" w:sz="4" w:space="0" w:color="auto"/>
            </w:tcBorders>
            <w:vAlign w:val="center"/>
          </w:tcPr>
          <w:p w14:paraId="2E40682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5.26E-04</w:t>
            </w:r>
          </w:p>
        </w:tc>
      </w:tr>
      <w:tr w:rsidR="00A4407A" w:rsidRPr="00126770" w14:paraId="7C06D29B" w14:textId="77777777" w:rsidTr="00D504A5">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FFFFFF"/>
            <w:hideMark/>
          </w:tcPr>
          <w:p w14:paraId="537A10CD" w14:textId="77777777" w:rsidR="00A4407A" w:rsidRPr="00126770" w:rsidRDefault="00A4407A">
            <w:pPr>
              <w:spacing w:before="60" w:after="60" w:line="276" w:lineRule="auto"/>
              <w:rPr>
                <w:rFonts w:eastAsia="Calibri" w:cs="Arial"/>
                <w:lang w:eastAsia="en-GB"/>
              </w:rPr>
            </w:pPr>
            <w:r w:rsidRPr="00126770">
              <w:rPr>
                <w:rFonts w:eastAsia="Calibri" w:cs="Arial"/>
                <w:lang w:eastAsia="en-GB"/>
              </w:rPr>
              <w:t>Scenario 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36A1C" w14:textId="77777777" w:rsidR="00A4407A" w:rsidRPr="00126770" w:rsidRDefault="00A4407A">
            <w:pPr>
              <w:keepNext/>
              <w:jc w:val="center"/>
              <w:rPr>
                <w:lang w:eastAsia="ja-JP"/>
              </w:rPr>
            </w:pPr>
          </w:p>
          <w:p w14:paraId="0B6A5B4A" w14:textId="77777777" w:rsidR="00D504A5" w:rsidRPr="00126770" w:rsidRDefault="00D504A5">
            <w:pPr>
              <w:keepNext/>
              <w:jc w:val="center"/>
              <w:rPr>
                <w:lang w:eastAsia="ja-JP"/>
              </w:rPr>
            </w:pPr>
            <w:r w:rsidRPr="00126770">
              <w:rPr>
                <w:lang w:eastAsia="ja-JP"/>
              </w:rPr>
              <w:t>2.54E-06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3CD252" w14:textId="77777777" w:rsidR="00A4407A" w:rsidRPr="00126770" w:rsidRDefault="00A4407A">
            <w:pPr>
              <w:keepNext/>
              <w:jc w:val="center"/>
              <w:rPr>
                <w:lang w:eastAsia="ja-JP"/>
              </w:rPr>
            </w:pPr>
          </w:p>
          <w:p w14:paraId="5A5D3C40" w14:textId="77777777" w:rsidR="00D504A5" w:rsidRPr="00126770" w:rsidRDefault="00D504A5">
            <w:pPr>
              <w:keepNext/>
              <w:jc w:val="center"/>
              <w:rPr>
                <w:lang w:eastAsia="ja-JP"/>
              </w:rPr>
            </w:pPr>
            <w:r w:rsidRPr="00126770">
              <w:rPr>
                <w:lang w:eastAsia="ja-JP"/>
              </w:rPr>
              <w:t>2.37E-07</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D4063" w14:textId="77777777" w:rsidR="00A4407A" w:rsidRPr="00126770" w:rsidRDefault="00A4407A">
            <w:pPr>
              <w:spacing w:before="60" w:after="60" w:line="276" w:lineRule="auto"/>
              <w:jc w:val="center"/>
              <w:rPr>
                <w:rFonts w:eastAsia="Calibri" w:cs="Arial"/>
                <w:lang w:eastAsia="en-GB"/>
              </w:rPr>
            </w:pPr>
          </w:p>
          <w:p w14:paraId="53FBE756"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2.58E-04</w:t>
            </w:r>
          </w:p>
        </w:tc>
        <w:tc>
          <w:tcPr>
            <w:tcW w:w="806" w:type="pct"/>
            <w:tcBorders>
              <w:top w:val="single" w:sz="4" w:space="0" w:color="auto"/>
              <w:left w:val="single" w:sz="4" w:space="0" w:color="auto"/>
              <w:bottom w:val="single" w:sz="4" w:space="0" w:color="auto"/>
              <w:right w:val="single" w:sz="4" w:space="0" w:color="auto"/>
            </w:tcBorders>
            <w:vAlign w:val="center"/>
            <w:hideMark/>
          </w:tcPr>
          <w:p w14:paraId="01E6B220" w14:textId="77777777" w:rsidR="00A4407A" w:rsidRPr="00126770" w:rsidRDefault="00A4407A" w:rsidP="006B3D57">
            <w:pPr>
              <w:keepNext/>
              <w:jc w:val="center"/>
              <w:rPr>
                <w:lang w:eastAsia="ja-JP"/>
              </w:rPr>
            </w:pPr>
          </w:p>
          <w:p w14:paraId="0A4C2DFA" w14:textId="77777777" w:rsidR="00D504A5" w:rsidRPr="00126770" w:rsidRDefault="00D504A5" w:rsidP="006B3D57">
            <w:pPr>
              <w:keepNext/>
              <w:jc w:val="center"/>
              <w:rPr>
                <w:lang w:eastAsia="ja-JP"/>
              </w:rPr>
            </w:pPr>
            <w:r w:rsidRPr="00126770">
              <w:rPr>
                <w:lang w:eastAsia="ja-JP"/>
              </w:rPr>
              <w:t>3.94E-04</w:t>
            </w:r>
          </w:p>
        </w:tc>
        <w:tc>
          <w:tcPr>
            <w:tcW w:w="851" w:type="pct"/>
            <w:tcBorders>
              <w:top w:val="single" w:sz="4" w:space="0" w:color="auto"/>
              <w:left w:val="single" w:sz="4" w:space="0" w:color="auto"/>
              <w:bottom w:val="single" w:sz="4" w:space="0" w:color="auto"/>
              <w:right w:val="single" w:sz="4" w:space="0" w:color="auto"/>
            </w:tcBorders>
            <w:vAlign w:val="center"/>
            <w:hideMark/>
          </w:tcPr>
          <w:p w14:paraId="278C73B7" w14:textId="77777777" w:rsidR="00A4407A" w:rsidRPr="00126770" w:rsidRDefault="00A4407A">
            <w:pPr>
              <w:spacing w:before="60" w:after="60" w:line="276" w:lineRule="auto"/>
              <w:jc w:val="center"/>
              <w:rPr>
                <w:rFonts w:eastAsia="Calibri" w:cs="Arial"/>
                <w:lang w:eastAsia="en-GB"/>
              </w:rPr>
            </w:pPr>
          </w:p>
          <w:p w14:paraId="523FFE2C" w14:textId="77777777" w:rsidR="00D504A5" w:rsidRPr="00126770" w:rsidRDefault="00D504A5">
            <w:pPr>
              <w:spacing w:before="60" w:after="60" w:line="276" w:lineRule="auto"/>
              <w:jc w:val="center"/>
              <w:rPr>
                <w:rFonts w:eastAsia="Calibri" w:cs="Arial"/>
                <w:lang w:eastAsia="en-GB"/>
              </w:rPr>
            </w:pPr>
            <w:r w:rsidRPr="00126770">
              <w:rPr>
                <w:rFonts w:eastAsia="Calibri" w:cs="Arial"/>
                <w:lang w:eastAsia="en-GB"/>
              </w:rPr>
              <w:t>4.45E-04</w:t>
            </w:r>
          </w:p>
        </w:tc>
      </w:tr>
    </w:tbl>
    <w:p w14:paraId="2CCA8D21" w14:textId="77777777" w:rsidR="00A4407A" w:rsidRPr="00126770" w:rsidRDefault="00A4407A" w:rsidP="00A4407A">
      <w:pPr>
        <w:spacing w:line="260" w:lineRule="atLeast"/>
        <w:rPr>
          <w:rFonts w:eastAsia="Calibri"/>
          <w:lang w:eastAsia="en-US"/>
        </w:rPr>
      </w:pPr>
    </w:p>
    <w:p w14:paraId="7194F889" w14:textId="77777777" w:rsidR="00A4407A" w:rsidRPr="00126770" w:rsidRDefault="00A4407A" w:rsidP="00A4407A">
      <w:pPr>
        <w:spacing w:line="360" w:lineRule="auto"/>
        <w:jc w:val="both"/>
        <w:rPr>
          <w:rFonts w:eastAsia="Calibri"/>
          <w:lang w:eastAsia="en-US"/>
        </w:rPr>
      </w:pPr>
      <w:r w:rsidRPr="00126770">
        <w:rPr>
          <w:rFonts w:eastAsia="Calibri"/>
          <w:lang w:eastAsia="en-US"/>
        </w:rPr>
        <w:t>Metabolites NAK 4452 (2,3,5,6-tetrafluorobenzyl alcohol; TFB-OH) and NAK 4723 (2,3,5,6-tetraflorobenzoc acid; TFB-COOH) were detected in amounts &gt;10 % of AR in the water phase, maximum levels of 38 and 59 % of AR, respectively. In the sediment phase the same metabolites were of found, maximum level was 2.9 % of AR for TFB-OH and 26 % of AR TFB-COOH &gt;10 % AR.</w:t>
      </w:r>
    </w:p>
    <w:p w14:paraId="7B0F9FE5" w14:textId="77777777" w:rsidR="00A4407A" w:rsidRPr="00126770" w:rsidRDefault="00A4407A" w:rsidP="00A4407A">
      <w:pPr>
        <w:spacing w:line="360" w:lineRule="auto"/>
        <w:rPr>
          <w:rFonts w:eastAsia="Calibri"/>
          <w:lang w:eastAsia="en-US"/>
        </w:rPr>
      </w:pPr>
    </w:p>
    <w:p w14:paraId="21760569" w14:textId="77777777" w:rsidR="00A4407A" w:rsidRPr="00126770" w:rsidRDefault="00A4407A" w:rsidP="00A4407A">
      <w:pPr>
        <w:spacing w:line="360" w:lineRule="auto"/>
        <w:jc w:val="both"/>
        <w:rPr>
          <w:rFonts w:eastAsia="Calibri"/>
          <w:lang w:eastAsia="en-US"/>
        </w:rPr>
      </w:pPr>
      <w:r w:rsidRPr="00126770">
        <w:rPr>
          <w:rFonts w:eastAsia="Calibri"/>
          <w:lang w:eastAsia="en-US"/>
        </w:rPr>
        <w:t>The PEC</w:t>
      </w:r>
      <w:r w:rsidRPr="00126770">
        <w:rPr>
          <w:rFonts w:eastAsia="Calibri"/>
          <w:vertAlign w:val="subscript"/>
          <w:lang w:eastAsia="en-US"/>
        </w:rPr>
        <w:t>surface water</w:t>
      </w:r>
      <w:r w:rsidRPr="00126770">
        <w:rPr>
          <w:rFonts w:eastAsia="Calibri"/>
          <w:lang w:eastAsia="en-US"/>
        </w:rPr>
        <w:t xml:space="preserve"> of the two metabolites were calculated based on the PECs for the parent multiplied by a formation fraction in the water (using the maximum levels as % of AR) and a correction for the molecular weight, 180.1 g/ mol for TFB-OH and 194.08  g/ mol for TFB-COOH.</w:t>
      </w:r>
    </w:p>
    <w:p w14:paraId="47BA524E" w14:textId="77777777" w:rsidR="00A4407A" w:rsidRPr="00126770" w:rsidRDefault="00A4407A" w:rsidP="00A4407A">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046"/>
        <w:gridCol w:w="1298"/>
        <w:gridCol w:w="1493"/>
        <w:gridCol w:w="1493"/>
        <w:gridCol w:w="1025"/>
      </w:tblGrid>
      <w:tr w:rsidR="00A4407A" w:rsidRPr="00126770" w14:paraId="23514AEA" w14:textId="77777777" w:rsidTr="006B3D57">
        <w:trPr>
          <w:trHeight w:val="249"/>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51F446E9"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lang w:eastAsia="en-GB"/>
              </w:rPr>
              <w:t>Summary table on calculated PEC values</w:t>
            </w:r>
          </w:p>
        </w:tc>
      </w:tr>
      <w:tr w:rsidR="00A4407A" w:rsidRPr="00126770" w14:paraId="386471B3" w14:textId="77777777" w:rsidTr="00D504A5">
        <w:trPr>
          <w:trHeight w:val="249"/>
        </w:trPr>
        <w:tc>
          <w:tcPr>
            <w:tcW w:w="15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B3A690" w14:textId="77777777" w:rsidR="00A4407A" w:rsidRPr="00126770" w:rsidRDefault="00A4407A">
            <w:pPr>
              <w:spacing w:before="60" w:after="60" w:line="276" w:lineRule="auto"/>
              <w:jc w:val="cente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99498"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STP</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63A21"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water</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40B7BA" w14:textId="77777777" w:rsidR="00A4407A" w:rsidRPr="00126770" w:rsidRDefault="00A4407A">
            <w:pPr>
              <w:spacing w:before="60" w:after="60" w:line="276" w:lineRule="auto"/>
              <w:jc w:val="center"/>
              <w:rPr>
                <w:rFonts w:eastAsia="Calibri" w:cs="Arial"/>
                <w:b/>
                <w:lang w:eastAsia="en-GB"/>
              </w:rPr>
            </w:pPr>
            <w:r w:rsidRPr="00126770">
              <w:rPr>
                <w:rFonts w:eastAsia="Calibri" w:cs="Arial"/>
                <w:b/>
                <w:lang w:eastAsia="en-GB"/>
              </w:rPr>
              <w:t>PEC</w:t>
            </w:r>
            <w:r w:rsidRPr="00126770">
              <w:rPr>
                <w:rFonts w:eastAsia="Calibri" w:cs="Arial"/>
                <w:b/>
                <w:vertAlign w:val="subscript"/>
                <w:lang w:eastAsia="en-GB"/>
              </w:rPr>
              <w:t>sed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D53173"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soil</w:t>
            </w:r>
          </w:p>
        </w:tc>
        <w:tc>
          <w:tcPr>
            <w:tcW w:w="556" w:type="pct"/>
            <w:tcBorders>
              <w:top w:val="single" w:sz="4" w:space="0" w:color="auto"/>
              <w:left w:val="single" w:sz="4" w:space="0" w:color="auto"/>
              <w:bottom w:val="single" w:sz="4" w:space="0" w:color="auto"/>
              <w:right w:val="single" w:sz="4" w:space="0" w:color="auto"/>
            </w:tcBorders>
            <w:vAlign w:val="center"/>
            <w:hideMark/>
          </w:tcPr>
          <w:p w14:paraId="7DD6E6E2" w14:textId="77777777" w:rsidR="00A4407A" w:rsidRPr="00126770" w:rsidRDefault="00A4407A">
            <w:pPr>
              <w:spacing w:before="60" w:after="60" w:line="276" w:lineRule="auto"/>
              <w:jc w:val="center"/>
              <w:rPr>
                <w:rFonts w:eastAsia="Calibri" w:cs="Arial"/>
                <w:lang w:eastAsia="en-GB"/>
              </w:rPr>
            </w:pPr>
            <w:r w:rsidRPr="00126770">
              <w:rPr>
                <w:rFonts w:eastAsia="Calibri" w:cs="Arial"/>
                <w:b/>
                <w:bCs/>
                <w:lang w:eastAsia="en-GB"/>
              </w:rPr>
              <w:t>PEC</w:t>
            </w:r>
            <w:r w:rsidRPr="00126770">
              <w:rPr>
                <w:rFonts w:eastAsia="Calibri" w:cs="Arial"/>
                <w:b/>
                <w:bCs/>
                <w:vertAlign w:val="subscript"/>
                <w:lang w:eastAsia="en-GB"/>
              </w:rPr>
              <w:t>GW</w:t>
            </w:r>
          </w:p>
        </w:tc>
      </w:tr>
      <w:tr w:rsidR="00A4407A" w:rsidRPr="00126770" w14:paraId="6E5CEB5A" w14:textId="77777777" w:rsidTr="00D504A5">
        <w:trPr>
          <w:trHeight w:val="249"/>
        </w:trPr>
        <w:tc>
          <w:tcPr>
            <w:tcW w:w="1548" w:type="pct"/>
            <w:vMerge/>
            <w:tcBorders>
              <w:top w:val="single" w:sz="4" w:space="0" w:color="auto"/>
              <w:left w:val="single" w:sz="4" w:space="0" w:color="auto"/>
              <w:bottom w:val="single" w:sz="4" w:space="0" w:color="auto"/>
              <w:right w:val="single" w:sz="4" w:space="0" w:color="auto"/>
            </w:tcBorders>
            <w:vAlign w:val="center"/>
            <w:hideMark/>
          </w:tcPr>
          <w:p w14:paraId="006AB4C7" w14:textId="77777777" w:rsidR="00A4407A" w:rsidRPr="00126770" w:rsidRDefault="00A4407A">
            <w:pPr>
              <w:rPr>
                <w:rFonts w:eastAsia="Calibri" w:cs="Arial"/>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5D41E"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[mg/l]</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C7419E"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[mg/l]</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2D0AA6" w14:textId="77777777" w:rsidR="00A4407A" w:rsidRPr="00126770" w:rsidRDefault="00A4407A">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FE6600" w14:textId="77777777" w:rsidR="00A4407A" w:rsidRPr="00126770" w:rsidRDefault="00A4407A">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[mg/kg</w:t>
            </w:r>
            <w:r w:rsidRPr="00126770">
              <w:rPr>
                <w:rFonts w:eastAsia="Calibri" w:cs="Arial"/>
                <w:bCs/>
                <w:color w:val="000000"/>
                <w:vertAlign w:val="subscript"/>
                <w:lang w:eastAsia="en-GB"/>
              </w:rPr>
              <w:t>wwt</w:t>
            </w:r>
            <w:r w:rsidRPr="00126770">
              <w:rPr>
                <w:rFonts w:eastAsia="Calibri" w:cs="Arial"/>
                <w:bCs/>
                <w:color w:val="000000"/>
                <w:lang w:eastAsia="en-GB"/>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379BC838" w14:textId="77777777" w:rsidR="00A4407A" w:rsidRPr="00126770" w:rsidRDefault="00A4407A">
            <w:pPr>
              <w:spacing w:before="60" w:after="60" w:line="276" w:lineRule="auto"/>
              <w:jc w:val="center"/>
              <w:rPr>
                <w:rFonts w:eastAsia="Calibri" w:cs="Arial"/>
                <w:lang w:eastAsia="en-GB"/>
              </w:rPr>
            </w:pPr>
            <w:r w:rsidRPr="00126770">
              <w:rPr>
                <w:rFonts w:eastAsia="Calibri" w:cs="Arial"/>
                <w:bCs/>
                <w:color w:val="000000"/>
                <w:lang w:eastAsia="en-GB"/>
              </w:rPr>
              <w:t>[μg/l]</w:t>
            </w:r>
          </w:p>
        </w:tc>
      </w:tr>
      <w:tr w:rsidR="00D504A5" w:rsidRPr="00126770" w14:paraId="3EA4966F"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DC1D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3C1854E"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23F074"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1.74E-07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CC7A5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A7F3507"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2.90E-04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1D220EF5"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0.102</w:t>
            </w:r>
          </w:p>
        </w:tc>
      </w:tr>
      <w:tr w:rsidR="00D504A5" w:rsidRPr="00126770" w14:paraId="1DD1E72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BFA76"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1):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71346E6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CA16B" w14:textId="77777777" w:rsidR="00D504A5" w:rsidRPr="00126770" w:rsidRDefault="00D504A5" w:rsidP="00D504A5">
            <w:pPr>
              <w:keepNext/>
              <w:jc w:val="center"/>
              <w:rPr>
                <w:lang w:eastAsia="ja-JP"/>
              </w:rPr>
            </w:pPr>
            <w:r w:rsidRPr="00126770">
              <w:rPr>
                <w:lang w:eastAsia="ja-JP"/>
              </w:rPr>
              <w:t>2.92E-07</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492F4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5A8AE5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4.86E-04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0334DB68"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b/>
                <w:color w:val="FF0000"/>
                <w:lang w:eastAsia="en-GB"/>
              </w:rPr>
              <w:t>0.219</w:t>
            </w:r>
          </w:p>
        </w:tc>
      </w:tr>
      <w:tr w:rsidR="00D504A5" w:rsidRPr="00126770" w14:paraId="6CB4F0CB"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189E33EB"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2): TFB-OH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083A79F1"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4664D589" w14:textId="77777777" w:rsidR="00D504A5" w:rsidRPr="00126770" w:rsidRDefault="00D504A5" w:rsidP="00D504A5">
            <w:pPr>
              <w:keepNext/>
              <w:jc w:val="center"/>
              <w:rPr>
                <w:lang w:eastAsia="ja-JP"/>
              </w:rPr>
            </w:pPr>
            <w:r w:rsidRPr="00126770">
              <w:rPr>
                <w:lang w:eastAsia="ja-JP"/>
              </w:rPr>
              <w:t>5.15E-08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2560D17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0E4FD2BE" w14:textId="77777777" w:rsidR="00D504A5" w:rsidRPr="00126770" w:rsidRDefault="00D504A5" w:rsidP="00D504A5">
            <w:pPr>
              <w:spacing w:before="60" w:after="60" w:line="276" w:lineRule="auto"/>
              <w:jc w:val="center"/>
              <w:rPr>
                <w:lang w:eastAsia="ja-JP"/>
              </w:rPr>
            </w:pPr>
            <w:r w:rsidRPr="00126770">
              <w:rPr>
                <w:lang w:eastAsia="ja-JP"/>
              </w:rPr>
              <w:t>8.58E-05</w:t>
            </w:r>
          </w:p>
        </w:tc>
        <w:tc>
          <w:tcPr>
            <w:tcW w:w="556" w:type="pct"/>
            <w:tcBorders>
              <w:top w:val="single" w:sz="4" w:space="0" w:color="auto"/>
              <w:left w:val="single" w:sz="4" w:space="0" w:color="auto"/>
              <w:bottom w:val="single" w:sz="4" w:space="0" w:color="auto"/>
              <w:right w:val="single" w:sz="4" w:space="0" w:color="auto"/>
            </w:tcBorders>
            <w:vAlign w:val="center"/>
          </w:tcPr>
          <w:p w14:paraId="27546BB6"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0.030</w:t>
            </w:r>
          </w:p>
        </w:tc>
      </w:tr>
      <w:tr w:rsidR="00D504A5" w:rsidRPr="00126770" w14:paraId="3B6B2250"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tcPr>
          <w:p w14:paraId="7486871E"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1 (tier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67FA6EF9"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14:paraId="0D804803" w14:textId="77777777" w:rsidR="00D504A5" w:rsidRPr="00126770" w:rsidRDefault="00D504A5" w:rsidP="00D504A5">
            <w:pPr>
              <w:keepNext/>
              <w:jc w:val="center"/>
              <w:rPr>
                <w:lang w:eastAsia="ja-JP"/>
              </w:rPr>
            </w:pPr>
            <w:r w:rsidRPr="00126770">
              <w:rPr>
                <w:lang w:eastAsia="ja-JP"/>
              </w:rPr>
              <w:t>8.62E-08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14:paraId="0D5750BE"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tcPr>
          <w:p w14:paraId="69C13E98" w14:textId="77777777" w:rsidR="00D504A5" w:rsidRPr="00126770" w:rsidRDefault="00D504A5" w:rsidP="00D504A5">
            <w:pPr>
              <w:spacing w:before="60" w:after="60" w:line="276" w:lineRule="auto"/>
              <w:jc w:val="center"/>
              <w:rPr>
                <w:lang w:eastAsia="ja-JP"/>
              </w:rPr>
            </w:pPr>
            <w:r w:rsidRPr="00126770">
              <w:rPr>
                <w:lang w:eastAsia="ja-JP"/>
              </w:rPr>
              <w:t>1.44E-04</w:t>
            </w:r>
          </w:p>
        </w:tc>
        <w:tc>
          <w:tcPr>
            <w:tcW w:w="556" w:type="pct"/>
            <w:tcBorders>
              <w:top w:val="single" w:sz="4" w:space="0" w:color="auto"/>
              <w:left w:val="single" w:sz="4" w:space="0" w:color="auto"/>
              <w:bottom w:val="single" w:sz="4" w:space="0" w:color="auto"/>
              <w:right w:val="single" w:sz="4" w:space="0" w:color="auto"/>
            </w:tcBorders>
            <w:vAlign w:val="center"/>
          </w:tcPr>
          <w:p w14:paraId="358B488D"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0.026</w:t>
            </w:r>
          </w:p>
        </w:tc>
      </w:tr>
      <w:tr w:rsidR="00D504A5" w:rsidRPr="00126770" w14:paraId="72EF3C7C"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102FC8"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005C188"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E48E3"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4.36E-08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9EF512"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1E2C8DC1"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7.26E-05</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46F344"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0.065</w:t>
            </w:r>
          </w:p>
        </w:tc>
      </w:tr>
      <w:tr w:rsidR="00D504A5" w:rsidRPr="00126770" w14:paraId="0E6D3653" w14:textId="77777777" w:rsidTr="00741367">
        <w:trPr>
          <w:trHeight w:val="75"/>
        </w:trPr>
        <w:tc>
          <w:tcPr>
            <w:tcW w:w="1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05782" w14:textId="77777777" w:rsidR="00D504A5" w:rsidRPr="00126770" w:rsidRDefault="00D504A5" w:rsidP="00D504A5">
            <w:pPr>
              <w:spacing w:before="60" w:after="60" w:line="276" w:lineRule="auto"/>
              <w:rPr>
                <w:rFonts w:eastAsia="Calibri" w:cs="Arial"/>
                <w:lang w:eastAsia="en-GB"/>
              </w:rPr>
            </w:pPr>
            <w:r w:rsidRPr="00126770">
              <w:rPr>
                <w:rFonts w:eastAsia="Calibri" w:cs="Arial"/>
                <w:lang w:eastAsia="en-GB"/>
              </w:rPr>
              <w:t>Scenario 2: TFB-COOH</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14:paraId="4559F6CF" w14:textId="77777777" w:rsidR="00D504A5" w:rsidRPr="00126770" w:rsidRDefault="00D504A5" w:rsidP="00D504A5">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5E4236"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7.30E-08</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1ED161"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w:t>
            </w:r>
          </w:p>
        </w:tc>
        <w:tc>
          <w:tcPr>
            <w:tcW w:w="811" w:type="pct"/>
            <w:tcBorders>
              <w:top w:val="single" w:sz="4" w:space="0" w:color="auto"/>
              <w:left w:val="single" w:sz="4" w:space="0" w:color="auto"/>
              <w:bottom w:val="single" w:sz="4" w:space="0" w:color="auto"/>
              <w:right w:val="single" w:sz="4" w:space="0" w:color="auto"/>
            </w:tcBorders>
            <w:vAlign w:val="center"/>
            <w:hideMark/>
          </w:tcPr>
          <w:p w14:paraId="4753662E" w14:textId="77777777" w:rsidR="00D504A5" w:rsidRPr="00126770" w:rsidRDefault="00D504A5" w:rsidP="00D504A5">
            <w:pPr>
              <w:spacing w:before="60" w:after="60" w:line="276" w:lineRule="auto"/>
              <w:jc w:val="center"/>
              <w:rPr>
                <w:rFonts w:eastAsia="Calibri" w:cs="Arial"/>
                <w:lang w:eastAsia="en-GB"/>
              </w:rPr>
            </w:pPr>
            <w:r w:rsidRPr="00126770">
              <w:rPr>
                <w:lang w:eastAsia="ja-JP"/>
              </w:rPr>
              <w:t>1.21E-04</w:t>
            </w:r>
          </w:p>
        </w:tc>
        <w:tc>
          <w:tcPr>
            <w:tcW w:w="556" w:type="pct"/>
            <w:tcBorders>
              <w:top w:val="single" w:sz="4" w:space="0" w:color="auto"/>
              <w:left w:val="single" w:sz="4" w:space="0" w:color="auto"/>
              <w:bottom w:val="single" w:sz="4" w:space="0" w:color="auto"/>
              <w:right w:val="single" w:sz="4" w:space="0" w:color="auto"/>
            </w:tcBorders>
            <w:vAlign w:val="center"/>
            <w:hideMark/>
          </w:tcPr>
          <w:p w14:paraId="6583DAC9" w14:textId="77777777" w:rsidR="00D504A5" w:rsidRPr="00126770" w:rsidRDefault="00D504A5" w:rsidP="00D504A5">
            <w:pPr>
              <w:spacing w:before="60" w:after="60" w:line="276" w:lineRule="auto"/>
              <w:jc w:val="center"/>
              <w:rPr>
                <w:rFonts w:eastAsia="Calibri" w:cs="Arial"/>
                <w:lang w:eastAsia="en-GB"/>
              </w:rPr>
            </w:pPr>
            <w:r w:rsidRPr="00126770">
              <w:rPr>
                <w:rFonts w:eastAsia="Calibri" w:cs="Arial"/>
                <w:lang w:eastAsia="en-GB"/>
              </w:rPr>
              <w:t>0.055</w:t>
            </w:r>
          </w:p>
        </w:tc>
      </w:tr>
    </w:tbl>
    <w:p w14:paraId="0EC9D7CF" w14:textId="77777777" w:rsidR="00A4407A" w:rsidRPr="00126770" w:rsidRDefault="00A4407A" w:rsidP="00A4407A">
      <w:pPr>
        <w:spacing w:line="260" w:lineRule="atLeast"/>
        <w:rPr>
          <w:rFonts w:eastAsia="Calibri"/>
          <w:lang w:eastAsia="en-US"/>
        </w:rPr>
      </w:pPr>
    </w:p>
    <w:p w14:paraId="7068E8E1" w14:textId="77777777" w:rsidR="00FD2055" w:rsidRPr="00126770" w:rsidRDefault="00FD2055" w:rsidP="00FD2055">
      <w:pPr>
        <w:rPr>
          <w:rFonts w:eastAsia="Calibri"/>
          <w:b/>
          <w:i/>
          <w:sz w:val="22"/>
          <w:szCs w:val="22"/>
          <w:lang w:eastAsia="en-US"/>
        </w:rPr>
      </w:pPr>
      <w:bookmarkStart w:id="1610" w:name="_Toc377651047"/>
      <w:bookmarkStart w:id="1611" w:name="_Toc389729117"/>
      <w:bookmarkStart w:id="1612" w:name="_Toc403472802"/>
      <w:bookmarkEnd w:id="1605"/>
      <w:bookmarkEnd w:id="1606"/>
      <w:r w:rsidRPr="00126770">
        <w:rPr>
          <w:rFonts w:eastAsia="Calibri"/>
          <w:b/>
          <w:i/>
          <w:sz w:val="22"/>
          <w:szCs w:val="22"/>
          <w:lang w:eastAsia="en-US"/>
        </w:rPr>
        <w:t>Primary and secondary poisoning</w:t>
      </w:r>
      <w:bookmarkEnd w:id="1610"/>
      <w:bookmarkEnd w:id="1611"/>
      <w:bookmarkEnd w:id="1612"/>
    </w:p>
    <w:p w14:paraId="03BAE0ED" w14:textId="77777777" w:rsidR="00FD2055" w:rsidRPr="00126770" w:rsidRDefault="00FD2055" w:rsidP="00FD2055">
      <w:pPr>
        <w:spacing w:line="260" w:lineRule="atLeast"/>
        <w:rPr>
          <w:rFonts w:eastAsia="Calibri"/>
          <w:lang w:eastAsia="en-US"/>
        </w:rPr>
      </w:pPr>
    </w:p>
    <w:p w14:paraId="335387D7" w14:textId="77777777" w:rsidR="00FD2055" w:rsidRPr="00126770" w:rsidRDefault="00FD2055" w:rsidP="00FD2055">
      <w:pPr>
        <w:rPr>
          <w:rFonts w:eastAsia="Calibri"/>
          <w:u w:val="single"/>
          <w:lang w:eastAsia="en-US"/>
        </w:rPr>
      </w:pPr>
      <w:r w:rsidRPr="00126770">
        <w:rPr>
          <w:rFonts w:eastAsia="Calibri"/>
          <w:u w:val="single"/>
          <w:lang w:eastAsia="en-US"/>
        </w:rPr>
        <w:t xml:space="preserve">Primary poisoning </w:t>
      </w:r>
    </w:p>
    <w:p w14:paraId="268F0F3C" w14:textId="77777777" w:rsidR="00FD2055" w:rsidRPr="00126770" w:rsidRDefault="00FD2055" w:rsidP="00FD2055">
      <w:pPr>
        <w:rPr>
          <w:rFonts w:ascii="Times New Roman" w:eastAsia="Calibri" w:hAnsi="Times New Roman"/>
          <w:i/>
          <w:lang w:eastAsia="en-US"/>
        </w:rPr>
      </w:pPr>
    </w:p>
    <w:p w14:paraId="59483940" w14:textId="77777777" w:rsidR="00A4407A" w:rsidRPr="00126770" w:rsidRDefault="00A4407A" w:rsidP="00A4407A">
      <w:pPr>
        <w:rPr>
          <w:rFonts w:eastAsia="Calibri"/>
          <w:u w:val="single"/>
          <w:lang w:eastAsia="en-US"/>
        </w:rPr>
      </w:pPr>
      <w:r w:rsidRPr="00126770">
        <w:rPr>
          <w:rFonts w:eastAsia="Calibri"/>
          <w:lang w:eastAsia="en-US"/>
        </w:rPr>
        <w:t xml:space="preserve">Not relevant </w:t>
      </w:r>
    </w:p>
    <w:p w14:paraId="42C93EE4" w14:textId="77777777" w:rsidR="00A4407A" w:rsidRPr="00126770" w:rsidRDefault="00A4407A" w:rsidP="00FD2055">
      <w:pPr>
        <w:rPr>
          <w:lang w:eastAsia="en-US"/>
        </w:rPr>
      </w:pPr>
    </w:p>
    <w:p w14:paraId="3D7E8739" w14:textId="77777777" w:rsidR="00FD2055" w:rsidRPr="00126770" w:rsidRDefault="00FD2055" w:rsidP="00FD2055">
      <w:pPr>
        <w:rPr>
          <w:rFonts w:eastAsia="Calibri"/>
          <w:u w:val="single"/>
          <w:lang w:eastAsia="en-US"/>
        </w:rPr>
      </w:pPr>
      <w:r w:rsidRPr="00126770">
        <w:rPr>
          <w:rFonts w:eastAsia="Calibri"/>
          <w:u w:val="single"/>
          <w:lang w:eastAsia="en-US"/>
        </w:rPr>
        <w:t>Secondary poisoning</w:t>
      </w:r>
    </w:p>
    <w:p w14:paraId="3A1659BE" w14:textId="77777777" w:rsidR="00FD2055" w:rsidRPr="00126770" w:rsidRDefault="00FD2055" w:rsidP="00FD2055">
      <w:pPr>
        <w:spacing w:line="260" w:lineRule="atLeast"/>
        <w:rPr>
          <w:rFonts w:eastAsia="Calibri"/>
          <w:lang w:eastAsia="en-US"/>
        </w:rPr>
      </w:pPr>
    </w:p>
    <w:p w14:paraId="067DA52B" w14:textId="77777777" w:rsidR="00144FB4" w:rsidRPr="00126770" w:rsidRDefault="00A4407A" w:rsidP="00144FB4">
      <w:pPr>
        <w:autoSpaceDE w:val="0"/>
        <w:autoSpaceDN w:val="0"/>
        <w:adjustRightInd w:val="0"/>
        <w:spacing w:line="360" w:lineRule="auto"/>
        <w:jc w:val="both"/>
        <w:rPr>
          <w:lang w:val="en-IE"/>
        </w:rPr>
      </w:pPr>
      <w:r w:rsidRPr="00126770">
        <w:rPr>
          <w:lang w:eastAsia="en-GB"/>
        </w:rPr>
        <w:t>Secondary poisoning concerns toxic effects in organisms at high trophic levels based on ingestion of organisms from lower trophic levels. Measured or predicted concentrations of residues in top predators are compared to no effect concentrations for the predators. The key components of the assessment of secondary poisoning are the assessment of potential bioaccumulation and potential toxicity of the substance following exposure to residues of the active substance.</w:t>
      </w:r>
      <w:r w:rsidRPr="00126770">
        <w:rPr>
          <w:lang w:val="en-IE"/>
        </w:rPr>
        <w:t xml:space="preserve"> </w:t>
      </w:r>
      <w:bookmarkStart w:id="1613" w:name="_Toc521506614"/>
    </w:p>
    <w:p w14:paraId="1D361F9D" w14:textId="77777777" w:rsidR="00144FB4" w:rsidRPr="00126770" w:rsidRDefault="00144FB4" w:rsidP="00144FB4">
      <w:pPr>
        <w:autoSpaceDE w:val="0"/>
        <w:autoSpaceDN w:val="0"/>
        <w:adjustRightInd w:val="0"/>
        <w:spacing w:line="360" w:lineRule="auto"/>
        <w:jc w:val="both"/>
        <w:rPr>
          <w:lang w:val="en-IE"/>
        </w:rPr>
      </w:pPr>
    </w:p>
    <w:p w14:paraId="40679E54" w14:textId="77777777" w:rsidR="00144FB4" w:rsidRPr="00126770" w:rsidRDefault="00144FB4" w:rsidP="00144FB4">
      <w:pPr>
        <w:autoSpaceDE w:val="0"/>
        <w:autoSpaceDN w:val="0"/>
        <w:adjustRightInd w:val="0"/>
        <w:spacing w:line="360" w:lineRule="auto"/>
        <w:jc w:val="both"/>
        <w:rPr>
          <w:b/>
          <w:lang w:val="en-IE"/>
        </w:rPr>
      </w:pPr>
      <w:r w:rsidRPr="00126770">
        <w:rPr>
          <w:b/>
        </w:rPr>
        <w:t>Via the consumption of worms from contaminated soil</w:t>
      </w:r>
      <w:bookmarkEnd w:id="1613"/>
    </w:p>
    <w:p w14:paraId="6231E39D" w14:textId="77777777" w:rsidR="00144FB4" w:rsidRPr="00126770" w:rsidRDefault="00144FB4" w:rsidP="00144FB4">
      <w:pPr>
        <w:spacing w:line="360" w:lineRule="auto"/>
      </w:pPr>
      <w:r w:rsidRPr="00126770">
        <w:rPr>
          <w:lang w:val="en-IE"/>
        </w:rPr>
        <w:t xml:space="preserve">As previously described the exposure of soil to transfluthrin could result from the </w:t>
      </w:r>
      <w:r w:rsidRPr="00126770">
        <w:t>indirect application of sewage sludge to land. The PEC</w:t>
      </w:r>
      <w:r w:rsidRPr="00126770">
        <w:rPr>
          <w:vertAlign w:val="subscript"/>
        </w:rPr>
        <w:t>soil</w:t>
      </w:r>
      <w:r w:rsidRPr="00126770">
        <w:t xml:space="preserve"> value is taken for the local ecosystem, and using the equations previously described, a corresponding porewater concentration can be calculated;</w:t>
      </w:r>
    </w:p>
    <w:p w14:paraId="2EF5FBD7" w14:textId="77777777" w:rsidR="00144FB4" w:rsidRPr="00126770" w:rsidRDefault="00144FB4" w:rsidP="00144FB4">
      <w:pPr>
        <w:spacing w:line="360" w:lineRule="auto"/>
      </w:pPr>
    </w:p>
    <w:tbl>
      <w:tblPr>
        <w:tblW w:w="0" w:type="auto"/>
        <w:jc w:val="center"/>
        <w:tblLook w:val="01E0" w:firstRow="1" w:lastRow="1" w:firstColumn="1" w:lastColumn="1" w:noHBand="0" w:noVBand="0"/>
      </w:tblPr>
      <w:tblGrid>
        <w:gridCol w:w="2406"/>
        <w:gridCol w:w="2482"/>
      </w:tblGrid>
      <w:tr w:rsidR="00144FB4" w:rsidRPr="00126770" w14:paraId="6E57D44D" w14:textId="77777777" w:rsidTr="00144FB4">
        <w:trPr>
          <w:jc w:val="center"/>
        </w:trPr>
        <w:tc>
          <w:tcPr>
            <w:tcW w:w="0" w:type="auto"/>
            <w:hideMark/>
          </w:tcPr>
          <w:p w14:paraId="2DCB3FF9" w14:textId="77777777" w:rsidR="00144FB4" w:rsidRPr="00126770" w:rsidRDefault="00144FB4">
            <w:pPr>
              <w:spacing w:line="360" w:lineRule="auto"/>
            </w:pPr>
            <w:r w:rsidRPr="00126770">
              <w:t>PEClocal</w:t>
            </w:r>
            <w:r w:rsidRPr="00126770">
              <w:rPr>
                <w:vertAlign w:val="subscript"/>
              </w:rPr>
              <w:t>soil, porewater</w:t>
            </w:r>
            <w:r w:rsidRPr="00126770">
              <w:t xml:space="preserve">   =   </w:t>
            </w:r>
          </w:p>
        </w:tc>
        <w:tc>
          <w:tcPr>
            <w:tcW w:w="0" w:type="auto"/>
            <w:tcBorders>
              <w:top w:val="nil"/>
              <w:left w:val="nil"/>
              <w:bottom w:val="single" w:sz="4" w:space="0" w:color="auto"/>
              <w:right w:val="nil"/>
            </w:tcBorders>
            <w:hideMark/>
          </w:tcPr>
          <w:p w14:paraId="6961F744" w14:textId="77777777" w:rsidR="00144FB4" w:rsidRPr="00126770" w:rsidRDefault="00144FB4">
            <w:pPr>
              <w:spacing w:line="360" w:lineRule="auto"/>
              <w:jc w:val="center"/>
            </w:pPr>
            <w:r w:rsidRPr="00126770">
              <w:t>PEClocal</w:t>
            </w:r>
            <w:r w:rsidRPr="00126770">
              <w:rPr>
                <w:vertAlign w:val="subscript"/>
              </w:rPr>
              <w:t>soil</w:t>
            </w:r>
            <w:r w:rsidRPr="00126770">
              <w:t xml:space="preserve">   x   RHO</w:t>
            </w:r>
            <w:r w:rsidRPr="00126770">
              <w:rPr>
                <w:vertAlign w:val="subscript"/>
              </w:rPr>
              <w:t>soil</w:t>
            </w:r>
          </w:p>
        </w:tc>
      </w:tr>
      <w:tr w:rsidR="00144FB4" w:rsidRPr="00126770" w14:paraId="6F864721" w14:textId="77777777" w:rsidTr="00144FB4">
        <w:trPr>
          <w:jc w:val="center"/>
        </w:trPr>
        <w:tc>
          <w:tcPr>
            <w:tcW w:w="0" w:type="auto"/>
          </w:tcPr>
          <w:p w14:paraId="3A787DB1" w14:textId="77777777" w:rsidR="00144FB4" w:rsidRPr="00126770" w:rsidRDefault="00144FB4">
            <w:pPr>
              <w:spacing w:line="360" w:lineRule="auto"/>
            </w:pPr>
          </w:p>
        </w:tc>
        <w:tc>
          <w:tcPr>
            <w:tcW w:w="0" w:type="auto"/>
            <w:tcBorders>
              <w:top w:val="single" w:sz="4" w:space="0" w:color="auto"/>
              <w:left w:val="nil"/>
              <w:bottom w:val="nil"/>
              <w:right w:val="nil"/>
            </w:tcBorders>
            <w:hideMark/>
          </w:tcPr>
          <w:p w14:paraId="3B7AC28C" w14:textId="77777777" w:rsidR="00144FB4" w:rsidRPr="00126770" w:rsidRDefault="00144FB4">
            <w:pPr>
              <w:spacing w:line="360" w:lineRule="auto"/>
              <w:jc w:val="center"/>
            </w:pPr>
            <w:r w:rsidRPr="00126770">
              <w:t>K</w:t>
            </w:r>
            <w:r w:rsidRPr="00126770">
              <w:rPr>
                <w:vertAlign w:val="subscript"/>
              </w:rPr>
              <w:t>soil-water</w:t>
            </w:r>
            <w:r w:rsidRPr="00126770">
              <w:t xml:space="preserve">   x   1000</w:t>
            </w:r>
          </w:p>
        </w:tc>
      </w:tr>
    </w:tbl>
    <w:p w14:paraId="0D63A7C4" w14:textId="77777777" w:rsidR="00144FB4" w:rsidRPr="00126770" w:rsidRDefault="00144FB4" w:rsidP="00144FB4">
      <w:pPr>
        <w:spacing w:line="360" w:lineRule="auto"/>
        <w:jc w:val="both"/>
      </w:pPr>
    </w:p>
    <w:p w14:paraId="4327B789" w14:textId="77777777" w:rsidR="00144FB4" w:rsidRPr="00126770" w:rsidRDefault="00144FB4" w:rsidP="00144FB4">
      <w:pPr>
        <w:spacing w:line="360" w:lineRule="auto"/>
      </w:pPr>
      <w:r w:rsidRPr="00126770">
        <w:t>PEClocal</w:t>
      </w:r>
      <w:r w:rsidRPr="00126770">
        <w:rPr>
          <w:vertAlign w:val="subscript"/>
        </w:rPr>
        <w:t>soil, porewater</w:t>
      </w:r>
      <w:r w:rsidRPr="00126770">
        <w:t xml:space="preserve"> is the predicted environmental concentration in porewater (calculated in mg l</w:t>
      </w:r>
      <w:r w:rsidRPr="00126770">
        <w:rPr>
          <w:vertAlign w:val="superscript"/>
        </w:rPr>
        <w:t>-1</w:t>
      </w:r>
      <w:r w:rsidRPr="00126770">
        <w:t>)</w:t>
      </w:r>
    </w:p>
    <w:p w14:paraId="65B8D87C" w14:textId="77777777" w:rsidR="00144FB4" w:rsidRPr="00126770" w:rsidRDefault="00144FB4" w:rsidP="00144FB4">
      <w:pPr>
        <w:spacing w:line="360" w:lineRule="auto"/>
      </w:pPr>
      <w:r w:rsidRPr="00126770">
        <w:t>PEClocal</w:t>
      </w:r>
      <w:r w:rsidRPr="00126770">
        <w:rPr>
          <w:vertAlign w:val="subscript"/>
        </w:rPr>
        <w:t>soil</w:t>
      </w:r>
      <w:r w:rsidRPr="00126770">
        <w:t xml:space="preserve"> is the predicted environmental concentration in soil (presented as mg kg</w:t>
      </w:r>
      <w:r w:rsidRPr="00126770">
        <w:rPr>
          <w:vertAlign w:val="subscript"/>
        </w:rPr>
        <w:t>wwt</w:t>
      </w:r>
      <w:r w:rsidRPr="00126770">
        <w:rPr>
          <w:vertAlign w:val="superscript"/>
        </w:rPr>
        <w:t>-1</w:t>
      </w:r>
      <w:r w:rsidRPr="00126770">
        <w:t>)</w:t>
      </w:r>
    </w:p>
    <w:p w14:paraId="7F560574" w14:textId="77777777" w:rsidR="00144FB4" w:rsidRPr="00126770" w:rsidRDefault="00144FB4" w:rsidP="00144FB4">
      <w:pPr>
        <w:spacing w:line="360" w:lineRule="auto"/>
      </w:pPr>
      <w:r w:rsidRPr="00126770">
        <w:t>RHO</w:t>
      </w:r>
      <w:r w:rsidRPr="00126770">
        <w:rPr>
          <w:vertAlign w:val="subscript"/>
        </w:rPr>
        <w:t>soil</w:t>
      </w:r>
      <w:r w:rsidRPr="00126770">
        <w:t xml:space="preserve"> is the bulk density of wet soil (default of 1700 kg m</w:t>
      </w:r>
      <w:r w:rsidRPr="00126770">
        <w:rPr>
          <w:vertAlign w:val="superscript"/>
        </w:rPr>
        <w:t>-3</w:t>
      </w:r>
      <w:r w:rsidRPr="00126770">
        <w:t>)</w:t>
      </w:r>
    </w:p>
    <w:p w14:paraId="221C2F60" w14:textId="77777777" w:rsidR="00144FB4" w:rsidRPr="00126770" w:rsidRDefault="00144FB4" w:rsidP="00144FB4">
      <w:pPr>
        <w:spacing w:line="360" w:lineRule="auto"/>
      </w:pPr>
      <w:r w:rsidRPr="00126770">
        <w:t>K</w:t>
      </w:r>
      <w:r w:rsidRPr="00126770">
        <w:rPr>
          <w:vertAlign w:val="subscript"/>
        </w:rPr>
        <w:t>soil-water</w:t>
      </w:r>
      <w:r w:rsidRPr="00126770">
        <w:t xml:space="preserve"> is the soil-water partitioning co-efficient (calculated as 1504 m</w:t>
      </w:r>
      <w:r w:rsidRPr="00126770">
        <w:rPr>
          <w:vertAlign w:val="superscript"/>
        </w:rPr>
        <w:t>3</w:t>
      </w:r>
      <w:r w:rsidRPr="00126770">
        <w:t xml:space="preserve"> m</w:t>
      </w:r>
      <w:r w:rsidRPr="00126770">
        <w:rPr>
          <w:vertAlign w:val="superscript"/>
        </w:rPr>
        <w:t>-3</w:t>
      </w:r>
      <w:r w:rsidRPr="00126770">
        <w:t>)</w:t>
      </w:r>
    </w:p>
    <w:p w14:paraId="2E522FA5" w14:textId="77777777" w:rsidR="00144FB4" w:rsidRPr="00126770" w:rsidRDefault="00144FB4" w:rsidP="00144FB4">
      <w:pPr>
        <w:spacing w:line="360" w:lineRule="auto"/>
      </w:pPr>
    </w:p>
    <w:p w14:paraId="21FAA882" w14:textId="77777777" w:rsidR="00144FB4" w:rsidRPr="00126770" w:rsidRDefault="00144FB4" w:rsidP="00144FB4">
      <w:pPr>
        <w:spacing w:before="60" w:after="60" w:line="360" w:lineRule="auto"/>
        <w:jc w:val="both"/>
        <w:rPr>
          <w:lang w:val="en-IE"/>
        </w:rPr>
      </w:pPr>
      <w:r w:rsidRPr="00126770">
        <w:rPr>
          <w:lang w:val="en-IE"/>
        </w:rPr>
        <w:t xml:space="preserve">According to the </w:t>
      </w:r>
      <w:r w:rsidRPr="00126770">
        <w:rPr>
          <w:color w:val="000000"/>
        </w:rPr>
        <w:t>ECHA guidance on ERA,</w:t>
      </w:r>
      <w:r w:rsidRPr="00126770">
        <w:rPr>
          <w:lang w:val="en-IE"/>
        </w:rPr>
        <w:t xml:space="preserve"> when birds and mammals consume worms this includes the gut of the earthworms which may contain substantial amounts of soil. The exposure of these predators (birds and small mammals) may be affected by the amount of active substance in the consumed soil.</w:t>
      </w:r>
    </w:p>
    <w:p w14:paraId="281F355B" w14:textId="77777777" w:rsidR="00144FB4" w:rsidRPr="00126770" w:rsidRDefault="00144FB4" w:rsidP="00144FB4">
      <w:pPr>
        <w:spacing w:before="60" w:after="60" w:line="360" w:lineRule="auto"/>
        <w:jc w:val="both"/>
        <w:rPr>
          <w:lang w:val="en-IE"/>
        </w:rPr>
      </w:pPr>
    </w:p>
    <w:p w14:paraId="504EAB64" w14:textId="77777777" w:rsidR="00144FB4" w:rsidRPr="00126770" w:rsidRDefault="00144FB4" w:rsidP="00144FB4">
      <w:pPr>
        <w:spacing w:before="60" w:after="60" w:line="360" w:lineRule="auto"/>
        <w:jc w:val="both"/>
        <w:rPr>
          <w:lang w:val="en-IE"/>
        </w:rPr>
      </w:pPr>
      <w:r w:rsidRPr="00126770">
        <w:rPr>
          <w:lang w:val="en-IE"/>
        </w:rPr>
        <w:t>The PEC</w:t>
      </w:r>
      <w:r w:rsidRPr="00126770">
        <w:rPr>
          <w:vertAlign w:val="subscript"/>
          <w:lang w:val="en-IE"/>
        </w:rPr>
        <w:t>oral predator</w:t>
      </w:r>
      <w:r w:rsidRPr="00126770">
        <w:rPr>
          <w:lang w:val="en-IE"/>
        </w:rPr>
        <w:t xml:space="preserve"> is calculated as PEC</w:t>
      </w:r>
      <w:r w:rsidRPr="00126770">
        <w:rPr>
          <w:vertAlign w:val="subscript"/>
          <w:lang w:val="en-IE"/>
        </w:rPr>
        <w:t>oral predator</w:t>
      </w:r>
      <w:r w:rsidRPr="00126770">
        <w:rPr>
          <w:lang w:val="en-IE"/>
        </w:rPr>
        <w:t xml:space="preserve"> = C</w:t>
      </w:r>
      <w:r w:rsidRPr="00126770">
        <w:rPr>
          <w:vertAlign w:val="subscript"/>
          <w:lang w:val="en-IE"/>
        </w:rPr>
        <w:t>earthworm</w:t>
      </w:r>
      <w:r w:rsidRPr="00126770">
        <w:rPr>
          <w:lang w:val="en-IE"/>
        </w:rPr>
        <w:t xml:space="preserve"> where C</w:t>
      </w:r>
      <w:r w:rsidRPr="00126770">
        <w:rPr>
          <w:vertAlign w:val="subscript"/>
          <w:lang w:val="en-IE"/>
        </w:rPr>
        <w:t>earthworm</w:t>
      </w:r>
      <w:r w:rsidRPr="00126770">
        <w:rPr>
          <w:lang w:val="en-IE"/>
        </w:rPr>
        <w:t xml:space="preserve"> is the total concentration of the active substance in the worm as a result of bioaccumulation in worm tissues and the adsorption of the active substance to the soil present in the earthworm’s gut. The total concentration in an entire worm can be calculated as the weighted average of the worm’s tissues (through BCF and porewater) and contents of the gut (through soil concentration) using the following equation (82c);</w:t>
      </w:r>
    </w:p>
    <w:p w14:paraId="7511F22B" w14:textId="77777777" w:rsidR="00144FB4" w:rsidRPr="00126770" w:rsidRDefault="00144FB4" w:rsidP="00144FB4">
      <w:pPr>
        <w:spacing w:before="60" w:after="60" w:line="360" w:lineRule="auto"/>
        <w:jc w:val="both"/>
        <w:rPr>
          <w:lang w:val="en-IE"/>
        </w:rPr>
      </w:pPr>
    </w:p>
    <w:p w14:paraId="4C844977" w14:textId="77777777" w:rsidR="00144FB4" w:rsidRPr="00126770" w:rsidRDefault="00144FB4" w:rsidP="00144FB4">
      <w:pPr>
        <w:spacing w:before="60" w:after="60" w:line="360" w:lineRule="auto"/>
        <w:jc w:val="both"/>
        <w:rPr>
          <w:lang w:val="en-IE"/>
        </w:rPr>
      </w:pPr>
    </w:p>
    <w:p w14:paraId="0A033F2A" w14:textId="77777777" w:rsidR="00144FB4" w:rsidRPr="00126770" w:rsidRDefault="00144FB4" w:rsidP="00144FB4">
      <w:pPr>
        <w:spacing w:before="60" w:after="60" w:line="360" w:lineRule="auto"/>
        <w:jc w:val="center"/>
        <w:rPr>
          <w:lang w:val="en-IE"/>
        </w:rPr>
      </w:pPr>
      <w:r w:rsidRPr="00126770">
        <w:rPr>
          <w:lang w:val="en-IE"/>
        </w:rPr>
        <w:t>C</w:t>
      </w:r>
      <w:r w:rsidRPr="00126770">
        <w:rPr>
          <w:vertAlign w:val="subscript"/>
          <w:lang w:val="en-IE"/>
        </w:rPr>
        <w:t>earthworm</w:t>
      </w:r>
      <w:r w:rsidRPr="00126770">
        <w:rPr>
          <w:lang w:val="en-IE"/>
        </w:rPr>
        <w:t xml:space="preserve"> = </w:t>
      </w:r>
      <w:r w:rsidRPr="00126770">
        <w:rPr>
          <w:u w:val="single"/>
          <w:lang w:val="en-IE"/>
        </w:rPr>
        <w:t>[(BCF</w:t>
      </w:r>
      <w:r w:rsidRPr="00126770">
        <w:rPr>
          <w:u w:val="single"/>
          <w:vertAlign w:val="subscript"/>
          <w:lang w:val="en-IE"/>
        </w:rPr>
        <w:t>earthworm</w:t>
      </w:r>
      <w:r w:rsidRPr="00126770">
        <w:rPr>
          <w:u w:val="single"/>
          <w:lang w:val="en-IE"/>
        </w:rPr>
        <w:t xml:space="preserve"> x C</w:t>
      </w:r>
      <w:r w:rsidRPr="00126770">
        <w:rPr>
          <w:u w:val="single"/>
          <w:vertAlign w:val="subscript"/>
          <w:lang w:val="en-IE"/>
        </w:rPr>
        <w:t>porewater</w:t>
      </w:r>
      <w:r w:rsidRPr="00126770">
        <w:rPr>
          <w:u w:val="single"/>
          <w:lang w:val="en-IE"/>
        </w:rPr>
        <w:t>) + (C</w:t>
      </w:r>
      <w:r w:rsidRPr="00126770">
        <w:rPr>
          <w:u w:val="single"/>
          <w:vertAlign w:val="subscript"/>
          <w:lang w:val="en-IE"/>
        </w:rPr>
        <w:t>soil</w:t>
      </w:r>
      <w:r w:rsidRPr="00126770">
        <w:rPr>
          <w:u w:val="single"/>
          <w:lang w:val="en-IE"/>
        </w:rPr>
        <w:t xml:space="preserve"> x F</w:t>
      </w:r>
      <w:r w:rsidRPr="00126770">
        <w:rPr>
          <w:u w:val="single"/>
          <w:vertAlign w:val="subscript"/>
          <w:lang w:val="en-IE"/>
        </w:rPr>
        <w:t>gut</w:t>
      </w:r>
      <w:r w:rsidRPr="00126770">
        <w:rPr>
          <w:u w:val="single"/>
          <w:lang w:val="en-IE"/>
        </w:rPr>
        <w:t xml:space="preserve"> x CONV</w:t>
      </w:r>
      <w:r w:rsidRPr="00126770">
        <w:rPr>
          <w:u w:val="single"/>
          <w:vertAlign w:val="subscript"/>
          <w:lang w:val="en-IE"/>
        </w:rPr>
        <w:t>soil</w:t>
      </w:r>
      <w:r w:rsidRPr="00126770">
        <w:rPr>
          <w:u w:val="single"/>
          <w:lang w:val="en-IE"/>
        </w:rPr>
        <w:t>)]</w:t>
      </w:r>
    </w:p>
    <w:p w14:paraId="399AD512" w14:textId="77777777" w:rsidR="00144FB4" w:rsidRPr="00126770" w:rsidRDefault="00144FB4" w:rsidP="00144FB4">
      <w:pPr>
        <w:spacing w:before="60" w:after="60" w:line="360" w:lineRule="auto"/>
        <w:jc w:val="center"/>
        <w:rPr>
          <w:lang w:val="en-IE"/>
        </w:rPr>
      </w:pPr>
      <w:r w:rsidRPr="00126770">
        <w:rPr>
          <w:lang w:val="en-IE"/>
        </w:rPr>
        <w:t>[1+(F</w:t>
      </w:r>
      <w:r w:rsidRPr="00126770">
        <w:rPr>
          <w:vertAlign w:val="subscript"/>
          <w:lang w:val="en-IE"/>
        </w:rPr>
        <w:t>gut</w:t>
      </w:r>
      <w:r w:rsidRPr="00126770">
        <w:rPr>
          <w:lang w:val="en-IE"/>
        </w:rPr>
        <w:t xml:space="preserve"> x CONV</w:t>
      </w:r>
      <w:r w:rsidRPr="00126770">
        <w:rPr>
          <w:vertAlign w:val="subscript"/>
          <w:lang w:val="en-IE"/>
        </w:rPr>
        <w:t>soil</w:t>
      </w:r>
      <w:r w:rsidRPr="00126770">
        <w:rPr>
          <w:lang w:val="en-IE"/>
        </w:rPr>
        <w:t>)]</w:t>
      </w:r>
    </w:p>
    <w:p w14:paraId="03ECF0D4" w14:textId="77777777" w:rsidR="00144FB4" w:rsidRPr="00126770" w:rsidRDefault="00144FB4" w:rsidP="00144FB4">
      <w:pPr>
        <w:spacing w:before="60" w:after="60" w:line="360" w:lineRule="auto"/>
        <w:jc w:val="both"/>
        <w:rPr>
          <w:lang w:val="en-IE"/>
        </w:rPr>
      </w:pPr>
    </w:p>
    <w:p w14:paraId="33DFADF6" w14:textId="77777777" w:rsidR="00144FB4" w:rsidRPr="00126770" w:rsidRDefault="00144FB4" w:rsidP="00144FB4">
      <w:pPr>
        <w:spacing w:before="60" w:after="60" w:line="360" w:lineRule="auto"/>
        <w:jc w:val="both"/>
        <w:rPr>
          <w:lang w:val="en-IE"/>
        </w:rPr>
      </w:pPr>
      <w:r w:rsidRPr="00126770">
        <w:rPr>
          <w:lang w:val="en-IE"/>
        </w:rPr>
        <w:t>Where C</w:t>
      </w:r>
      <w:r w:rsidRPr="00126770">
        <w:rPr>
          <w:vertAlign w:val="subscript"/>
          <w:lang w:val="en-IE"/>
        </w:rPr>
        <w:t>soil</w:t>
      </w:r>
      <w:r w:rsidRPr="00126770">
        <w:rPr>
          <w:lang w:val="en-IE"/>
        </w:rPr>
        <w:t xml:space="preserve"> = PEClocal</w:t>
      </w:r>
      <w:r w:rsidRPr="00126770">
        <w:rPr>
          <w:vertAlign w:val="subscript"/>
          <w:lang w:val="en-IE"/>
        </w:rPr>
        <w:t>soil</w:t>
      </w:r>
      <w:r w:rsidRPr="00126770">
        <w:rPr>
          <w:lang w:val="en-IE"/>
        </w:rPr>
        <w:t xml:space="preserve"> (Ecosystem)</w:t>
      </w:r>
    </w:p>
    <w:p w14:paraId="27219202" w14:textId="77777777" w:rsidR="00144FB4" w:rsidRPr="00126770" w:rsidRDefault="00144FB4" w:rsidP="00144FB4">
      <w:pPr>
        <w:spacing w:before="60" w:after="60" w:line="360" w:lineRule="auto"/>
        <w:jc w:val="both"/>
        <w:rPr>
          <w:lang w:val="en-IE"/>
        </w:rPr>
      </w:pPr>
      <w:r w:rsidRPr="00126770">
        <w:rPr>
          <w:lang w:val="en-IE"/>
        </w:rPr>
        <w:t>C</w:t>
      </w:r>
      <w:r w:rsidRPr="00126770">
        <w:rPr>
          <w:vertAlign w:val="subscript"/>
          <w:lang w:val="en-IE"/>
        </w:rPr>
        <w:t>porewater</w:t>
      </w:r>
      <w:r w:rsidRPr="00126770">
        <w:rPr>
          <w:lang w:val="en-IE"/>
        </w:rPr>
        <w:t xml:space="preserve"> = </w:t>
      </w:r>
      <w:r w:rsidRPr="00126770">
        <w:t>PEClocal</w:t>
      </w:r>
      <w:r w:rsidRPr="00126770">
        <w:rPr>
          <w:vertAlign w:val="subscript"/>
        </w:rPr>
        <w:t>soil, porewater</w:t>
      </w:r>
    </w:p>
    <w:p w14:paraId="4DEB0FD2" w14:textId="77777777" w:rsidR="00144FB4" w:rsidRPr="00126770" w:rsidRDefault="00144FB4" w:rsidP="00144FB4">
      <w:pPr>
        <w:spacing w:before="60" w:after="60" w:line="360" w:lineRule="auto"/>
        <w:jc w:val="both"/>
        <w:rPr>
          <w:lang w:val="en-IE"/>
        </w:rPr>
      </w:pPr>
      <w:r w:rsidRPr="00126770">
        <w:rPr>
          <w:lang w:val="en-IE"/>
        </w:rPr>
        <w:t>F</w:t>
      </w:r>
      <w:r w:rsidRPr="00126770">
        <w:rPr>
          <w:vertAlign w:val="subscript"/>
          <w:lang w:val="en-IE"/>
        </w:rPr>
        <w:t>gut</w:t>
      </w:r>
      <w:r w:rsidRPr="00126770">
        <w:rPr>
          <w:lang w:val="en-IE"/>
        </w:rPr>
        <w:t xml:space="preserve"> = 0.1 (</w:t>
      </w:r>
      <w:r w:rsidRPr="00126770">
        <w:rPr>
          <w:color w:val="000000"/>
        </w:rPr>
        <w:t xml:space="preserve">ECHA guidance </w:t>
      </w:r>
      <w:r w:rsidRPr="00126770">
        <w:rPr>
          <w:lang w:val="en-IE"/>
        </w:rPr>
        <w:t>default)</w:t>
      </w:r>
    </w:p>
    <w:p w14:paraId="4DCAD4DD" w14:textId="77777777" w:rsidR="00144FB4" w:rsidRPr="00126770" w:rsidRDefault="00144FB4" w:rsidP="00144FB4">
      <w:pPr>
        <w:spacing w:before="60" w:after="60" w:line="360" w:lineRule="auto"/>
        <w:jc w:val="both"/>
        <w:rPr>
          <w:lang w:val="en-IE"/>
        </w:rPr>
      </w:pPr>
      <w:r w:rsidRPr="00126770">
        <w:rPr>
          <w:lang w:val="en-IE"/>
        </w:rPr>
        <w:t>CONV</w:t>
      </w:r>
      <w:r w:rsidRPr="00126770">
        <w:rPr>
          <w:vertAlign w:val="subscript"/>
          <w:lang w:val="en-IE"/>
        </w:rPr>
        <w:t xml:space="preserve">soil </w:t>
      </w:r>
      <w:r w:rsidRPr="00126770">
        <w:rPr>
          <w:lang w:val="en-IE"/>
        </w:rPr>
        <w:t>= RHO</w:t>
      </w:r>
      <w:r w:rsidRPr="00126770">
        <w:rPr>
          <w:vertAlign w:val="subscript"/>
          <w:lang w:val="en-IE"/>
        </w:rPr>
        <w:t>soil</w:t>
      </w:r>
      <w:r w:rsidRPr="00126770">
        <w:rPr>
          <w:lang w:val="en-IE"/>
        </w:rPr>
        <w:t xml:space="preserve"> / (F</w:t>
      </w:r>
      <w:r w:rsidRPr="00126770">
        <w:rPr>
          <w:vertAlign w:val="subscript"/>
          <w:lang w:val="en-IE"/>
        </w:rPr>
        <w:t>solid</w:t>
      </w:r>
      <w:r w:rsidRPr="00126770">
        <w:rPr>
          <w:lang w:val="en-IE"/>
        </w:rPr>
        <w:t xml:space="preserve"> x RHO</w:t>
      </w:r>
      <w:r w:rsidRPr="00126770">
        <w:rPr>
          <w:vertAlign w:val="subscript"/>
          <w:lang w:val="en-IE"/>
        </w:rPr>
        <w:t>solid</w:t>
      </w:r>
      <w:r w:rsidRPr="00126770">
        <w:rPr>
          <w:lang w:val="en-IE"/>
        </w:rPr>
        <w:t>) = 1700 / (0.6 x 2500) = 1.13</w:t>
      </w:r>
    </w:p>
    <w:p w14:paraId="7954F980" w14:textId="77777777" w:rsidR="00144FB4" w:rsidRPr="00126770" w:rsidRDefault="00144FB4" w:rsidP="00144FB4">
      <w:pPr>
        <w:spacing w:before="60" w:after="60" w:line="360" w:lineRule="auto"/>
        <w:jc w:val="both"/>
        <w:rPr>
          <w:lang w:val="en-IE"/>
        </w:rPr>
      </w:pPr>
      <w:r w:rsidRPr="00126770">
        <w:rPr>
          <w:lang w:val="en-IE"/>
        </w:rPr>
        <w:t>BCF</w:t>
      </w:r>
      <w:r w:rsidRPr="00126770">
        <w:rPr>
          <w:vertAlign w:val="subscript"/>
          <w:lang w:val="en-IE"/>
        </w:rPr>
        <w:t>earthworm</w:t>
      </w:r>
      <w:r w:rsidRPr="00126770">
        <w:rPr>
          <w:lang w:val="en-IE"/>
        </w:rPr>
        <w:t xml:space="preserve"> = 10452 (calculated value AR)</w:t>
      </w:r>
    </w:p>
    <w:p w14:paraId="4BF48DD3" w14:textId="77777777" w:rsidR="00144FB4" w:rsidRPr="00126770" w:rsidRDefault="00144FB4" w:rsidP="00144FB4">
      <w:pPr>
        <w:spacing w:before="60" w:after="60" w:line="360" w:lineRule="auto"/>
        <w:jc w:val="both"/>
        <w:rPr>
          <w:lang w:val="en-IE"/>
        </w:rPr>
      </w:pPr>
    </w:p>
    <w:p w14:paraId="7FF1A7E6" w14:textId="77777777" w:rsidR="00144FB4" w:rsidRPr="00126770" w:rsidRDefault="00144FB4" w:rsidP="00144FB4">
      <w:pPr>
        <w:spacing w:before="60" w:after="60" w:line="360" w:lineRule="auto"/>
        <w:jc w:val="both"/>
        <w:rPr>
          <w:lang w:val="en-IE"/>
        </w:rPr>
      </w:pPr>
      <w:r w:rsidRPr="00126770">
        <w:rPr>
          <w:lang w:val="en-IE"/>
        </w:rPr>
        <w:t>And RHO</w:t>
      </w:r>
      <w:r w:rsidRPr="00126770">
        <w:rPr>
          <w:vertAlign w:val="subscript"/>
          <w:lang w:val="en-IE"/>
        </w:rPr>
        <w:t>earthworm</w:t>
      </w:r>
      <w:r w:rsidRPr="00126770">
        <w:rPr>
          <w:lang w:val="en-IE"/>
        </w:rPr>
        <w:t xml:space="preserve"> is taken to be 1 kg</w:t>
      </w:r>
      <w:r w:rsidRPr="00126770">
        <w:rPr>
          <w:vertAlign w:val="subscript"/>
          <w:lang w:val="en-IE"/>
        </w:rPr>
        <w:t>wwt</w:t>
      </w:r>
      <w:r w:rsidRPr="00126770">
        <w:rPr>
          <w:lang w:val="en-IE"/>
        </w:rPr>
        <w:t>. L</w:t>
      </w:r>
      <w:r w:rsidRPr="00126770">
        <w:rPr>
          <w:vertAlign w:val="superscript"/>
          <w:lang w:val="en-IE"/>
        </w:rPr>
        <w:t>-1</w:t>
      </w:r>
    </w:p>
    <w:p w14:paraId="74C310FF" w14:textId="77777777" w:rsidR="00144FB4" w:rsidRPr="00126770" w:rsidRDefault="00144FB4" w:rsidP="00144FB4">
      <w:pPr>
        <w:keepNext/>
        <w:spacing w:before="60" w:after="60" w:line="276" w:lineRule="auto"/>
        <w:jc w:val="center"/>
        <w:rPr>
          <w:b/>
          <w:lang w:val="en-US" w:eastAsia="ja-JP"/>
        </w:rPr>
      </w:pPr>
    </w:p>
    <w:tbl>
      <w:tblPr>
        <w:tblW w:w="741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270"/>
        <w:gridCol w:w="1667"/>
        <w:gridCol w:w="1702"/>
        <w:gridCol w:w="1771"/>
      </w:tblGrid>
      <w:tr w:rsidR="00144FB4" w:rsidRPr="00126770" w14:paraId="3547C8ED" w14:textId="77777777" w:rsidTr="00D504A5">
        <w:trPr>
          <w:trHeight w:val="685"/>
          <w:jc w:val="center"/>
        </w:trPr>
        <w:tc>
          <w:tcPr>
            <w:tcW w:w="7410" w:type="dxa"/>
            <w:gridSpan w:val="4"/>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7A6FFCF2" w14:textId="77777777" w:rsidR="00144FB4" w:rsidRPr="00126770" w:rsidRDefault="00144FB4">
            <w:pPr>
              <w:keepNext/>
              <w:jc w:val="center"/>
              <w:rPr>
                <w:b/>
                <w:lang w:eastAsia="ja-JP"/>
              </w:rPr>
            </w:pPr>
            <w:r w:rsidRPr="00126770">
              <w:rPr>
                <w:b/>
                <w:lang w:val="en-IE"/>
              </w:rPr>
              <w:t>C</w:t>
            </w:r>
            <w:r w:rsidRPr="00126770">
              <w:rPr>
                <w:b/>
                <w:vertAlign w:val="subscript"/>
                <w:lang w:val="en-IE"/>
              </w:rPr>
              <w:t>earthworm</w:t>
            </w:r>
            <w:r w:rsidRPr="00126770">
              <w:rPr>
                <w:b/>
                <w:vertAlign w:val="subscript"/>
                <w:lang w:val="en-US" w:eastAsia="ja-JP"/>
              </w:rPr>
              <w:t xml:space="preserve"> </w:t>
            </w:r>
            <w:r w:rsidRPr="00126770">
              <w:rPr>
                <w:b/>
                <w:lang w:val="en-US" w:eastAsia="ja-JP"/>
              </w:rPr>
              <w:t>values resulting from the application of sewage sludge</w:t>
            </w:r>
          </w:p>
        </w:tc>
      </w:tr>
      <w:tr w:rsidR="00144FB4" w:rsidRPr="00126770" w14:paraId="1ABBE184" w14:textId="77777777" w:rsidTr="00D504A5">
        <w:trPr>
          <w:trHeight w:val="685"/>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1DF3ED10" w14:textId="77777777" w:rsidR="00144FB4" w:rsidRPr="00126770" w:rsidRDefault="00144FB4">
            <w:pPr>
              <w:keepNext/>
              <w:rPr>
                <w:b/>
                <w:lang w:eastAsia="ja-JP"/>
              </w:rPr>
            </w:pPr>
            <w:r w:rsidRPr="00126770">
              <w:rPr>
                <w:b/>
                <w:lang w:eastAsia="ja-JP"/>
              </w:rPr>
              <w:t>Scenario</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31DA44CC" w14:textId="77777777" w:rsidR="00144FB4" w:rsidRPr="00126770" w:rsidRDefault="00144FB4">
            <w:pPr>
              <w:keepNext/>
              <w:keepLines/>
              <w:spacing w:before="60" w:after="60"/>
              <w:jc w:val="center"/>
              <w:rPr>
                <w:b/>
                <w:bCs/>
              </w:rPr>
            </w:pPr>
            <w:r w:rsidRPr="00126770">
              <w:rPr>
                <w:b/>
                <w:bCs/>
              </w:rPr>
              <w:t>Clocal</w:t>
            </w:r>
            <w:r w:rsidRPr="00126770">
              <w:rPr>
                <w:b/>
                <w:bCs/>
                <w:vertAlign w:val="subscript"/>
              </w:rPr>
              <w:t>soil</w:t>
            </w:r>
          </w:p>
          <w:p w14:paraId="1D8E129D" w14:textId="77777777" w:rsidR="00144FB4" w:rsidRPr="00126770" w:rsidRDefault="00144FB4">
            <w:pPr>
              <w:keepNext/>
              <w:jc w:val="center"/>
              <w:rPr>
                <w:b/>
                <w:lang w:eastAsia="ja-JP"/>
              </w:rPr>
            </w:pPr>
            <w:r w:rsidRPr="00126770">
              <w:rPr>
                <w:b/>
                <w:bCs/>
              </w:rPr>
              <w:t>[mg kg</w:t>
            </w:r>
            <w:r w:rsidRPr="00126770">
              <w:rPr>
                <w:b/>
                <w:bCs/>
                <w:vertAlign w:val="superscript"/>
              </w:rPr>
              <w:t>-1</w:t>
            </w:r>
            <w:r w:rsidRPr="00126770">
              <w:rPr>
                <w:b/>
                <w:bCs/>
              </w:rPr>
              <w:t xml:space="preserve"> wwt]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E6CD5F7"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porewater</w:t>
            </w:r>
          </w:p>
          <w:p w14:paraId="60596921" w14:textId="77777777" w:rsidR="00144FB4" w:rsidRPr="00126770" w:rsidRDefault="00144FB4">
            <w:pPr>
              <w:keepNext/>
              <w:jc w:val="center"/>
              <w:rPr>
                <w:b/>
                <w:lang w:eastAsia="ja-JP"/>
              </w:rPr>
            </w:pPr>
            <w:r w:rsidRPr="00126770">
              <w:rPr>
                <w:b/>
                <w:lang w:eastAsia="ja-JP"/>
              </w:rPr>
              <w:t>(mg l</w:t>
            </w:r>
            <w:r w:rsidRPr="00126770">
              <w:rPr>
                <w:b/>
                <w:vertAlign w:val="superscript"/>
                <w:lang w:eastAsia="ja-JP"/>
              </w:rPr>
              <w:t>-1</w:t>
            </w:r>
            <w:r w:rsidRPr="00126770">
              <w:rPr>
                <w:b/>
                <w:lang w:eastAsia="ja-JP"/>
              </w:rPr>
              <w:t>)</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6122EF54" w14:textId="77777777" w:rsidR="00144FB4" w:rsidRPr="00126770" w:rsidRDefault="00144FB4">
            <w:pPr>
              <w:keepNext/>
              <w:jc w:val="center"/>
              <w:rPr>
                <w:b/>
                <w:lang w:eastAsia="ja-JP"/>
              </w:rPr>
            </w:pPr>
            <w:r w:rsidRPr="00126770">
              <w:rPr>
                <w:b/>
                <w:lang w:eastAsia="ja-JP"/>
              </w:rPr>
              <w:t>PEC</w:t>
            </w:r>
            <w:r w:rsidRPr="00126770">
              <w:rPr>
                <w:b/>
                <w:vertAlign w:val="subscript"/>
                <w:lang w:eastAsia="ja-JP"/>
              </w:rPr>
              <w:t>oral predator</w:t>
            </w:r>
            <w:r w:rsidRPr="00126770">
              <w:rPr>
                <w:b/>
                <w:lang w:eastAsia="ja-JP"/>
              </w:rPr>
              <w:t xml:space="preserve"> (C</w:t>
            </w:r>
            <w:r w:rsidRPr="00126770">
              <w:rPr>
                <w:b/>
                <w:vertAlign w:val="subscript"/>
                <w:lang w:eastAsia="ja-JP"/>
              </w:rPr>
              <w:t>earthworm</w:t>
            </w:r>
            <w:r w:rsidRPr="00126770">
              <w:rPr>
                <w:b/>
                <w:lang w:eastAsia="ja-JP"/>
              </w:rPr>
              <w:t>)</w:t>
            </w:r>
          </w:p>
          <w:p w14:paraId="14444947"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wetworm</w:t>
            </w:r>
            <w:r w:rsidRPr="00126770">
              <w:rPr>
                <w:b/>
                <w:vertAlign w:val="superscript"/>
                <w:lang w:eastAsia="ja-JP"/>
              </w:rPr>
              <w:t>-1</w:t>
            </w:r>
            <w:r w:rsidRPr="00126770">
              <w:rPr>
                <w:b/>
                <w:lang w:eastAsia="ja-JP"/>
              </w:rPr>
              <w:t>)</w:t>
            </w:r>
          </w:p>
        </w:tc>
      </w:tr>
      <w:tr w:rsidR="00144FB4" w:rsidRPr="00126770" w14:paraId="1AE5D856"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hideMark/>
          </w:tcPr>
          <w:p w14:paraId="34C74BB0" w14:textId="77777777" w:rsidR="00144FB4" w:rsidRPr="00126770" w:rsidRDefault="00144FB4">
            <w:pPr>
              <w:keepNext/>
              <w:rPr>
                <w:lang w:eastAsia="en-GB"/>
              </w:rPr>
            </w:pPr>
            <w:r w:rsidRPr="00126770">
              <w:rPr>
                <w:lang w:eastAsia="en-GB"/>
              </w:rPr>
              <w:t>Scenario 1</w:t>
            </w:r>
            <w:r w:rsidR="00D504A5" w:rsidRPr="00126770">
              <w:rPr>
                <w:lang w:eastAsia="en-GB"/>
              </w:rPr>
              <w:t xml:space="preserve"> (tier 1)</w:t>
            </w:r>
          </w:p>
        </w:tc>
        <w:tc>
          <w:tcPr>
            <w:tcW w:w="1667" w:type="dxa"/>
            <w:tcBorders>
              <w:top w:val="single" w:sz="6" w:space="0" w:color="000000"/>
              <w:left w:val="single" w:sz="6" w:space="0" w:color="000000"/>
              <w:bottom w:val="single" w:sz="6" w:space="0" w:color="000000"/>
              <w:right w:val="single" w:sz="6" w:space="0" w:color="000000"/>
            </w:tcBorders>
            <w:vAlign w:val="center"/>
            <w:hideMark/>
          </w:tcPr>
          <w:p w14:paraId="5CAF6465" w14:textId="77777777" w:rsidR="00144FB4" w:rsidRPr="00126770" w:rsidRDefault="00144FB4" w:rsidP="00B56D2B">
            <w:pPr>
              <w:keepNext/>
              <w:jc w:val="center"/>
              <w:rPr>
                <w:lang w:eastAsia="ja-JP"/>
              </w:rPr>
            </w:pPr>
            <w:r w:rsidRPr="00126770">
              <w:rPr>
                <w:lang w:eastAsia="ja-JP"/>
              </w:rPr>
              <w:t>1.</w:t>
            </w:r>
            <w:r w:rsidR="00B56D2B" w:rsidRPr="00126770">
              <w:rPr>
                <w:lang w:eastAsia="ja-JP"/>
              </w:rPr>
              <w:t>57</w:t>
            </w:r>
            <w:r w:rsidRPr="00126770">
              <w:rPr>
                <w:lang w:eastAsia="ja-JP"/>
              </w:rPr>
              <w:t>E-03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FAB5F24" w14:textId="77777777" w:rsidR="00144FB4" w:rsidRPr="00126770" w:rsidRDefault="00144FB4" w:rsidP="00B56D2B">
            <w:pPr>
              <w:keepNext/>
              <w:jc w:val="center"/>
              <w:rPr>
                <w:lang w:eastAsia="ja-JP"/>
              </w:rPr>
            </w:pPr>
            <w:r w:rsidRPr="00126770">
              <w:rPr>
                <w:lang w:eastAsia="ja-JP"/>
              </w:rPr>
              <w:t>1.</w:t>
            </w:r>
            <w:r w:rsidR="00B56D2B" w:rsidRPr="00126770">
              <w:rPr>
                <w:lang w:eastAsia="ja-JP"/>
              </w:rPr>
              <w:t>78</w:t>
            </w:r>
            <w:r w:rsidRPr="00126770">
              <w:rPr>
                <w:lang w:eastAsia="ja-JP"/>
              </w:rPr>
              <w:t>E-06</w:t>
            </w:r>
          </w:p>
        </w:tc>
        <w:tc>
          <w:tcPr>
            <w:tcW w:w="1771" w:type="dxa"/>
            <w:tcBorders>
              <w:top w:val="single" w:sz="6" w:space="0" w:color="000000"/>
              <w:left w:val="single" w:sz="6" w:space="0" w:color="000000"/>
              <w:bottom w:val="single" w:sz="6" w:space="0" w:color="000000"/>
              <w:right w:val="single" w:sz="4" w:space="0" w:color="000000"/>
            </w:tcBorders>
            <w:vAlign w:val="center"/>
            <w:hideMark/>
          </w:tcPr>
          <w:p w14:paraId="7C6DC9DB" w14:textId="77777777" w:rsidR="00144FB4" w:rsidRPr="00126770" w:rsidRDefault="00144FB4" w:rsidP="00B56D2B">
            <w:pPr>
              <w:keepNext/>
              <w:jc w:val="center"/>
              <w:rPr>
                <w:b/>
                <w:lang w:eastAsia="ja-JP"/>
              </w:rPr>
            </w:pPr>
            <w:r w:rsidRPr="00126770">
              <w:rPr>
                <w:b/>
                <w:lang w:eastAsia="ja-JP"/>
              </w:rPr>
              <w:t>1.</w:t>
            </w:r>
            <w:r w:rsidR="00B56D2B" w:rsidRPr="00126770">
              <w:rPr>
                <w:b/>
                <w:lang w:eastAsia="ja-JP"/>
              </w:rPr>
              <w:t>69</w:t>
            </w:r>
            <w:r w:rsidRPr="00126770">
              <w:rPr>
                <w:b/>
                <w:lang w:eastAsia="ja-JP"/>
              </w:rPr>
              <w:t>E-02</w:t>
            </w:r>
          </w:p>
        </w:tc>
      </w:tr>
      <w:tr w:rsidR="00D504A5" w:rsidRPr="00126770" w14:paraId="56554C59" w14:textId="77777777" w:rsidTr="00D504A5">
        <w:trPr>
          <w:trHeight w:val="340"/>
          <w:jc w:val="center"/>
        </w:trPr>
        <w:tc>
          <w:tcPr>
            <w:tcW w:w="2270" w:type="dxa"/>
            <w:tcBorders>
              <w:top w:val="single" w:sz="6" w:space="0" w:color="000000"/>
              <w:left w:val="single" w:sz="4" w:space="0" w:color="000000"/>
              <w:bottom w:val="single" w:sz="6" w:space="0" w:color="000000"/>
              <w:right w:val="single" w:sz="6" w:space="0" w:color="000000"/>
            </w:tcBorders>
            <w:vAlign w:val="center"/>
          </w:tcPr>
          <w:p w14:paraId="7EA925CB" w14:textId="77777777" w:rsidR="00D504A5" w:rsidRPr="00126770" w:rsidRDefault="00D504A5" w:rsidP="00D504A5">
            <w:pPr>
              <w:keepNext/>
              <w:rPr>
                <w:lang w:eastAsia="en-GB"/>
              </w:rPr>
            </w:pPr>
            <w:r w:rsidRPr="00126770">
              <w:rPr>
                <w:lang w:eastAsia="en-GB"/>
              </w:rPr>
              <w:t>Scenario 1 (tier 2)</w:t>
            </w:r>
          </w:p>
        </w:tc>
        <w:tc>
          <w:tcPr>
            <w:tcW w:w="1667" w:type="dxa"/>
            <w:tcBorders>
              <w:top w:val="single" w:sz="6" w:space="0" w:color="000000"/>
              <w:left w:val="single" w:sz="6" w:space="0" w:color="000000"/>
              <w:bottom w:val="single" w:sz="6" w:space="0" w:color="000000"/>
              <w:right w:val="single" w:sz="6" w:space="0" w:color="000000"/>
            </w:tcBorders>
            <w:vAlign w:val="center"/>
          </w:tcPr>
          <w:p w14:paraId="3A1BD2AF" w14:textId="77777777" w:rsidR="00D504A5" w:rsidRPr="00126770" w:rsidRDefault="00D504A5" w:rsidP="00D504A5">
            <w:pPr>
              <w:keepNext/>
              <w:jc w:val="center"/>
              <w:rPr>
                <w:lang w:eastAsia="ja-JP"/>
              </w:rPr>
            </w:pPr>
            <w:r w:rsidRPr="00126770">
              <w:rPr>
                <w:lang w:eastAsia="ja-JP"/>
              </w:rPr>
              <w:t>4.65E-04</w:t>
            </w:r>
          </w:p>
        </w:tc>
        <w:tc>
          <w:tcPr>
            <w:tcW w:w="1702" w:type="dxa"/>
            <w:tcBorders>
              <w:top w:val="single" w:sz="6" w:space="0" w:color="000000"/>
              <w:left w:val="single" w:sz="6" w:space="0" w:color="000000"/>
              <w:bottom w:val="single" w:sz="6" w:space="0" w:color="000000"/>
              <w:right w:val="single" w:sz="6" w:space="0" w:color="000000"/>
            </w:tcBorders>
            <w:vAlign w:val="center"/>
          </w:tcPr>
          <w:p w14:paraId="586E59D1" w14:textId="77777777" w:rsidR="00D504A5" w:rsidRPr="00126770" w:rsidRDefault="00D504A5" w:rsidP="00D504A5">
            <w:pPr>
              <w:keepNext/>
              <w:jc w:val="center"/>
              <w:rPr>
                <w:lang w:eastAsia="ja-JP"/>
              </w:rPr>
            </w:pPr>
            <w:r w:rsidRPr="00126770">
              <w:rPr>
                <w:lang w:eastAsia="ja-JP"/>
              </w:rPr>
              <w:t>5.26E-07</w:t>
            </w:r>
          </w:p>
        </w:tc>
        <w:tc>
          <w:tcPr>
            <w:tcW w:w="1771" w:type="dxa"/>
            <w:tcBorders>
              <w:top w:val="single" w:sz="6" w:space="0" w:color="000000"/>
              <w:left w:val="single" w:sz="6" w:space="0" w:color="000000"/>
              <w:bottom w:val="single" w:sz="6" w:space="0" w:color="000000"/>
              <w:right w:val="single" w:sz="4" w:space="0" w:color="000000"/>
            </w:tcBorders>
            <w:vAlign w:val="center"/>
          </w:tcPr>
          <w:p w14:paraId="1C788364" w14:textId="77777777" w:rsidR="00D504A5" w:rsidRPr="00126770" w:rsidRDefault="00D504A5" w:rsidP="00D504A5">
            <w:pPr>
              <w:keepNext/>
              <w:jc w:val="center"/>
              <w:rPr>
                <w:b/>
                <w:lang w:eastAsia="ja-JP"/>
              </w:rPr>
            </w:pPr>
            <w:r w:rsidRPr="00126770">
              <w:rPr>
                <w:b/>
                <w:lang w:eastAsia="ja-JP"/>
              </w:rPr>
              <w:t>4.99E-03</w:t>
            </w:r>
          </w:p>
        </w:tc>
      </w:tr>
      <w:tr w:rsidR="00144FB4" w:rsidRPr="00126770" w14:paraId="45E120CB" w14:textId="77777777" w:rsidTr="00D504A5">
        <w:trPr>
          <w:trHeight w:val="340"/>
          <w:jc w:val="center"/>
        </w:trPr>
        <w:tc>
          <w:tcPr>
            <w:tcW w:w="2270" w:type="dxa"/>
            <w:tcBorders>
              <w:top w:val="single" w:sz="6" w:space="0" w:color="000000"/>
              <w:left w:val="single" w:sz="4" w:space="0" w:color="000000"/>
              <w:bottom w:val="single" w:sz="4" w:space="0" w:color="000000"/>
              <w:right w:val="single" w:sz="6" w:space="0" w:color="000000"/>
            </w:tcBorders>
            <w:vAlign w:val="center"/>
            <w:hideMark/>
          </w:tcPr>
          <w:p w14:paraId="215ED4F1" w14:textId="77777777" w:rsidR="00144FB4" w:rsidRPr="00126770" w:rsidRDefault="00144FB4">
            <w:pPr>
              <w:keepNext/>
              <w:rPr>
                <w:lang w:eastAsia="en-GB"/>
              </w:rPr>
            </w:pPr>
            <w:r w:rsidRPr="00126770">
              <w:rPr>
                <w:lang w:eastAsia="en-GB"/>
              </w:rPr>
              <w:t>Scenario 2</w:t>
            </w:r>
          </w:p>
        </w:tc>
        <w:tc>
          <w:tcPr>
            <w:tcW w:w="1667" w:type="dxa"/>
            <w:tcBorders>
              <w:top w:val="single" w:sz="6" w:space="0" w:color="000000"/>
              <w:left w:val="single" w:sz="6" w:space="0" w:color="000000"/>
              <w:bottom w:val="single" w:sz="4" w:space="0" w:color="000000"/>
              <w:right w:val="single" w:sz="6" w:space="0" w:color="000000"/>
            </w:tcBorders>
            <w:vAlign w:val="center"/>
            <w:hideMark/>
          </w:tcPr>
          <w:p w14:paraId="4E1BD686" w14:textId="77777777" w:rsidR="00144FB4" w:rsidRPr="00126770" w:rsidRDefault="00D504A5" w:rsidP="00B56D2B">
            <w:pPr>
              <w:keepNext/>
              <w:jc w:val="center"/>
              <w:rPr>
                <w:lang w:eastAsia="ja-JP"/>
              </w:rPr>
            </w:pPr>
            <w:r w:rsidRPr="00126770">
              <w:rPr>
                <w:lang w:eastAsia="ja-JP"/>
              </w:rPr>
              <w:t>3.94E-04</w:t>
            </w:r>
          </w:p>
        </w:tc>
        <w:tc>
          <w:tcPr>
            <w:tcW w:w="1702" w:type="dxa"/>
            <w:tcBorders>
              <w:top w:val="single" w:sz="6" w:space="0" w:color="000000"/>
              <w:left w:val="single" w:sz="6" w:space="0" w:color="000000"/>
              <w:bottom w:val="single" w:sz="4" w:space="0" w:color="000000"/>
              <w:right w:val="single" w:sz="6" w:space="0" w:color="000000"/>
            </w:tcBorders>
            <w:vAlign w:val="center"/>
            <w:hideMark/>
          </w:tcPr>
          <w:p w14:paraId="1D01BCA1" w14:textId="77777777" w:rsidR="00144FB4" w:rsidRPr="00126770" w:rsidRDefault="00D504A5">
            <w:pPr>
              <w:keepNext/>
              <w:jc w:val="center"/>
              <w:rPr>
                <w:lang w:eastAsia="ja-JP"/>
              </w:rPr>
            </w:pPr>
            <w:r w:rsidRPr="00126770">
              <w:rPr>
                <w:lang w:eastAsia="ja-JP"/>
              </w:rPr>
              <w:t>4.45E-07</w:t>
            </w:r>
          </w:p>
        </w:tc>
        <w:tc>
          <w:tcPr>
            <w:tcW w:w="1771" w:type="dxa"/>
            <w:tcBorders>
              <w:top w:val="single" w:sz="6" w:space="0" w:color="000000"/>
              <w:left w:val="single" w:sz="6" w:space="0" w:color="000000"/>
              <w:bottom w:val="single" w:sz="4" w:space="0" w:color="000000"/>
              <w:right w:val="single" w:sz="4" w:space="0" w:color="000000"/>
            </w:tcBorders>
            <w:vAlign w:val="center"/>
            <w:hideMark/>
          </w:tcPr>
          <w:p w14:paraId="66AE402E" w14:textId="77777777" w:rsidR="00144FB4" w:rsidRPr="00126770" w:rsidRDefault="00D504A5" w:rsidP="00B56D2B">
            <w:pPr>
              <w:keepNext/>
              <w:jc w:val="center"/>
              <w:rPr>
                <w:b/>
                <w:lang w:eastAsia="ja-JP"/>
              </w:rPr>
            </w:pPr>
            <w:r w:rsidRPr="00126770">
              <w:rPr>
                <w:b/>
                <w:lang w:eastAsia="ja-JP"/>
              </w:rPr>
              <w:t>4.22E-03</w:t>
            </w:r>
          </w:p>
        </w:tc>
      </w:tr>
    </w:tbl>
    <w:p w14:paraId="68B3DDCA" w14:textId="77777777" w:rsidR="00144FB4" w:rsidRPr="00126770" w:rsidRDefault="00144FB4" w:rsidP="00144FB4">
      <w:pPr>
        <w:pStyle w:val="Absatz"/>
        <w:ind w:left="0"/>
        <w:jc w:val="both"/>
        <w:rPr>
          <w:lang w:val="en-IE"/>
        </w:rPr>
      </w:pPr>
    </w:p>
    <w:p w14:paraId="57508A9D" w14:textId="77777777" w:rsidR="00144FB4" w:rsidRPr="00126770" w:rsidRDefault="00144FB4" w:rsidP="00144FB4">
      <w:pPr>
        <w:pStyle w:val="Absatz"/>
        <w:ind w:left="0"/>
        <w:jc w:val="both"/>
        <w:rPr>
          <w:rFonts w:ascii="Verdana" w:hAnsi="Verdana"/>
          <w:lang w:val="en-IE"/>
        </w:rPr>
      </w:pPr>
      <w:r w:rsidRPr="00126770">
        <w:rPr>
          <w:rFonts w:ascii="Verdana" w:hAnsi="Verdana"/>
          <w:lang w:val="en-IE"/>
        </w:rPr>
        <w:t>These PEC</w:t>
      </w:r>
      <w:r w:rsidRPr="00126770">
        <w:rPr>
          <w:rFonts w:ascii="Verdana" w:hAnsi="Verdana"/>
          <w:vertAlign w:val="subscript"/>
          <w:lang w:val="en-IE"/>
        </w:rPr>
        <w:t>oral</w:t>
      </w:r>
      <w:r w:rsidRPr="00126770">
        <w:rPr>
          <w:rFonts w:ascii="Verdana" w:hAnsi="Verdana"/>
          <w:lang w:val="en-IE"/>
        </w:rPr>
        <w:t xml:space="preserve"> </w:t>
      </w:r>
      <w:r w:rsidRPr="00126770">
        <w:rPr>
          <w:rFonts w:ascii="Verdana" w:hAnsi="Verdana"/>
          <w:vertAlign w:val="subscript"/>
          <w:lang w:val="en-IE"/>
        </w:rPr>
        <w:t>predator</w:t>
      </w:r>
      <w:r w:rsidRPr="00126770">
        <w:rPr>
          <w:rFonts w:ascii="Verdana" w:hAnsi="Verdana"/>
          <w:lang w:val="en-IE"/>
        </w:rPr>
        <w:t xml:space="preserve"> values have then been compared to the PNEC values for birds and mammals.</w:t>
      </w:r>
      <w:bookmarkStart w:id="1614" w:name="_Toc521506615"/>
    </w:p>
    <w:p w14:paraId="47E28905" w14:textId="77777777" w:rsidR="00144FB4" w:rsidRPr="00126770" w:rsidRDefault="00144FB4" w:rsidP="00144FB4">
      <w:pPr>
        <w:pStyle w:val="Absatz"/>
        <w:ind w:left="0"/>
        <w:jc w:val="both"/>
        <w:rPr>
          <w:rFonts w:ascii="Verdana" w:hAnsi="Verdana"/>
          <w:lang w:val="en-IE"/>
        </w:rPr>
      </w:pPr>
    </w:p>
    <w:p w14:paraId="58AF5271" w14:textId="77777777" w:rsidR="00144FB4" w:rsidRPr="00126770" w:rsidRDefault="00144FB4" w:rsidP="00144FB4">
      <w:pPr>
        <w:pStyle w:val="Absatz"/>
        <w:ind w:left="0"/>
        <w:jc w:val="both"/>
        <w:rPr>
          <w:rFonts w:ascii="Verdana" w:hAnsi="Verdana"/>
          <w:lang w:val="en-IE"/>
        </w:rPr>
      </w:pPr>
    </w:p>
    <w:p w14:paraId="58FA99C8" w14:textId="77777777" w:rsidR="00144FB4" w:rsidRPr="00126770" w:rsidRDefault="00144FB4" w:rsidP="00144FB4">
      <w:pPr>
        <w:pStyle w:val="Absatz"/>
        <w:ind w:left="0"/>
        <w:jc w:val="both"/>
        <w:rPr>
          <w:rFonts w:ascii="Verdana" w:hAnsi="Verdana"/>
          <w:b/>
          <w:lang w:val="en-IE"/>
        </w:rPr>
      </w:pPr>
      <w:r w:rsidRPr="00126770">
        <w:rPr>
          <w:rFonts w:ascii="Verdana" w:hAnsi="Verdana"/>
          <w:b/>
        </w:rPr>
        <w:t>Via the aquatic food chain</w:t>
      </w:r>
      <w:bookmarkEnd w:id="1614"/>
    </w:p>
    <w:p w14:paraId="20EA7A9B" w14:textId="77777777" w:rsidR="00144FB4" w:rsidRPr="00126770" w:rsidRDefault="00144FB4" w:rsidP="00144FB4">
      <w:pPr>
        <w:spacing w:before="60" w:after="60" w:line="360" w:lineRule="auto"/>
        <w:jc w:val="both"/>
        <w:rPr>
          <w:lang w:val="en-IE"/>
        </w:rPr>
      </w:pPr>
      <w:r w:rsidRPr="00126770">
        <w:rPr>
          <w:lang w:val="en-IE"/>
        </w:rPr>
        <w:t xml:space="preserve">Predicted Environmental Concentrations of transfluthrin in surface water resulting from the proposed indoor use have previously been calculated in Section 3.3.3.1.2. According to </w:t>
      </w:r>
      <w:r w:rsidRPr="00126770">
        <w:rPr>
          <w:color w:val="000000"/>
        </w:rPr>
        <w:t>ECHA guidance on ERA,</w:t>
      </w:r>
      <w:r w:rsidRPr="00126770">
        <w:rPr>
          <w:lang w:val="en-IE"/>
        </w:rPr>
        <w:t xml:space="preserve"> the simplest way to estimate the potential of a substance to bioaccumulate in aquatic species is by the experimental measure of the Bioconcentration Factor (BCF). </w:t>
      </w:r>
    </w:p>
    <w:p w14:paraId="5E6E43D4" w14:textId="77777777" w:rsidR="00144FB4" w:rsidRPr="00126770" w:rsidRDefault="00144FB4" w:rsidP="00144FB4">
      <w:pPr>
        <w:spacing w:before="60" w:after="60" w:line="360" w:lineRule="auto"/>
        <w:jc w:val="both"/>
        <w:rPr>
          <w:lang w:val="en-IE"/>
        </w:rPr>
      </w:pPr>
    </w:p>
    <w:p w14:paraId="472D0CB5" w14:textId="77777777" w:rsidR="00144FB4" w:rsidRPr="00126770" w:rsidRDefault="00144FB4" w:rsidP="00144FB4">
      <w:pPr>
        <w:spacing w:before="60" w:after="60"/>
        <w:jc w:val="both"/>
        <w:rPr>
          <w:lang w:val="en-IE"/>
        </w:rPr>
      </w:pPr>
      <w:r w:rsidRPr="00126770">
        <w:rPr>
          <w:lang w:val="en-IE"/>
        </w:rPr>
        <w:t>The concentration in fish is given by;</w:t>
      </w:r>
    </w:p>
    <w:p w14:paraId="264D5CCA" w14:textId="77777777" w:rsidR="00144FB4" w:rsidRPr="00126770" w:rsidRDefault="00144FB4" w:rsidP="00144FB4">
      <w:pPr>
        <w:spacing w:before="60" w:after="60" w:line="360" w:lineRule="auto"/>
        <w:jc w:val="both"/>
        <w:rPr>
          <w:lang w:val="en-IE"/>
        </w:rPr>
      </w:pPr>
    </w:p>
    <w:p w14:paraId="00ED6D7B" w14:textId="77777777" w:rsidR="00144FB4" w:rsidRPr="00126770" w:rsidRDefault="00144FB4" w:rsidP="00144FB4">
      <w:pPr>
        <w:spacing w:before="60" w:after="60" w:line="360" w:lineRule="auto"/>
        <w:jc w:val="center"/>
        <w:rPr>
          <w:lang w:val="en-IE"/>
        </w:rPr>
      </w:pPr>
      <w:r w:rsidRPr="00126770">
        <w:rPr>
          <w:lang w:val="en-IE"/>
        </w:rPr>
        <w:t>PEC</w:t>
      </w:r>
      <w:r w:rsidRPr="00126770">
        <w:rPr>
          <w:vertAlign w:val="subscript"/>
          <w:lang w:val="en-IE"/>
        </w:rPr>
        <w:t>oral,predator</w:t>
      </w:r>
      <w:r w:rsidRPr="00126770">
        <w:rPr>
          <w:lang w:val="en-IE"/>
        </w:rPr>
        <w:t xml:space="preserve"> = PEC</w:t>
      </w:r>
      <w:r w:rsidRPr="00126770">
        <w:rPr>
          <w:vertAlign w:val="subscript"/>
          <w:lang w:val="en-IE"/>
        </w:rPr>
        <w:t>water</w:t>
      </w:r>
      <w:r w:rsidRPr="00126770">
        <w:rPr>
          <w:lang w:val="en-IE"/>
        </w:rPr>
        <w:t xml:space="preserve"> x BCF</w:t>
      </w:r>
      <w:r w:rsidRPr="00126770">
        <w:rPr>
          <w:vertAlign w:val="subscript"/>
          <w:lang w:val="en-IE"/>
        </w:rPr>
        <w:t>fish</w:t>
      </w:r>
      <w:r w:rsidRPr="00126770">
        <w:rPr>
          <w:lang w:val="en-IE"/>
        </w:rPr>
        <w:t xml:space="preserve"> x BMF</w:t>
      </w:r>
    </w:p>
    <w:p w14:paraId="2F8DAEB9" w14:textId="77777777" w:rsidR="00144FB4" w:rsidRPr="00126770" w:rsidRDefault="00144FB4" w:rsidP="00144FB4">
      <w:pPr>
        <w:spacing w:before="60" w:after="60" w:line="360" w:lineRule="auto"/>
        <w:jc w:val="both"/>
        <w:rPr>
          <w:u w:val="single"/>
          <w:lang w:val="en-IE"/>
        </w:rPr>
      </w:pPr>
      <w:r w:rsidRPr="00126770">
        <w:rPr>
          <w:u w:val="single"/>
          <w:lang w:val="en-IE"/>
        </w:rPr>
        <w:t>Where</w:t>
      </w:r>
    </w:p>
    <w:p w14:paraId="6974BB09"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oral,predator</w:t>
      </w:r>
      <w:r w:rsidRPr="00126770">
        <w:rPr>
          <w:lang w:val="en-IE"/>
        </w:rPr>
        <w:t xml:space="preserve"> is the Predicted Environmental Concentration in food (in mg kg</w:t>
      </w:r>
      <w:r w:rsidRPr="00126770">
        <w:rPr>
          <w:vertAlign w:val="subscript"/>
          <w:lang w:val="en-IE"/>
        </w:rPr>
        <w:t>wet fish</w:t>
      </w:r>
      <w:r w:rsidRPr="00126770">
        <w:rPr>
          <w:lang w:val="en-IE"/>
        </w:rPr>
        <w:t xml:space="preserve"> </w:t>
      </w:r>
      <w:r w:rsidRPr="00126770">
        <w:rPr>
          <w:vertAlign w:val="superscript"/>
          <w:lang w:val="en-IE"/>
        </w:rPr>
        <w:t>-1</w:t>
      </w:r>
      <w:r w:rsidRPr="00126770">
        <w:rPr>
          <w:lang w:val="en-IE"/>
        </w:rPr>
        <w:t>)</w:t>
      </w:r>
    </w:p>
    <w:p w14:paraId="3E3826B8" w14:textId="77777777" w:rsidR="00144FB4" w:rsidRPr="00126770" w:rsidRDefault="00144FB4" w:rsidP="00144FB4">
      <w:pPr>
        <w:spacing w:before="60" w:after="60" w:line="360" w:lineRule="auto"/>
        <w:jc w:val="both"/>
        <w:rPr>
          <w:lang w:val="en-IE"/>
        </w:rPr>
      </w:pPr>
      <w:r w:rsidRPr="00126770">
        <w:rPr>
          <w:lang w:val="en-IE"/>
        </w:rPr>
        <w:t>PEC</w:t>
      </w:r>
      <w:r w:rsidRPr="00126770">
        <w:rPr>
          <w:vertAlign w:val="subscript"/>
          <w:lang w:val="en-IE"/>
        </w:rPr>
        <w:t>water</w:t>
      </w:r>
      <w:r w:rsidRPr="00126770">
        <w:rPr>
          <w:lang w:val="en-IE"/>
        </w:rPr>
        <w:t xml:space="preserve"> is the Predicted Environmental Concentration in water (in mg l</w:t>
      </w:r>
      <w:r w:rsidRPr="00126770">
        <w:rPr>
          <w:vertAlign w:val="superscript"/>
          <w:lang w:val="en-IE"/>
        </w:rPr>
        <w:t>-1</w:t>
      </w:r>
      <w:r w:rsidRPr="00126770">
        <w:rPr>
          <w:lang w:val="en-IE"/>
        </w:rPr>
        <w:t>)</w:t>
      </w:r>
    </w:p>
    <w:p w14:paraId="0B3225EE" w14:textId="77777777" w:rsidR="00144FB4" w:rsidRPr="00126770" w:rsidRDefault="00144FB4" w:rsidP="00144FB4">
      <w:pPr>
        <w:spacing w:before="60" w:after="60" w:line="360" w:lineRule="auto"/>
        <w:jc w:val="both"/>
        <w:rPr>
          <w:lang w:val="en-IE"/>
        </w:rPr>
      </w:pPr>
      <w:r w:rsidRPr="00126770">
        <w:rPr>
          <w:lang w:val="en-IE"/>
        </w:rPr>
        <w:t>BMF is the biomagnification factor in fish taken from the following table (1 for transfluthrin)</w:t>
      </w:r>
    </w:p>
    <w:p w14:paraId="1DE5E112" w14:textId="77777777" w:rsidR="00144FB4" w:rsidRPr="00126770" w:rsidRDefault="00144FB4" w:rsidP="00144FB4">
      <w:pPr>
        <w:keepNext/>
        <w:spacing w:before="60" w:after="60"/>
        <w:jc w:val="center"/>
        <w:rPr>
          <w:b/>
          <w:lang w:val="en-IE"/>
        </w:rPr>
      </w:pPr>
      <w:r w:rsidRPr="00126770">
        <w:rPr>
          <w:b/>
          <w:lang w:val="en-IE"/>
        </w:rPr>
        <w:t xml:space="preserve">Default BMF values for organic substances </w:t>
      </w:r>
    </w:p>
    <w:p w14:paraId="16F83F91" w14:textId="77777777" w:rsidR="00144FB4" w:rsidRPr="00126770" w:rsidRDefault="00144FB4" w:rsidP="00144FB4">
      <w:pPr>
        <w:keepNext/>
        <w:spacing w:before="60" w:after="60"/>
        <w:jc w:val="center"/>
        <w:rPr>
          <w:b/>
          <w:lang w:val="en-IE"/>
        </w:rPr>
      </w:pPr>
      <w:r w:rsidRPr="00126770">
        <w:rPr>
          <w:b/>
          <w:lang w:val="en-IE"/>
        </w:rPr>
        <w:t xml:space="preserve">(Taken from </w:t>
      </w:r>
      <w:r w:rsidRPr="00126770">
        <w:rPr>
          <w:b/>
          <w:color w:val="000000"/>
        </w:rPr>
        <w:t>ECHA guidance on ERA</w:t>
      </w:r>
      <w:r w:rsidRPr="00126770">
        <w:rPr>
          <w:b/>
          <w:lang w:val="en-IE"/>
        </w:rPr>
        <w:t xml:space="preserve"> Table 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8"/>
        <w:gridCol w:w="1768"/>
        <w:gridCol w:w="1768"/>
      </w:tblGrid>
      <w:tr w:rsidR="00144FB4" w:rsidRPr="00126770" w14:paraId="56E0088D"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4CAB50DA" w14:textId="77777777" w:rsidR="00144FB4" w:rsidRPr="00126770" w:rsidRDefault="00144FB4">
            <w:pPr>
              <w:keepNext/>
              <w:spacing w:before="60" w:after="60"/>
              <w:jc w:val="center"/>
              <w:rPr>
                <w:b/>
                <w:lang w:val="en-IE"/>
              </w:rPr>
            </w:pPr>
            <w:r w:rsidRPr="00126770">
              <w:rPr>
                <w:b/>
                <w:lang w:val="en-IE"/>
              </w:rPr>
              <w:t>Log K</w:t>
            </w:r>
            <w:r w:rsidRPr="00126770">
              <w:rPr>
                <w:b/>
                <w:vertAlign w:val="subscript"/>
                <w:lang w:val="en-IE"/>
              </w:rPr>
              <w:t>ow</w:t>
            </w:r>
            <w:r w:rsidRPr="00126770">
              <w:rPr>
                <w:b/>
                <w:lang w:val="en-IE"/>
              </w:rPr>
              <w:t xml:space="preserve"> of substance</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6349975B" w14:textId="77777777" w:rsidR="00144FB4" w:rsidRPr="00126770" w:rsidRDefault="00144FB4">
            <w:pPr>
              <w:keepNext/>
              <w:spacing w:before="60" w:after="60"/>
              <w:jc w:val="center"/>
              <w:rPr>
                <w:b/>
                <w:lang w:val="en-IE"/>
              </w:rPr>
            </w:pPr>
            <w:r w:rsidRPr="00126770">
              <w:rPr>
                <w:b/>
                <w:lang w:val="en-IE"/>
              </w:rPr>
              <w:t>BCF</w:t>
            </w:r>
            <w:r w:rsidRPr="00126770">
              <w:rPr>
                <w:b/>
                <w:vertAlign w:val="subscript"/>
                <w:lang w:val="en-IE"/>
              </w:rPr>
              <w:t>fish</w:t>
            </w:r>
          </w:p>
        </w:tc>
        <w:tc>
          <w:tcPr>
            <w:tcW w:w="1768" w:type="dxa"/>
            <w:tcBorders>
              <w:top w:val="single" w:sz="4" w:space="0" w:color="000000"/>
              <w:left w:val="single" w:sz="4" w:space="0" w:color="000000"/>
              <w:bottom w:val="single" w:sz="4" w:space="0" w:color="000000"/>
              <w:right w:val="single" w:sz="4" w:space="0" w:color="000000"/>
            </w:tcBorders>
            <w:shd w:val="clear" w:color="auto" w:fill="FFFFCC"/>
            <w:hideMark/>
          </w:tcPr>
          <w:p w14:paraId="194067EF" w14:textId="77777777" w:rsidR="00144FB4" w:rsidRPr="00126770" w:rsidRDefault="00144FB4">
            <w:pPr>
              <w:keepNext/>
              <w:spacing w:before="60" w:after="60"/>
              <w:jc w:val="center"/>
              <w:rPr>
                <w:b/>
                <w:lang w:val="en-IE"/>
              </w:rPr>
            </w:pPr>
            <w:r w:rsidRPr="00126770">
              <w:rPr>
                <w:b/>
                <w:lang w:val="en-IE"/>
              </w:rPr>
              <w:t>BMF</w:t>
            </w:r>
          </w:p>
        </w:tc>
      </w:tr>
      <w:tr w:rsidR="00144FB4" w:rsidRPr="00126770" w14:paraId="284FEAA8" w14:textId="77777777" w:rsidTr="00144FB4">
        <w:trPr>
          <w:trHeight w:val="355"/>
          <w:jc w:val="center"/>
        </w:trPr>
        <w:tc>
          <w:tcPr>
            <w:tcW w:w="1768" w:type="dxa"/>
            <w:tcBorders>
              <w:top w:val="single" w:sz="4" w:space="0" w:color="000000"/>
              <w:left w:val="single" w:sz="4" w:space="0" w:color="000000"/>
              <w:bottom w:val="single" w:sz="4" w:space="0" w:color="000000"/>
              <w:right w:val="single" w:sz="4" w:space="0" w:color="000000"/>
            </w:tcBorders>
            <w:hideMark/>
          </w:tcPr>
          <w:p w14:paraId="6BB4E30F" w14:textId="77777777" w:rsidR="00144FB4" w:rsidRPr="00126770" w:rsidRDefault="00144FB4">
            <w:pPr>
              <w:keepNext/>
              <w:spacing w:before="60" w:after="60"/>
              <w:jc w:val="center"/>
              <w:rPr>
                <w:lang w:val="en-IE"/>
              </w:rPr>
            </w:pPr>
            <w:r w:rsidRPr="00126770">
              <w:rPr>
                <w:lang w:val="en-IE"/>
              </w:rPr>
              <w:t>&lt; 4.5</w:t>
            </w:r>
          </w:p>
        </w:tc>
        <w:tc>
          <w:tcPr>
            <w:tcW w:w="1768" w:type="dxa"/>
            <w:tcBorders>
              <w:top w:val="single" w:sz="4" w:space="0" w:color="000000"/>
              <w:left w:val="single" w:sz="4" w:space="0" w:color="000000"/>
              <w:bottom w:val="single" w:sz="4" w:space="0" w:color="000000"/>
              <w:right w:val="single" w:sz="4" w:space="0" w:color="000000"/>
            </w:tcBorders>
            <w:hideMark/>
          </w:tcPr>
          <w:p w14:paraId="1577AE7D"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2B6DA496" w14:textId="77777777" w:rsidR="00144FB4" w:rsidRPr="00126770" w:rsidRDefault="00144FB4">
            <w:pPr>
              <w:keepNext/>
              <w:spacing w:before="60" w:after="60"/>
              <w:jc w:val="center"/>
              <w:rPr>
                <w:lang w:val="en-IE"/>
              </w:rPr>
            </w:pPr>
            <w:r w:rsidRPr="00126770">
              <w:rPr>
                <w:lang w:val="en-IE"/>
              </w:rPr>
              <w:t>1</w:t>
            </w:r>
          </w:p>
        </w:tc>
      </w:tr>
      <w:tr w:rsidR="00144FB4" w:rsidRPr="00126770" w14:paraId="2AA54388"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1CE9F28B" w14:textId="77777777" w:rsidR="00144FB4" w:rsidRPr="00126770" w:rsidRDefault="00144FB4">
            <w:pPr>
              <w:keepNext/>
              <w:spacing w:before="60" w:after="60"/>
              <w:jc w:val="center"/>
              <w:rPr>
                <w:lang w:val="en-IE"/>
              </w:rPr>
            </w:pPr>
            <w:r w:rsidRPr="00126770">
              <w:rPr>
                <w:lang w:val="en-IE"/>
              </w:rPr>
              <w:t>4.5 - &lt; 5</w:t>
            </w:r>
          </w:p>
        </w:tc>
        <w:tc>
          <w:tcPr>
            <w:tcW w:w="1768" w:type="dxa"/>
            <w:tcBorders>
              <w:top w:val="single" w:sz="4" w:space="0" w:color="000000"/>
              <w:left w:val="single" w:sz="4" w:space="0" w:color="000000"/>
              <w:bottom w:val="single" w:sz="4" w:space="0" w:color="000000"/>
              <w:right w:val="single" w:sz="4" w:space="0" w:color="000000"/>
            </w:tcBorders>
            <w:hideMark/>
          </w:tcPr>
          <w:p w14:paraId="560A8B39"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D8BE38B" w14:textId="77777777" w:rsidR="00144FB4" w:rsidRPr="00126770" w:rsidRDefault="00144FB4">
            <w:pPr>
              <w:keepNext/>
              <w:spacing w:before="60" w:after="60"/>
              <w:jc w:val="center"/>
              <w:rPr>
                <w:lang w:val="en-IE"/>
              </w:rPr>
            </w:pPr>
            <w:r w:rsidRPr="00126770">
              <w:rPr>
                <w:lang w:val="en-IE"/>
              </w:rPr>
              <w:t>2</w:t>
            </w:r>
          </w:p>
        </w:tc>
      </w:tr>
      <w:tr w:rsidR="00144FB4" w:rsidRPr="00126770" w14:paraId="3EB90E05"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211C91F3" w14:textId="77777777" w:rsidR="00144FB4" w:rsidRPr="00126770" w:rsidRDefault="00144FB4">
            <w:pPr>
              <w:keepNext/>
              <w:spacing w:before="60" w:after="60"/>
              <w:jc w:val="center"/>
              <w:rPr>
                <w:lang w:val="en-IE"/>
              </w:rPr>
            </w:pPr>
            <w:r w:rsidRPr="00126770">
              <w:rPr>
                <w:lang w:val="en-IE"/>
              </w:rPr>
              <w:t>5 - 8</w:t>
            </w:r>
          </w:p>
        </w:tc>
        <w:tc>
          <w:tcPr>
            <w:tcW w:w="1768" w:type="dxa"/>
            <w:tcBorders>
              <w:top w:val="single" w:sz="4" w:space="0" w:color="000000"/>
              <w:left w:val="single" w:sz="4" w:space="0" w:color="000000"/>
              <w:bottom w:val="single" w:sz="4" w:space="0" w:color="000000"/>
              <w:right w:val="single" w:sz="4" w:space="0" w:color="000000"/>
            </w:tcBorders>
            <w:hideMark/>
          </w:tcPr>
          <w:p w14:paraId="6017CD13" w14:textId="77777777" w:rsidR="00144FB4" w:rsidRPr="00126770" w:rsidRDefault="00144FB4">
            <w:pPr>
              <w:keepNext/>
              <w:spacing w:before="60" w:after="60"/>
              <w:jc w:val="center"/>
              <w:rPr>
                <w:lang w:val="en-IE"/>
              </w:rPr>
            </w:pPr>
            <w:r w:rsidRPr="00126770">
              <w:rPr>
                <w:lang w:val="en-IE"/>
              </w:rPr>
              <w:t>&gt; 5000</w:t>
            </w:r>
          </w:p>
        </w:tc>
        <w:tc>
          <w:tcPr>
            <w:tcW w:w="1768" w:type="dxa"/>
            <w:tcBorders>
              <w:top w:val="single" w:sz="4" w:space="0" w:color="000000"/>
              <w:left w:val="single" w:sz="4" w:space="0" w:color="000000"/>
              <w:bottom w:val="single" w:sz="4" w:space="0" w:color="000000"/>
              <w:right w:val="single" w:sz="4" w:space="0" w:color="000000"/>
            </w:tcBorders>
            <w:hideMark/>
          </w:tcPr>
          <w:p w14:paraId="0C233BC8" w14:textId="77777777" w:rsidR="00144FB4" w:rsidRPr="00126770" w:rsidRDefault="00144FB4">
            <w:pPr>
              <w:keepNext/>
              <w:spacing w:before="60" w:after="60"/>
              <w:jc w:val="center"/>
              <w:rPr>
                <w:lang w:val="en-IE"/>
              </w:rPr>
            </w:pPr>
            <w:r w:rsidRPr="00126770">
              <w:rPr>
                <w:lang w:val="en-IE"/>
              </w:rPr>
              <w:t>10</w:t>
            </w:r>
          </w:p>
        </w:tc>
      </w:tr>
      <w:tr w:rsidR="00144FB4" w:rsidRPr="00126770" w14:paraId="6CAAE9E1"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5C5BAFA7" w14:textId="77777777" w:rsidR="00144FB4" w:rsidRPr="00126770" w:rsidRDefault="00144FB4">
            <w:pPr>
              <w:keepNext/>
              <w:spacing w:before="60" w:after="60"/>
              <w:jc w:val="center"/>
              <w:rPr>
                <w:lang w:val="en-IE"/>
              </w:rPr>
            </w:pPr>
            <w:r w:rsidRPr="00126770">
              <w:rPr>
                <w:lang w:val="en-IE"/>
              </w:rPr>
              <w:t>&gt; 8 - 9</w:t>
            </w:r>
          </w:p>
        </w:tc>
        <w:tc>
          <w:tcPr>
            <w:tcW w:w="1768" w:type="dxa"/>
            <w:tcBorders>
              <w:top w:val="single" w:sz="4" w:space="0" w:color="000000"/>
              <w:left w:val="single" w:sz="4" w:space="0" w:color="000000"/>
              <w:bottom w:val="single" w:sz="4" w:space="0" w:color="000000"/>
              <w:right w:val="single" w:sz="4" w:space="0" w:color="000000"/>
            </w:tcBorders>
            <w:hideMark/>
          </w:tcPr>
          <w:p w14:paraId="446E91B4" w14:textId="77777777" w:rsidR="00144FB4" w:rsidRPr="00126770" w:rsidRDefault="00144FB4">
            <w:pPr>
              <w:keepNext/>
              <w:spacing w:before="60" w:after="60"/>
              <w:jc w:val="center"/>
              <w:rPr>
                <w:lang w:val="en-IE"/>
              </w:rPr>
            </w:pPr>
            <w:r w:rsidRPr="00126770">
              <w:rPr>
                <w:lang w:val="en-IE"/>
              </w:rPr>
              <w:t>2000 - 5000</w:t>
            </w:r>
          </w:p>
        </w:tc>
        <w:tc>
          <w:tcPr>
            <w:tcW w:w="1768" w:type="dxa"/>
            <w:tcBorders>
              <w:top w:val="single" w:sz="4" w:space="0" w:color="000000"/>
              <w:left w:val="single" w:sz="4" w:space="0" w:color="000000"/>
              <w:bottom w:val="single" w:sz="4" w:space="0" w:color="000000"/>
              <w:right w:val="single" w:sz="4" w:space="0" w:color="000000"/>
            </w:tcBorders>
            <w:hideMark/>
          </w:tcPr>
          <w:p w14:paraId="60D87FC7" w14:textId="77777777" w:rsidR="00144FB4" w:rsidRPr="00126770" w:rsidRDefault="00144FB4">
            <w:pPr>
              <w:keepNext/>
              <w:spacing w:before="60" w:after="60"/>
              <w:jc w:val="center"/>
              <w:rPr>
                <w:lang w:val="en-IE"/>
              </w:rPr>
            </w:pPr>
            <w:r w:rsidRPr="00126770">
              <w:rPr>
                <w:lang w:val="en-IE"/>
              </w:rPr>
              <w:t>3</w:t>
            </w:r>
          </w:p>
        </w:tc>
      </w:tr>
      <w:tr w:rsidR="00144FB4" w:rsidRPr="00126770" w14:paraId="62F3B7F2" w14:textId="77777777" w:rsidTr="00144FB4">
        <w:trPr>
          <w:trHeight w:val="342"/>
          <w:jc w:val="center"/>
        </w:trPr>
        <w:tc>
          <w:tcPr>
            <w:tcW w:w="1768" w:type="dxa"/>
            <w:tcBorders>
              <w:top w:val="single" w:sz="4" w:space="0" w:color="000000"/>
              <w:left w:val="single" w:sz="4" w:space="0" w:color="000000"/>
              <w:bottom w:val="single" w:sz="4" w:space="0" w:color="000000"/>
              <w:right w:val="single" w:sz="4" w:space="0" w:color="000000"/>
            </w:tcBorders>
            <w:hideMark/>
          </w:tcPr>
          <w:p w14:paraId="73DB4EDA" w14:textId="77777777" w:rsidR="00144FB4" w:rsidRPr="00126770" w:rsidRDefault="00144FB4">
            <w:pPr>
              <w:keepNext/>
              <w:spacing w:before="60" w:after="60"/>
              <w:jc w:val="center"/>
              <w:rPr>
                <w:lang w:val="en-IE"/>
              </w:rPr>
            </w:pPr>
            <w:r w:rsidRPr="00126770">
              <w:rPr>
                <w:lang w:val="en-IE"/>
              </w:rPr>
              <w:t>&gt; 9</w:t>
            </w:r>
          </w:p>
        </w:tc>
        <w:tc>
          <w:tcPr>
            <w:tcW w:w="1768" w:type="dxa"/>
            <w:tcBorders>
              <w:top w:val="single" w:sz="4" w:space="0" w:color="000000"/>
              <w:left w:val="single" w:sz="4" w:space="0" w:color="000000"/>
              <w:bottom w:val="single" w:sz="4" w:space="0" w:color="000000"/>
              <w:right w:val="single" w:sz="4" w:space="0" w:color="000000"/>
            </w:tcBorders>
            <w:hideMark/>
          </w:tcPr>
          <w:p w14:paraId="3F6CF39C" w14:textId="77777777" w:rsidR="00144FB4" w:rsidRPr="00126770" w:rsidRDefault="00144FB4">
            <w:pPr>
              <w:keepNext/>
              <w:spacing w:before="60" w:after="60"/>
              <w:jc w:val="center"/>
              <w:rPr>
                <w:lang w:val="en-IE"/>
              </w:rPr>
            </w:pPr>
            <w:r w:rsidRPr="00126770">
              <w:rPr>
                <w:lang w:val="en-IE"/>
              </w:rPr>
              <w:t>&lt; 2000</w:t>
            </w:r>
          </w:p>
        </w:tc>
        <w:tc>
          <w:tcPr>
            <w:tcW w:w="1768" w:type="dxa"/>
            <w:tcBorders>
              <w:top w:val="single" w:sz="4" w:space="0" w:color="000000"/>
              <w:left w:val="single" w:sz="4" w:space="0" w:color="000000"/>
              <w:bottom w:val="single" w:sz="4" w:space="0" w:color="000000"/>
              <w:right w:val="single" w:sz="4" w:space="0" w:color="000000"/>
            </w:tcBorders>
            <w:hideMark/>
          </w:tcPr>
          <w:p w14:paraId="51CA8F99" w14:textId="77777777" w:rsidR="00144FB4" w:rsidRPr="00126770" w:rsidRDefault="00144FB4">
            <w:pPr>
              <w:keepNext/>
              <w:spacing w:before="60" w:after="60"/>
              <w:jc w:val="center"/>
              <w:rPr>
                <w:lang w:val="en-IE"/>
              </w:rPr>
            </w:pPr>
            <w:r w:rsidRPr="00126770">
              <w:rPr>
                <w:lang w:val="en-IE"/>
              </w:rPr>
              <w:t>1</w:t>
            </w:r>
          </w:p>
        </w:tc>
      </w:tr>
    </w:tbl>
    <w:p w14:paraId="3AE4B72D" w14:textId="77777777" w:rsidR="00144FB4" w:rsidRPr="00126770" w:rsidRDefault="00144FB4" w:rsidP="00144FB4">
      <w:pPr>
        <w:spacing w:before="60" w:after="60"/>
        <w:jc w:val="both"/>
        <w:rPr>
          <w:lang w:val="en-IE"/>
        </w:rPr>
      </w:pPr>
    </w:p>
    <w:p w14:paraId="73540147" w14:textId="77777777" w:rsidR="00144FB4" w:rsidRPr="00126770" w:rsidRDefault="00144FB4" w:rsidP="00144FB4">
      <w:pPr>
        <w:keepNext/>
        <w:spacing w:before="60" w:after="60" w:line="360" w:lineRule="auto"/>
        <w:jc w:val="both"/>
        <w:rPr>
          <w:lang w:val="en-IE"/>
        </w:rPr>
      </w:pPr>
      <w:r w:rsidRPr="00126770">
        <w:rPr>
          <w:lang w:val="en-IE"/>
        </w:rPr>
        <w:t>The BCF</w:t>
      </w:r>
      <w:r w:rsidRPr="00126770">
        <w:rPr>
          <w:vertAlign w:val="subscript"/>
          <w:lang w:val="en-IE"/>
        </w:rPr>
        <w:t>fish</w:t>
      </w:r>
      <w:r w:rsidRPr="00126770">
        <w:rPr>
          <w:lang w:val="en-IE"/>
        </w:rPr>
        <w:t xml:space="preserve"> can be calculated using equation 74 from the ECHA Guidance on ERA, however a measured average value of 1783 l kg</w:t>
      </w:r>
      <w:r w:rsidRPr="00126770">
        <w:rPr>
          <w:vertAlign w:val="superscript"/>
          <w:lang w:val="en-IE"/>
        </w:rPr>
        <w:t>-1</w:t>
      </w:r>
      <w:r w:rsidRPr="00126770">
        <w:rPr>
          <w:lang w:val="en-IE"/>
        </w:rPr>
        <w:t xml:space="preserve"> has been described in the transfluthrin AR.</w:t>
      </w:r>
    </w:p>
    <w:p w14:paraId="78C1E904" w14:textId="77777777" w:rsidR="00144FB4" w:rsidRPr="00126770" w:rsidRDefault="00144FB4" w:rsidP="00144FB4">
      <w:pPr>
        <w:keepNext/>
        <w:spacing w:before="60" w:after="60"/>
        <w:rPr>
          <w:b/>
          <w:noProof/>
        </w:rPr>
      </w:pPr>
    </w:p>
    <w:tbl>
      <w:tblPr>
        <w:tblW w:w="60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387"/>
        <w:gridCol w:w="1736"/>
        <w:gridCol w:w="1907"/>
      </w:tblGrid>
      <w:tr w:rsidR="00144FB4" w:rsidRPr="00126770" w14:paraId="42231B06" w14:textId="77777777" w:rsidTr="00D504A5">
        <w:trPr>
          <w:trHeight w:val="510"/>
          <w:jc w:val="center"/>
        </w:trPr>
        <w:tc>
          <w:tcPr>
            <w:tcW w:w="6030" w:type="dxa"/>
            <w:gridSpan w:val="3"/>
            <w:tcBorders>
              <w:top w:val="single" w:sz="4" w:space="0" w:color="000000"/>
              <w:left w:val="single" w:sz="4" w:space="0" w:color="000000"/>
              <w:bottom w:val="single" w:sz="6" w:space="0" w:color="000000"/>
              <w:right w:val="single" w:sz="4" w:space="0" w:color="000000"/>
            </w:tcBorders>
            <w:shd w:val="clear" w:color="auto" w:fill="FFFFCC"/>
            <w:vAlign w:val="center"/>
            <w:hideMark/>
          </w:tcPr>
          <w:p w14:paraId="421531C5" w14:textId="77777777" w:rsidR="00144FB4" w:rsidRPr="00126770" w:rsidRDefault="00144FB4">
            <w:pPr>
              <w:keepNext/>
              <w:rPr>
                <w:b/>
                <w:lang w:eastAsia="ja-JP"/>
              </w:rPr>
            </w:pPr>
            <w:r w:rsidRPr="00126770">
              <w:rPr>
                <w:b/>
                <w:noProof/>
              </w:rPr>
              <w:t>PEC</w:t>
            </w:r>
            <w:r w:rsidRPr="00126770">
              <w:rPr>
                <w:b/>
                <w:noProof/>
                <w:vertAlign w:val="subscript"/>
              </w:rPr>
              <w:t>oral</w:t>
            </w:r>
            <w:r w:rsidRPr="00126770">
              <w:rPr>
                <w:b/>
                <w:noProof/>
              </w:rPr>
              <w:t xml:space="preserve"> </w:t>
            </w:r>
            <w:r w:rsidRPr="00126770">
              <w:rPr>
                <w:b/>
                <w:noProof/>
                <w:vertAlign w:val="subscript"/>
              </w:rPr>
              <w:t>predator</w:t>
            </w:r>
            <w:r w:rsidRPr="00126770">
              <w:rPr>
                <w:b/>
                <w:noProof/>
              </w:rPr>
              <w:t xml:space="preserve"> using PEC</w:t>
            </w:r>
            <w:r w:rsidRPr="00126770">
              <w:rPr>
                <w:b/>
                <w:noProof/>
                <w:vertAlign w:val="subscript"/>
              </w:rPr>
              <w:t>surface water</w:t>
            </w:r>
          </w:p>
        </w:tc>
      </w:tr>
      <w:tr w:rsidR="00144FB4" w:rsidRPr="00126770" w14:paraId="1C90BA92" w14:textId="77777777" w:rsidTr="00D504A5">
        <w:trPr>
          <w:trHeight w:val="685"/>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57D08175" w14:textId="77777777" w:rsidR="00144FB4" w:rsidRPr="00126770" w:rsidRDefault="00144FB4">
            <w:pPr>
              <w:keepNext/>
              <w:rPr>
                <w:b/>
                <w:lang w:eastAsia="ja-JP"/>
              </w:rPr>
            </w:pPr>
            <w:r w:rsidRPr="00126770">
              <w:rPr>
                <w:b/>
                <w:lang w:eastAsia="ja-JP"/>
              </w:rPr>
              <w:t>Scenario</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75033BE5"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surface water</w:t>
            </w:r>
          </w:p>
          <w:p w14:paraId="181DAA98" w14:textId="77777777" w:rsidR="00144FB4" w:rsidRPr="00126770" w:rsidRDefault="00144FB4">
            <w:pPr>
              <w:keepNext/>
              <w:jc w:val="center"/>
              <w:rPr>
                <w:b/>
                <w:lang w:eastAsia="ja-JP"/>
              </w:rPr>
            </w:pPr>
            <w:r w:rsidRPr="00126770">
              <w:rPr>
                <w:b/>
                <w:lang w:eastAsia="ja-JP"/>
              </w:rPr>
              <w:t>(mg.l</w:t>
            </w:r>
            <w:r w:rsidRPr="00126770">
              <w:rPr>
                <w:b/>
                <w:vertAlign w:val="superscript"/>
                <w:lang w:eastAsia="ja-JP"/>
              </w:rPr>
              <w:t>-1</w:t>
            </w:r>
            <w:r w:rsidRPr="00126770">
              <w:rPr>
                <w:b/>
                <w:lang w:eastAsia="ja-JP"/>
              </w:rPr>
              <w:t>)</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452639FF" w14:textId="77777777" w:rsidR="00144FB4" w:rsidRPr="00126770" w:rsidRDefault="00144FB4">
            <w:pPr>
              <w:keepNext/>
              <w:jc w:val="center"/>
              <w:rPr>
                <w:b/>
                <w:vertAlign w:val="subscript"/>
                <w:lang w:eastAsia="ja-JP"/>
              </w:rPr>
            </w:pPr>
            <w:r w:rsidRPr="00126770">
              <w:rPr>
                <w:b/>
                <w:lang w:eastAsia="ja-JP"/>
              </w:rPr>
              <w:t>PEC</w:t>
            </w:r>
            <w:r w:rsidRPr="00126770">
              <w:rPr>
                <w:b/>
                <w:vertAlign w:val="subscript"/>
                <w:lang w:eastAsia="ja-JP"/>
              </w:rPr>
              <w:t>oral predator</w:t>
            </w:r>
          </w:p>
          <w:p w14:paraId="668BCEFD" w14:textId="77777777" w:rsidR="00144FB4" w:rsidRPr="00126770" w:rsidRDefault="00144FB4">
            <w:pPr>
              <w:keepNext/>
              <w:jc w:val="center"/>
              <w:rPr>
                <w:b/>
                <w:lang w:eastAsia="ja-JP"/>
              </w:rPr>
            </w:pPr>
            <w:r w:rsidRPr="00126770">
              <w:rPr>
                <w:b/>
                <w:lang w:eastAsia="ja-JP"/>
              </w:rPr>
              <w:t>(mg kg</w:t>
            </w:r>
            <w:r w:rsidRPr="00126770">
              <w:rPr>
                <w:b/>
                <w:vertAlign w:val="subscript"/>
                <w:lang w:eastAsia="ja-JP"/>
              </w:rPr>
              <w:t>wet</w:t>
            </w:r>
            <w:r w:rsidRPr="00126770">
              <w:rPr>
                <w:b/>
                <w:lang w:eastAsia="ja-JP"/>
              </w:rPr>
              <w:t xml:space="preserve"> </w:t>
            </w:r>
            <w:r w:rsidRPr="00126770">
              <w:rPr>
                <w:b/>
                <w:vertAlign w:val="subscript"/>
                <w:lang w:eastAsia="ja-JP"/>
              </w:rPr>
              <w:t>fish</w:t>
            </w:r>
            <w:r w:rsidRPr="00126770">
              <w:rPr>
                <w:b/>
                <w:vertAlign w:val="superscript"/>
                <w:lang w:eastAsia="ja-JP"/>
              </w:rPr>
              <w:t>-1</w:t>
            </w:r>
            <w:r w:rsidRPr="00126770">
              <w:rPr>
                <w:b/>
                <w:lang w:eastAsia="ja-JP"/>
              </w:rPr>
              <w:t>)</w:t>
            </w:r>
          </w:p>
        </w:tc>
      </w:tr>
      <w:tr w:rsidR="00144FB4" w:rsidRPr="00126770" w14:paraId="0F716FF1"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hideMark/>
          </w:tcPr>
          <w:p w14:paraId="775233C6" w14:textId="77777777" w:rsidR="00144FB4" w:rsidRPr="00126770" w:rsidRDefault="00144FB4">
            <w:pPr>
              <w:keepNext/>
              <w:rPr>
                <w:lang w:eastAsia="en-GB"/>
              </w:rPr>
            </w:pPr>
            <w:r w:rsidRPr="00126770">
              <w:rPr>
                <w:lang w:eastAsia="en-GB"/>
              </w:rPr>
              <w:t>Scenario 1</w:t>
            </w:r>
            <w:r w:rsidR="00B56D2B" w:rsidRPr="00126770">
              <w:rPr>
                <w:lang w:eastAsia="en-GB"/>
              </w:rPr>
              <w:t xml:space="preserve"> (tier 1)</w:t>
            </w:r>
          </w:p>
        </w:tc>
        <w:tc>
          <w:tcPr>
            <w:tcW w:w="1736" w:type="dxa"/>
            <w:tcBorders>
              <w:top w:val="single" w:sz="6" w:space="0" w:color="000000"/>
              <w:left w:val="single" w:sz="6" w:space="0" w:color="000000"/>
              <w:bottom w:val="single" w:sz="6" w:space="0" w:color="000000"/>
              <w:right w:val="single" w:sz="6" w:space="0" w:color="000000"/>
            </w:tcBorders>
            <w:vAlign w:val="center"/>
            <w:hideMark/>
          </w:tcPr>
          <w:p w14:paraId="279930BC" w14:textId="77777777" w:rsidR="00144FB4" w:rsidRPr="00126770" w:rsidRDefault="00144FB4">
            <w:pPr>
              <w:keepNext/>
              <w:jc w:val="center"/>
              <w:rPr>
                <w:lang w:eastAsia="ja-JP"/>
              </w:rPr>
            </w:pPr>
            <w:r w:rsidRPr="00126770">
              <w:rPr>
                <w:lang w:eastAsia="ja-JP"/>
              </w:rPr>
              <w:t>9.46E-07</w:t>
            </w:r>
          </w:p>
        </w:tc>
        <w:tc>
          <w:tcPr>
            <w:tcW w:w="1907" w:type="dxa"/>
            <w:tcBorders>
              <w:top w:val="single" w:sz="6" w:space="0" w:color="000000"/>
              <w:left w:val="single" w:sz="6" w:space="0" w:color="000000"/>
              <w:bottom w:val="single" w:sz="6" w:space="0" w:color="000000"/>
              <w:right w:val="single" w:sz="4" w:space="0" w:color="000000"/>
            </w:tcBorders>
            <w:vAlign w:val="center"/>
            <w:hideMark/>
          </w:tcPr>
          <w:p w14:paraId="3AEF753D" w14:textId="77777777" w:rsidR="00144FB4" w:rsidRPr="00126770" w:rsidRDefault="00144FB4">
            <w:pPr>
              <w:keepNext/>
              <w:jc w:val="center"/>
              <w:rPr>
                <w:b/>
                <w:lang w:eastAsia="ja-JP"/>
              </w:rPr>
            </w:pPr>
            <w:r w:rsidRPr="00126770">
              <w:rPr>
                <w:b/>
                <w:lang w:eastAsia="ja-JP"/>
              </w:rPr>
              <w:t>1.69E-03</w:t>
            </w:r>
          </w:p>
        </w:tc>
      </w:tr>
      <w:tr w:rsidR="00D504A5" w:rsidRPr="00126770" w14:paraId="11CCE49C" w14:textId="77777777" w:rsidTr="00D504A5">
        <w:trPr>
          <w:trHeight w:val="397"/>
          <w:jc w:val="center"/>
        </w:trPr>
        <w:tc>
          <w:tcPr>
            <w:tcW w:w="2387" w:type="dxa"/>
            <w:tcBorders>
              <w:top w:val="single" w:sz="6" w:space="0" w:color="000000"/>
              <w:left w:val="single" w:sz="4" w:space="0" w:color="000000"/>
              <w:bottom w:val="single" w:sz="6" w:space="0" w:color="000000"/>
              <w:right w:val="single" w:sz="6" w:space="0" w:color="000000"/>
            </w:tcBorders>
            <w:vAlign w:val="center"/>
          </w:tcPr>
          <w:p w14:paraId="0DE02EAB" w14:textId="77777777" w:rsidR="00D504A5" w:rsidRPr="00126770" w:rsidRDefault="00D504A5" w:rsidP="00D504A5">
            <w:pPr>
              <w:keepNext/>
              <w:rPr>
                <w:lang w:eastAsia="en-GB"/>
              </w:rPr>
            </w:pPr>
            <w:r w:rsidRPr="00126770">
              <w:rPr>
                <w:lang w:eastAsia="en-GB"/>
              </w:rPr>
              <w:t>Scenario 1 (tier 2)</w:t>
            </w:r>
          </w:p>
        </w:tc>
        <w:tc>
          <w:tcPr>
            <w:tcW w:w="1736" w:type="dxa"/>
            <w:tcBorders>
              <w:top w:val="single" w:sz="6" w:space="0" w:color="000000"/>
              <w:left w:val="single" w:sz="6" w:space="0" w:color="000000"/>
              <w:bottom w:val="single" w:sz="6" w:space="0" w:color="000000"/>
              <w:right w:val="single" w:sz="6" w:space="0" w:color="000000"/>
            </w:tcBorders>
            <w:vAlign w:val="center"/>
          </w:tcPr>
          <w:p w14:paraId="6C6B1FD9" w14:textId="77777777" w:rsidR="00D504A5" w:rsidRPr="00126770" w:rsidRDefault="00D504A5" w:rsidP="00D504A5">
            <w:pPr>
              <w:keepNext/>
              <w:jc w:val="center"/>
              <w:rPr>
                <w:lang w:eastAsia="ja-JP"/>
              </w:rPr>
            </w:pPr>
            <w:r w:rsidRPr="00126770">
              <w:rPr>
                <w:lang w:eastAsia="ja-JP"/>
              </w:rPr>
              <w:t>2.80E-07</w:t>
            </w:r>
          </w:p>
        </w:tc>
        <w:tc>
          <w:tcPr>
            <w:tcW w:w="1907" w:type="dxa"/>
            <w:tcBorders>
              <w:top w:val="single" w:sz="6" w:space="0" w:color="000000"/>
              <w:left w:val="single" w:sz="6" w:space="0" w:color="000000"/>
              <w:bottom w:val="single" w:sz="6" w:space="0" w:color="000000"/>
              <w:right w:val="single" w:sz="4" w:space="0" w:color="000000"/>
            </w:tcBorders>
            <w:vAlign w:val="center"/>
          </w:tcPr>
          <w:p w14:paraId="64B1BDD8" w14:textId="77777777" w:rsidR="00D504A5" w:rsidRPr="00126770" w:rsidRDefault="00D504A5" w:rsidP="00D504A5">
            <w:pPr>
              <w:keepNext/>
              <w:jc w:val="center"/>
              <w:rPr>
                <w:b/>
                <w:lang w:eastAsia="ja-JP"/>
              </w:rPr>
            </w:pPr>
            <w:r w:rsidRPr="00126770">
              <w:rPr>
                <w:b/>
                <w:lang w:eastAsia="ja-JP"/>
              </w:rPr>
              <w:t>4.99E-04</w:t>
            </w:r>
          </w:p>
        </w:tc>
      </w:tr>
      <w:tr w:rsidR="00144FB4" w:rsidRPr="00126770" w14:paraId="7446ED4C" w14:textId="77777777" w:rsidTr="00D504A5">
        <w:trPr>
          <w:trHeight w:val="397"/>
          <w:jc w:val="center"/>
        </w:trPr>
        <w:tc>
          <w:tcPr>
            <w:tcW w:w="2387" w:type="dxa"/>
            <w:tcBorders>
              <w:top w:val="single" w:sz="6" w:space="0" w:color="000000"/>
              <w:left w:val="single" w:sz="4" w:space="0" w:color="000000"/>
              <w:bottom w:val="single" w:sz="4" w:space="0" w:color="000000"/>
              <w:right w:val="single" w:sz="6" w:space="0" w:color="000000"/>
            </w:tcBorders>
            <w:vAlign w:val="center"/>
            <w:hideMark/>
          </w:tcPr>
          <w:p w14:paraId="7C6ADFAD" w14:textId="77777777" w:rsidR="00144FB4" w:rsidRPr="00126770" w:rsidRDefault="00144FB4">
            <w:pPr>
              <w:keepNext/>
              <w:rPr>
                <w:lang w:eastAsia="en-GB"/>
              </w:rPr>
            </w:pPr>
            <w:r w:rsidRPr="00126770">
              <w:rPr>
                <w:lang w:eastAsia="en-GB"/>
              </w:rPr>
              <w:t>Scenario 2</w:t>
            </w:r>
          </w:p>
        </w:tc>
        <w:tc>
          <w:tcPr>
            <w:tcW w:w="1736" w:type="dxa"/>
            <w:tcBorders>
              <w:top w:val="single" w:sz="6" w:space="0" w:color="000000"/>
              <w:left w:val="single" w:sz="6" w:space="0" w:color="000000"/>
              <w:bottom w:val="single" w:sz="4" w:space="0" w:color="000000"/>
              <w:right w:val="single" w:sz="6" w:space="0" w:color="000000"/>
            </w:tcBorders>
            <w:vAlign w:val="center"/>
            <w:hideMark/>
          </w:tcPr>
          <w:p w14:paraId="2B13FA18" w14:textId="77777777" w:rsidR="00144FB4" w:rsidRPr="00126770" w:rsidRDefault="00D504A5">
            <w:pPr>
              <w:keepNext/>
              <w:jc w:val="center"/>
              <w:rPr>
                <w:lang w:eastAsia="ja-JP"/>
              </w:rPr>
            </w:pPr>
            <w:r w:rsidRPr="00126770">
              <w:rPr>
                <w:lang w:eastAsia="ja-JP"/>
              </w:rPr>
              <w:t>2.37E-07</w:t>
            </w:r>
          </w:p>
        </w:tc>
        <w:tc>
          <w:tcPr>
            <w:tcW w:w="1907" w:type="dxa"/>
            <w:tcBorders>
              <w:top w:val="single" w:sz="6" w:space="0" w:color="000000"/>
              <w:left w:val="single" w:sz="6" w:space="0" w:color="000000"/>
              <w:bottom w:val="single" w:sz="4" w:space="0" w:color="000000"/>
              <w:right w:val="single" w:sz="4" w:space="0" w:color="000000"/>
            </w:tcBorders>
            <w:vAlign w:val="center"/>
            <w:hideMark/>
          </w:tcPr>
          <w:p w14:paraId="386E2324" w14:textId="77777777" w:rsidR="00144FB4" w:rsidRPr="00126770" w:rsidRDefault="00D504A5">
            <w:pPr>
              <w:keepNext/>
              <w:jc w:val="center"/>
              <w:rPr>
                <w:b/>
                <w:lang w:eastAsia="ja-JP"/>
              </w:rPr>
            </w:pPr>
            <w:r w:rsidRPr="00126770">
              <w:rPr>
                <w:b/>
                <w:lang w:eastAsia="ja-JP"/>
              </w:rPr>
              <w:t>4.22E-04</w:t>
            </w:r>
          </w:p>
        </w:tc>
      </w:tr>
    </w:tbl>
    <w:p w14:paraId="600A78EA" w14:textId="77777777" w:rsidR="00144FB4" w:rsidRPr="00126770" w:rsidRDefault="00144FB4" w:rsidP="00144FB4">
      <w:pPr>
        <w:spacing w:before="60" w:after="60"/>
        <w:jc w:val="both"/>
      </w:pPr>
    </w:p>
    <w:p w14:paraId="0CCD900A" w14:textId="77777777" w:rsidR="00144FB4" w:rsidRPr="00126770" w:rsidRDefault="00144FB4" w:rsidP="00144FB4">
      <w:pPr>
        <w:spacing w:before="60" w:after="60" w:line="360" w:lineRule="auto"/>
        <w:jc w:val="both"/>
        <w:rPr>
          <w:lang w:val="en-IE"/>
        </w:rPr>
      </w:pPr>
      <w:r w:rsidRPr="00126770">
        <w:rPr>
          <w:lang w:val="en-IE"/>
        </w:rPr>
        <w:t>As a first tier approach the worst case PECs for local surface water (assuming no degradation at STP) calculated previously have been considered. However this may lead to an overestimation of the risk as fish eating birds and mammals may also forage on fish from sites other than the site of discharge. Also, biodegradation in surface water is not taken into account using this approach.</w:t>
      </w:r>
    </w:p>
    <w:p w14:paraId="451B79BE" w14:textId="77777777" w:rsidR="00144FB4" w:rsidRPr="00126770" w:rsidRDefault="00144FB4" w:rsidP="00144FB4">
      <w:pPr>
        <w:spacing w:before="60" w:after="60" w:line="360" w:lineRule="auto"/>
        <w:jc w:val="both"/>
        <w:rPr>
          <w:lang w:val="en-IE"/>
        </w:rPr>
      </w:pPr>
      <w:r w:rsidRPr="00126770">
        <w:rPr>
          <w:lang w:val="en-IE"/>
        </w:rPr>
        <w:t>These values have then been compared to the PNEC values for birds and mammals.</w:t>
      </w:r>
    </w:p>
    <w:p w14:paraId="4A1A4B02" w14:textId="77777777" w:rsidR="00FD2055" w:rsidRPr="00126770" w:rsidRDefault="00FD2055" w:rsidP="005F440A">
      <w:pPr>
        <w:pStyle w:val="Titre3"/>
      </w:pPr>
      <w:bookmarkStart w:id="1615" w:name="_Toc377651049"/>
      <w:bookmarkStart w:id="1616" w:name="_Toc389729118"/>
      <w:bookmarkStart w:id="1617" w:name="_Toc403566582"/>
      <w:bookmarkStart w:id="1618" w:name="_Toc522027099"/>
      <w:bookmarkStart w:id="1619" w:name="_Toc522701482"/>
      <w:r w:rsidRPr="00126770">
        <w:t>Risk characterisation</w:t>
      </w:r>
      <w:bookmarkEnd w:id="1615"/>
      <w:bookmarkEnd w:id="1616"/>
      <w:bookmarkEnd w:id="1617"/>
      <w:bookmarkEnd w:id="1618"/>
      <w:bookmarkEnd w:id="1619"/>
    </w:p>
    <w:p w14:paraId="6DBC7586" w14:textId="77777777" w:rsidR="00FD2055" w:rsidRPr="00126770" w:rsidRDefault="00FD2055" w:rsidP="00FD2055">
      <w:pPr>
        <w:rPr>
          <w:rFonts w:eastAsia="Calibri"/>
          <w:b/>
          <w:i/>
          <w:sz w:val="22"/>
          <w:szCs w:val="22"/>
          <w:lang w:eastAsia="en-US"/>
        </w:rPr>
      </w:pPr>
      <w:bookmarkStart w:id="1620" w:name="_Toc377651050"/>
      <w:bookmarkStart w:id="1621" w:name="_Toc389729119"/>
      <w:bookmarkStart w:id="1622" w:name="_Toc403472803"/>
      <w:r w:rsidRPr="00126770">
        <w:rPr>
          <w:rFonts w:eastAsia="Calibri"/>
          <w:b/>
          <w:i/>
          <w:sz w:val="22"/>
          <w:szCs w:val="22"/>
          <w:lang w:eastAsia="en-US"/>
        </w:rPr>
        <w:t>Atmosphere</w:t>
      </w:r>
      <w:bookmarkEnd w:id="1620"/>
      <w:bookmarkEnd w:id="1621"/>
      <w:bookmarkEnd w:id="1622"/>
    </w:p>
    <w:p w14:paraId="71F581CC" w14:textId="77777777" w:rsidR="00FD2055" w:rsidRPr="00126770" w:rsidRDefault="00FD2055" w:rsidP="00FD2055">
      <w:pPr>
        <w:spacing w:line="260" w:lineRule="atLeast"/>
        <w:rPr>
          <w:rFonts w:eastAsia="Calibri"/>
          <w:lang w:eastAsia="en-US"/>
        </w:rPr>
      </w:pPr>
    </w:p>
    <w:p w14:paraId="72817381"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w:t>
      </w:r>
      <w:r w:rsidRPr="00126770">
        <w:rPr>
          <w:rFonts w:ascii="Times New Roman" w:eastAsia="Calibri" w:hAnsi="Times New Roman"/>
          <w:i/>
          <w:lang w:eastAsia="en-US"/>
        </w:rPr>
        <w:t xml:space="preserve"> </w:t>
      </w:r>
    </w:p>
    <w:p w14:paraId="6B391A91" w14:textId="77777777" w:rsidR="001A6D2F" w:rsidRPr="00126770" w:rsidRDefault="001A6D2F" w:rsidP="001A6D2F">
      <w:pPr>
        <w:spacing w:before="60" w:line="360" w:lineRule="auto"/>
        <w:ind w:left="142"/>
        <w:rPr>
          <w:rFonts w:eastAsia="Calibri"/>
          <w:lang w:eastAsia="en-US"/>
        </w:rPr>
      </w:pPr>
      <w:r w:rsidRPr="00126770">
        <w:rPr>
          <w:rFonts w:eastAsia="Calibri"/>
          <w:lang w:eastAsia="en-US"/>
        </w:rPr>
        <w:t>Following guidance in the ESD, the release to air from a single house has been calculated based on the proposed indoor use of this product and has been found to be very low.</w:t>
      </w:r>
    </w:p>
    <w:p w14:paraId="08BD0C83" w14:textId="77777777" w:rsidR="001A6D2F" w:rsidRPr="00126770" w:rsidRDefault="001A6D2F" w:rsidP="001A6D2F">
      <w:pPr>
        <w:spacing w:before="60" w:line="360" w:lineRule="auto"/>
        <w:ind w:left="142"/>
        <w:rPr>
          <w:color w:val="231F20"/>
          <w:lang w:val="en-US"/>
        </w:rPr>
      </w:pPr>
      <w:r w:rsidRPr="00126770">
        <w:rPr>
          <w:color w:val="231F20"/>
          <w:lang w:val="en-US"/>
        </w:rPr>
        <w:t>This air concentration is then subject to rapid dilution, as detailed in the ESD for PT 18.</w:t>
      </w:r>
    </w:p>
    <w:p w14:paraId="5795BD5A" w14:textId="77777777" w:rsidR="001A6D2F" w:rsidRPr="00126770" w:rsidRDefault="001A6D2F" w:rsidP="001A6D2F">
      <w:pPr>
        <w:spacing w:before="60" w:line="360" w:lineRule="auto"/>
        <w:ind w:left="142"/>
        <w:rPr>
          <w:rFonts w:eastAsia="Calibri"/>
          <w:lang w:eastAsia="en-US"/>
        </w:rPr>
      </w:pPr>
      <w:r w:rsidRPr="00126770">
        <w:rPr>
          <w:lang w:val="en-US"/>
        </w:rPr>
        <w:t>Moreover, as a</w:t>
      </w:r>
      <w:r w:rsidRPr="00126770">
        <w:rPr>
          <w:color w:val="231F20"/>
          <w:lang w:val="en-US"/>
        </w:rPr>
        <w:t>ny a.s. reaching the atmosphere is expected to be</w:t>
      </w:r>
      <w:r w:rsidRPr="00126770">
        <w:rPr>
          <w:lang w:val="en-US"/>
        </w:rPr>
        <w:t xml:space="preserve"> decomposed with a half-life of 2.4 days, it can be expected that the level of risk to air posed by this product family </w:t>
      </w:r>
      <w:r w:rsidR="00B56D2B" w:rsidRPr="00126770">
        <w:rPr>
          <w:lang w:val="en-US"/>
        </w:rPr>
        <w:t xml:space="preserve">for both worst case uses (scenarios 1 &amp; 2) </w:t>
      </w:r>
      <w:r w:rsidRPr="00126770">
        <w:rPr>
          <w:lang w:val="en-US"/>
        </w:rPr>
        <w:t>will be acceptable.</w:t>
      </w:r>
    </w:p>
    <w:p w14:paraId="268E15A4" w14:textId="77777777" w:rsidR="00FD2055" w:rsidRPr="00126770" w:rsidRDefault="00FD2055" w:rsidP="00FD2055">
      <w:pPr>
        <w:spacing w:before="60" w:line="276" w:lineRule="auto"/>
        <w:ind w:left="142"/>
        <w:rPr>
          <w:rFonts w:ascii="Times New Roman" w:eastAsia="Calibri" w:hAnsi="Times New Roman"/>
          <w:i/>
          <w:lang w:eastAsia="en-US"/>
        </w:rPr>
      </w:pPr>
    </w:p>
    <w:p w14:paraId="33E0F64B" w14:textId="77777777" w:rsidR="00FD2055" w:rsidRPr="00126770" w:rsidRDefault="00FD2055" w:rsidP="00FD2055">
      <w:pPr>
        <w:rPr>
          <w:rFonts w:eastAsia="Calibri"/>
          <w:b/>
          <w:i/>
          <w:sz w:val="22"/>
          <w:szCs w:val="22"/>
          <w:lang w:eastAsia="en-US"/>
        </w:rPr>
      </w:pPr>
      <w:bookmarkStart w:id="1623" w:name="_Toc377651051"/>
      <w:bookmarkStart w:id="1624" w:name="_Toc389729120"/>
      <w:bookmarkStart w:id="1625" w:name="_Toc403472804"/>
      <w:r w:rsidRPr="00126770">
        <w:rPr>
          <w:rFonts w:eastAsia="Calibri"/>
          <w:b/>
          <w:i/>
          <w:sz w:val="22"/>
          <w:szCs w:val="22"/>
          <w:lang w:eastAsia="en-US"/>
        </w:rPr>
        <w:t>Sewage treatment plant (STP</w:t>
      </w:r>
      <w:bookmarkEnd w:id="1623"/>
      <w:r w:rsidRPr="00126770">
        <w:rPr>
          <w:rFonts w:eastAsia="Calibri"/>
          <w:b/>
          <w:i/>
          <w:sz w:val="22"/>
          <w:szCs w:val="22"/>
          <w:lang w:eastAsia="en-US"/>
        </w:rPr>
        <w:t>)</w:t>
      </w:r>
      <w:bookmarkEnd w:id="1624"/>
      <w:bookmarkEnd w:id="1625"/>
      <w:r w:rsidRPr="00126770">
        <w:rPr>
          <w:rFonts w:eastAsia="Calibri"/>
          <w:b/>
          <w:i/>
          <w:sz w:val="22"/>
          <w:szCs w:val="22"/>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39"/>
        <w:gridCol w:w="2639"/>
      </w:tblGrid>
      <w:tr w:rsidR="00FD2055" w:rsidRPr="00126770" w14:paraId="5D71AD17" w14:textId="77777777" w:rsidTr="00B874AD">
        <w:trPr>
          <w:trHeight w:val="249"/>
        </w:trPr>
        <w:tc>
          <w:tcPr>
            <w:tcW w:w="666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555A2F" w14:textId="77777777" w:rsidR="00FD2055" w:rsidRPr="00126770" w:rsidRDefault="00FD2055" w:rsidP="00FD205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Summary table on calculated PEC/PNEC values</w:t>
            </w:r>
          </w:p>
        </w:tc>
      </w:tr>
      <w:tr w:rsidR="00D504A5" w:rsidRPr="00126770" w14:paraId="49656305" w14:textId="77777777" w:rsidTr="00362EF5">
        <w:trPr>
          <w:trHeight w:val="471"/>
        </w:trPr>
        <w:tc>
          <w:tcPr>
            <w:tcW w:w="1384" w:type="dxa"/>
            <w:shd w:val="clear" w:color="auto" w:fill="FFFFFF"/>
            <w:vAlign w:val="center"/>
          </w:tcPr>
          <w:p w14:paraId="6D0A3A66" w14:textId="77777777" w:rsidR="00D504A5" w:rsidRPr="00126770" w:rsidRDefault="00D504A5" w:rsidP="00D504A5">
            <w:pPr>
              <w:spacing w:before="60" w:after="60" w:line="260" w:lineRule="atLeast"/>
              <w:jc w:val="center"/>
              <w:rPr>
                <w:rFonts w:eastAsia="Calibri" w:cs="Arial"/>
                <w:color w:val="000000"/>
                <w:sz w:val="18"/>
                <w:szCs w:val="18"/>
                <w:lang w:eastAsia="en-GB"/>
              </w:rPr>
            </w:pPr>
          </w:p>
        </w:tc>
        <w:tc>
          <w:tcPr>
            <w:tcW w:w="2639" w:type="dxa"/>
            <w:shd w:val="clear" w:color="auto" w:fill="FFFFFF"/>
            <w:vAlign w:val="center"/>
          </w:tcPr>
          <w:p w14:paraId="3C6F3C3D"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1266BA44" w14:textId="77777777" w:rsidR="00D504A5" w:rsidRPr="00126770" w:rsidRDefault="00C94206"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100</w:t>
            </w:r>
            <w:r w:rsidR="00D504A5" w:rsidRPr="00126770">
              <w:rPr>
                <w:rFonts w:eastAsia="Calibri" w:cs="Arial"/>
                <w:b/>
                <w:bCs/>
                <w:color w:val="000000"/>
                <w:sz w:val="18"/>
                <w:szCs w:val="18"/>
                <w:lang w:eastAsia="en-GB"/>
              </w:rPr>
              <w:t xml:space="preserve"> mg/l)</w:t>
            </w:r>
          </w:p>
        </w:tc>
        <w:tc>
          <w:tcPr>
            <w:tcW w:w="2639" w:type="dxa"/>
            <w:shd w:val="clear" w:color="auto" w:fill="FFFFFF"/>
            <w:vAlign w:val="center"/>
          </w:tcPr>
          <w:p w14:paraId="0A048ED5" w14:textId="77777777" w:rsidR="00D504A5" w:rsidRPr="00126770" w:rsidRDefault="00D504A5" w:rsidP="00D504A5">
            <w:pPr>
              <w:spacing w:before="60" w:after="60" w:line="260" w:lineRule="atLeast"/>
              <w:jc w:val="center"/>
              <w:rPr>
                <w:rFonts w:eastAsia="Calibri" w:cs="Arial"/>
                <w:b/>
                <w:bCs/>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STP</w:t>
            </w:r>
          </w:p>
          <w:p w14:paraId="6BE849D5" w14:textId="77777777" w:rsidR="00D504A5" w:rsidRPr="00126770" w:rsidRDefault="00D504A5" w:rsidP="00D504A5">
            <w:pPr>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(using 0.057 mg/l)</w:t>
            </w:r>
          </w:p>
        </w:tc>
      </w:tr>
      <w:tr w:rsidR="00D504A5" w:rsidRPr="00126770" w14:paraId="087185F7" w14:textId="77777777" w:rsidTr="00362EF5">
        <w:trPr>
          <w:trHeight w:val="75"/>
        </w:trPr>
        <w:tc>
          <w:tcPr>
            <w:tcW w:w="1384" w:type="dxa"/>
            <w:shd w:val="clear" w:color="auto" w:fill="FFFFFF"/>
          </w:tcPr>
          <w:p w14:paraId="51948D5C"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1)</w:t>
            </w:r>
          </w:p>
        </w:tc>
        <w:tc>
          <w:tcPr>
            <w:tcW w:w="2639" w:type="dxa"/>
            <w:shd w:val="clear" w:color="auto" w:fill="FFFFFF"/>
            <w:vAlign w:val="center"/>
          </w:tcPr>
          <w:p w14:paraId="4AFFD465"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1.02E-07</w:t>
            </w:r>
          </w:p>
        </w:tc>
        <w:tc>
          <w:tcPr>
            <w:tcW w:w="2639" w:type="dxa"/>
            <w:shd w:val="clear" w:color="auto" w:fill="FFFFFF"/>
            <w:vAlign w:val="center"/>
          </w:tcPr>
          <w:p w14:paraId="5383F597"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1.78E-04</w:t>
            </w:r>
          </w:p>
        </w:tc>
      </w:tr>
      <w:tr w:rsidR="00D504A5" w:rsidRPr="00126770" w14:paraId="39122A92" w14:textId="77777777" w:rsidTr="00362EF5">
        <w:trPr>
          <w:trHeight w:val="75"/>
        </w:trPr>
        <w:tc>
          <w:tcPr>
            <w:tcW w:w="1384" w:type="dxa"/>
            <w:shd w:val="clear" w:color="auto" w:fill="FFFFFF"/>
          </w:tcPr>
          <w:p w14:paraId="062CFB9F"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39" w:type="dxa"/>
            <w:shd w:val="clear" w:color="auto" w:fill="FFFFFF"/>
            <w:vAlign w:val="center"/>
          </w:tcPr>
          <w:p w14:paraId="06BDC0A8"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3.01</w:t>
            </w:r>
            <w:r w:rsidR="00D504A5" w:rsidRPr="00126770">
              <w:rPr>
                <w:rFonts w:eastAsia="Calibri" w:cs="Arial"/>
                <w:color w:val="000000"/>
                <w:lang w:eastAsia="en-GB"/>
              </w:rPr>
              <w:t>E-0</w:t>
            </w:r>
            <w:r w:rsidRPr="00126770">
              <w:rPr>
                <w:rFonts w:eastAsia="Calibri" w:cs="Arial"/>
                <w:color w:val="000000"/>
                <w:lang w:eastAsia="en-GB"/>
              </w:rPr>
              <w:t>8</w:t>
            </w:r>
          </w:p>
        </w:tc>
        <w:tc>
          <w:tcPr>
            <w:tcW w:w="2639" w:type="dxa"/>
            <w:shd w:val="clear" w:color="auto" w:fill="FFFFFF"/>
            <w:vAlign w:val="center"/>
          </w:tcPr>
          <w:p w14:paraId="3894A1DB" w14:textId="77777777" w:rsidR="00D504A5" w:rsidRPr="00126770" w:rsidRDefault="00C94206"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5.27</w:t>
            </w:r>
            <w:r w:rsidR="00D504A5" w:rsidRPr="00126770">
              <w:rPr>
                <w:rFonts w:eastAsia="Calibri" w:cs="Arial"/>
                <w:color w:val="000000"/>
                <w:lang w:eastAsia="en-GB"/>
              </w:rPr>
              <w:t>E-0</w:t>
            </w:r>
            <w:r w:rsidRPr="00126770">
              <w:rPr>
                <w:rFonts w:eastAsia="Calibri" w:cs="Arial"/>
                <w:color w:val="000000"/>
                <w:lang w:eastAsia="en-GB"/>
              </w:rPr>
              <w:t>5</w:t>
            </w:r>
          </w:p>
        </w:tc>
      </w:tr>
      <w:tr w:rsidR="00D504A5" w:rsidRPr="00126770" w14:paraId="1660B9AD" w14:textId="77777777" w:rsidTr="00362EF5">
        <w:trPr>
          <w:trHeight w:val="75"/>
        </w:trPr>
        <w:tc>
          <w:tcPr>
            <w:tcW w:w="1384" w:type="dxa"/>
            <w:shd w:val="clear" w:color="auto" w:fill="FFFFFF"/>
          </w:tcPr>
          <w:p w14:paraId="08F7FEFB" w14:textId="77777777" w:rsidR="00D504A5" w:rsidRPr="00126770" w:rsidRDefault="00D504A5" w:rsidP="00D504A5">
            <w:pPr>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39" w:type="dxa"/>
            <w:shd w:val="clear" w:color="auto" w:fill="FFFFFF"/>
            <w:vAlign w:val="center"/>
          </w:tcPr>
          <w:p w14:paraId="2CFD91C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2.54E-08</w:t>
            </w:r>
          </w:p>
        </w:tc>
        <w:tc>
          <w:tcPr>
            <w:tcW w:w="2639" w:type="dxa"/>
            <w:shd w:val="clear" w:color="auto" w:fill="FFFFFF"/>
            <w:vAlign w:val="center"/>
          </w:tcPr>
          <w:p w14:paraId="16CECB7A" w14:textId="77777777" w:rsidR="00D504A5" w:rsidRPr="00126770" w:rsidRDefault="00D504A5" w:rsidP="00D504A5">
            <w:pPr>
              <w:spacing w:before="60" w:after="60" w:line="260" w:lineRule="atLeast"/>
              <w:jc w:val="center"/>
              <w:rPr>
                <w:rFonts w:eastAsia="Calibri" w:cs="Arial"/>
                <w:color w:val="000000"/>
                <w:lang w:eastAsia="en-GB"/>
              </w:rPr>
            </w:pPr>
            <w:r w:rsidRPr="00126770">
              <w:rPr>
                <w:rFonts w:eastAsia="Calibri" w:cs="Arial"/>
                <w:color w:val="000000"/>
                <w:lang w:eastAsia="en-GB"/>
              </w:rPr>
              <w:t>4.46E-05</w:t>
            </w:r>
          </w:p>
        </w:tc>
      </w:tr>
    </w:tbl>
    <w:p w14:paraId="17BFD7B9" w14:textId="77777777" w:rsidR="00B56D2B" w:rsidRPr="00126770" w:rsidRDefault="00B56D2B" w:rsidP="00FD2055">
      <w:pPr>
        <w:spacing w:line="260" w:lineRule="atLeast"/>
        <w:rPr>
          <w:rFonts w:eastAsia="Calibri"/>
          <w:lang w:eastAsia="en-US"/>
        </w:rPr>
      </w:pPr>
    </w:p>
    <w:p w14:paraId="35C39EB0"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2CAB8E8B" w14:textId="77777777" w:rsidR="001A6D2F" w:rsidRPr="00126770" w:rsidRDefault="001A6D2F" w:rsidP="001A6D2F">
      <w:pPr>
        <w:spacing w:before="60" w:line="360" w:lineRule="auto"/>
        <w:jc w:val="both"/>
        <w:rPr>
          <w:rFonts w:ascii="Times New Roman" w:eastAsia="Calibri" w:hAnsi="Times New Roman"/>
          <w:i/>
          <w:lang w:eastAsia="en-US"/>
        </w:rPr>
      </w:pPr>
      <w:r w:rsidRPr="00126770">
        <w:t xml:space="preserve">An acceptable level of risk to biological treatment processes at STP is predicted for the proposed </w:t>
      </w:r>
      <w:r w:rsidR="00B56D2B" w:rsidRPr="00126770">
        <w:t xml:space="preserve">worst case </w:t>
      </w:r>
      <w:r w:rsidRPr="00126770">
        <w:t xml:space="preserve">uses </w:t>
      </w:r>
      <w:r w:rsidR="00B56D2B" w:rsidRPr="00126770">
        <w:t xml:space="preserve">(scenarios 1 and 2) </w:t>
      </w:r>
      <w:r w:rsidRPr="00126770">
        <w:t xml:space="preserve">of </w:t>
      </w:r>
      <w:r w:rsidR="00B56D2B" w:rsidRPr="00126770">
        <w:t>this product</w:t>
      </w:r>
      <w:r w:rsidRPr="00126770">
        <w:t xml:space="preserve"> family (</w:t>
      </w:r>
      <w:r w:rsidR="00B56D2B" w:rsidRPr="00126770">
        <w:t xml:space="preserve">with </w:t>
      </w:r>
      <w:r w:rsidRPr="00126770">
        <w:t>PEC/PNEC</w:t>
      </w:r>
      <w:r w:rsidR="00B56D2B" w:rsidRPr="00126770">
        <w:t>s</w:t>
      </w:r>
      <w:r w:rsidRPr="00126770">
        <w:t xml:space="preserve"> </w:t>
      </w:r>
      <w:r w:rsidR="00B56D2B" w:rsidRPr="00126770">
        <w:t>&lt;</w:t>
      </w:r>
      <w:r w:rsidRPr="00126770">
        <w:t>1).</w:t>
      </w:r>
      <w:r w:rsidRPr="00126770">
        <w:rPr>
          <w:rFonts w:eastAsia="Calibri"/>
          <w:lang w:eastAsia="en-US"/>
        </w:rPr>
        <w:t xml:space="preserve"> </w:t>
      </w:r>
    </w:p>
    <w:p w14:paraId="4C8844B6" w14:textId="77777777" w:rsidR="00FD2055" w:rsidRPr="00126770" w:rsidRDefault="00FD2055" w:rsidP="00FD2055">
      <w:pPr>
        <w:spacing w:line="260" w:lineRule="atLeast"/>
        <w:rPr>
          <w:rFonts w:eastAsia="Calibri"/>
          <w:lang w:eastAsia="en-US"/>
        </w:rPr>
      </w:pPr>
    </w:p>
    <w:p w14:paraId="22C0C845" w14:textId="77777777" w:rsidR="00FD2055" w:rsidRPr="00126770" w:rsidRDefault="00FD2055" w:rsidP="00FD2055">
      <w:pPr>
        <w:rPr>
          <w:rFonts w:eastAsia="Calibri"/>
          <w:b/>
          <w:i/>
          <w:sz w:val="22"/>
          <w:szCs w:val="22"/>
          <w:lang w:eastAsia="en-US"/>
        </w:rPr>
      </w:pPr>
      <w:bookmarkStart w:id="1626" w:name="_Toc377651052"/>
      <w:bookmarkStart w:id="1627" w:name="_Toc389729121"/>
      <w:bookmarkStart w:id="1628" w:name="_Toc403472805"/>
      <w:r w:rsidRPr="00126770">
        <w:rPr>
          <w:rFonts w:eastAsia="Calibri"/>
          <w:b/>
          <w:i/>
          <w:sz w:val="22"/>
          <w:szCs w:val="22"/>
          <w:lang w:eastAsia="en-US"/>
        </w:rPr>
        <w:t>Aquatic compartment</w:t>
      </w:r>
      <w:bookmarkEnd w:id="1626"/>
      <w:bookmarkEnd w:id="1627"/>
      <w:bookmarkEnd w:id="1628"/>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10"/>
        <w:gridCol w:w="4535"/>
      </w:tblGrid>
      <w:tr w:rsidR="00FD2055" w:rsidRPr="00126770" w14:paraId="3599524B" w14:textId="77777777" w:rsidTr="00B874AD">
        <w:trPr>
          <w:trHeight w:val="249"/>
        </w:trPr>
        <w:tc>
          <w:tcPr>
            <w:tcW w:w="892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8CFC3D9" w14:textId="77777777" w:rsidR="00FD2055" w:rsidRPr="00126770" w:rsidRDefault="00FD2055" w:rsidP="00FD2055">
            <w:pPr>
              <w:autoSpaceDE w:val="0"/>
              <w:autoSpaceDN w:val="0"/>
              <w:adjustRightInd w:val="0"/>
              <w:spacing w:before="60" w:after="60" w:line="260" w:lineRule="atLeast"/>
              <w:jc w:val="center"/>
              <w:rPr>
                <w:rFonts w:eastAsia="Calibri" w:cs="Arial"/>
                <w:b/>
                <w:bCs/>
                <w:color w:val="000000"/>
                <w:sz w:val="18"/>
                <w:szCs w:val="18"/>
                <w:lang w:eastAsia="en-GB"/>
              </w:rPr>
            </w:pPr>
            <w:bookmarkStart w:id="1629" w:name="_Toc377651053"/>
            <w:r w:rsidRPr="00126770">
              <w:rPr>
                <w:rFonts w:eastAsia="Calibri" w:cs="Arial"/>
                <w:b/>
                <w:bCs/>
                <w:color w:val="000000"/>
                <w:sz w:val="18"/>
                <w:szCs w:val="18"/>
                <w:lang w:eastAsia="en-GB"/>
              </w:rPr>
              <w:t>Summary table on calculated PEC/PNEC values</w:t>
            </w:r>
          </w:p>
        </w:tc>
      </w:tr>
      <w:tr w:rsidR="00E42C1F" w:rsidRPr="00126770" w14:paraId="1682B33B" w14:textId="77777777" w:rsidTr="00E42C1F">
        <w:trPr>
          <w:trHeight w:val="473"/>
        </w:trPr>
        <w:tc>
          <w:tcPr>
            <w:tcW w:w="1384" w:type="dxa"/>
            <w:shd w:val="clear" w:color="auto" w:fill="FFFFFF"/>
            <w:vAlign w:val="center"/>
          </w:tcPr>
          <w:p w14:paraId="55F6E7C1"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p>
        </w:tc>
        <w:tc>
          <w:tcPr>
            <w:tcW w:w="3010" w:type="dxa"/>
            <w:shd w:val="clear" w:color="auto" w:fill="FFFFFF"/>
            <w:vAlign w:val="center"/>
          </w:tcPr>
          <w:p w14:paraId="7C25AF27" w14:textId="77777777" w:rsidR="00E42C1F" w:rsidRPr="00126770" w:rsidRDefault="00E42C1F" w:rsidP="00FD2055">
            <w:pPr>
              <w:autoSpaceDE w:val="0"/>
              <w:autoSpaceDN w:val="0"/>
              <w:adjustRightInd w:val="0"/>
              <w:spacing w:before="60" w:after="60" w:line="260" w:lineRule="atLeast"/>
              <w:jc w:val="center"/>
              <w:rPr>
                <w:rFonts w:eastAsia="Calibri" w:cs="Arial"/>
                <w:color w:val="000000"/>
                <w:sz w:val="18"/>
                <w:szCs w:val="18"/>
                <w:lang w:eastAsia="en-GB"/>
              </w:rPr>
            </w:pPr>
            <w:r w:rsidRPr="00126770">
              <w:rPr>
                <w:rFonts w:eastAsia="Calibri" w:cs="Arial"/>
                <w:b/>
                <w:bCs/>
                <w:color w:val="000000"/>
                <w:sz w:val="18"/>
                <w:szCs w:val="18"/>
                <w:lang w:eastAsia="en-GB"/>
              </w:rPr>
              <w:t>PEC/PNEC</w:t>
            </w:r>
            <w:r w:rsidRPr="00126770">
              <w:rPr>
                <w:rFonts w:eastAsia="Calibri" w:cs="Arial"/>
                <w:b/>
                <w:bCs/>
                <w:color w:val="000000"/>
                <w:sz w:val="18"/>
                <w:szCs w:val="18"/>
                <w:vertAlign w:val="subscript"/>
                <w:lang w:eastAsia="en-GB"/>
              </w:rPr>
              <w:t>water</w:t>
            </w:r>
          </w:p>
        </w:tc>
        <w:tc>
          <w:tcPr>
            <w:tcW w:w="4535" w:type="dxa"/>
            <w:shd w:val="clear" w:color="auto" w:fill="FFFFFF"/>
            <w:vAlign w:val="center"/>
          </w:tcPr>
          <w:p w14:paraId="4CBD556A" w14:textId="77777777" w:rsidR="00E42C1F" w:rsidRPr="00126770" w:rsidRDefault="00E42C1F" w:rsidP="00FD2055">
            <w:pPr>
              <w:autoSpaceDE w:val="0"/>
              <w:autoSpaceDN w:val="0"/>
              <w:adjustRightInd w:val="0"/>
              <w:spacing w:before="60" w:after="60" w:line="260" w:lineRule="atLeast"/>
              <w:jc w:val="center"/>
              <w:rPr>
                <w:rFonts w:eastAsia="Calibri" w:cs="Arial"/>
                <w:b/>
                <w:color w:val="000000"/>
                <w:sz w:val="18"/>
                <w:szCs w:val="18"/>
                <w:lang w:eastAsia="en-GB"/>
              </w:rPr>
            </w:pPr>
            <w:r w:rsidRPr="00126770">
              <w:rPr>
                <w:rFonts w:eastAsia="Calibri" w:cs="Arial"/>
                <w:b/>
                <w:color w:val="000000"/>
                <w:sz w:val="18"/>
                <w:szCs w:val="18"/>
                <w:lang w:eastAsia="en-GB"/>
              </w:rPr>
              <w:t>PEC/PNEC</w:t>
            </w:r>
            <w:r w:rsidRPr="00126770">
              <w:rPr>
                <w:rFonts w:eastAsia="Calibri" w:cs="Arial"/>
                <w:b/>
                <w:color w:val="000000"/>
                <w:sz w:val="18"/>
                <w:szCs w:val="18"/>
                <w:vertAlign w:val="subscript"/>
                <w:lang w:eastAsia="en-GB"/>
              </w:rPr>
              <w:t>sediment</w:t>
            </w:r>
          </w:p>
        </w:tc>
      </w:tr>
      <w:tr w:rsidR="00E42C1F" w:rsidRPr="00126770" w14:paraId="4D5B3B1B" w14:textId="77777777" w:rsidTr="00E42C1F">
        <w:trPr>
          <w:trHeight w:val="75"/>
        </w:trPr>
        <w:tc>
          <w:tcPr>
            <w:tcW w:w="1384" w:type="dxa"/>
            <w:shd w:val="clear" w:color="auto" w:fill="FFFFFF"/>
          </w:tcPr>
          <w:p w14:paraId="2F228B3E"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3010" w:type="dxa"/>
            <w:shd w:val="clear" w:color="auto" w:fill="FFFFFF"/>
            <w:vAlign w:val="center"/>
          </w:tcPr>
          <w:p w14:paraId="5B4494D3" w14:textId="77777777" w:rsidR="00E42C1F" w:rsidRPr="00126770" w:rsidRDefault="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0.54</w:t>
            </w:r>
            <w:r w:rsidR="00A42C28" w:rsidRPr="00126770">
              <w:rPr>
                <w:rFonts w:eastAsia="Calibri" w:cs="Arial"/>
                <w:color w:val="000000"/>
                <w:lang w:eastAsia="en-GB"/>
              </w:rPr>
              <w:t>1</w:t>
            </w:r>
          </w:p>
        </w:tc>
        <w:tc>
          <w:tcPr>
            <w:tcW w:w="4535" w:type="dxa"/>
            <w:shd w:val="clear" w:color="auto" w:fill="FFFFFF"/>
            <w:vAlign w:val="center"/>
          </w:tcPr>
          <w:p w14:paraId="710E518B" w14:textId="77777777" w:rsidR="00E42C1F" w:rsidRPr="00126770" w:rsidRDefault="00E42C1F">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b/>
                <w:color w:val="FF0000"/>
                <w:lang w:eastAsia="en-GB"/>
              </w:rPr>
              <w:t>2.89</w:t>
            </w:r>
          </w:p>
        </w:tc>
      </w:tr>
      <w:tr w:rsidR="00A42C28" w:rsidRPr="00126770" w14:paraId="13263E92" w14:textId="77777777" w:rsidTr="00E42C1F">
        <w:trPr>
          <w:trHeight w:val="75"/>
        </w:trPr>
        <w:tc>
          <w:tcPr>
            <w:tcW w:w="1384" w:type="dxa"/>
            <w:shd w:val="clear" w:color="auto" w:fill="FFFFFF"/>
          </w:tcPr>
          <w:p w14:paraId="3FF74D28"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3010" w:type="dxa"/>
            <w:shd w:val="clear" w:color="auto" w:fill="FFFFFF"/>
            <w:vAlign w:val="center"/>
          </w:tcPr>
          <w:p w14:paraId="0D57C2EA"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0.160</w:t>
            </w:r>
          </w:p>
        </w:tc>
        <w:tc>
          <w:tcPr>
            <w:tcW w:w="4535" w:type="dxa"/>
            <w:shd w:val="clear" w:color="auto" w:fill="FFFFFF"/>
            <w:vAlign w:val="center"/>
          </w:tcPr>
          <w:p w14:paraId="7ADD3424" w14:textId="77777777" w:rsidR="00A42C28" w:rsidRPr="00126770" w:rsidRDefault="00A42C28" w:rsidP="00A42C28">
            <w:pPr>
              <w:autoSpaceDE w:val="0"/>
              <w:autoSpaceDN w:val="0"/>
              <w:adjustRightInd w:val="0"/>
              <w:spacing w:before="60" w:after="60" w:line="260" w:lineRule="atLeast"/>
              <w:jc w:val="center"/>
              <w:rPr>
                <w:rFonts w:eastAsia="Calibri" w:cs="Arial"/>
                <w:b/>
                <w:color w:val="FF0000"/>
                <w:lang w:eastAsia="en-GB"/>
              </w:rPr>
            </w:pPr>
            <w:r w:rsidRPr="00126770">
              <w:rPr>
                <w:rFonts w:eastAsia="Calibri" w:cs="Arial"/>
                <w:lang w:eastAsia="en-GB"/>
              </w:rPr>
              <w:t>0.855</w:t>
            </w:r>
          </w:p>
        </w:tc>
      </w:tr>
      <w:tr w:rsidR="00E42C1F" w:rsidRPr="00126770" w14:paraId="0339CCB7" w14:textId="77777777" w:rsidTr="00E42C1F">
        <w:trPr>
          <w:trHeight w:val="75"/>
        </w:trPr>
        <w:tc>
          <w:tcPr>
            <w:tcW w:w="1384" w:type="dxa"/>
            <w:shd w:val="clear" w:color="auto" w:fill="FFFFFF"/>
          </w:tcPr>
          <w:p w14:paraId="3D3B1352"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3010" w:type="dxa"/>
            <w:shd w:val="clear" w:color="auto" w:fill="FFFFFF"/>
            <w:vAlign w:val="center"/>
          </w:tcPr>
          <w:p w14:paraId="1E61180B" w14:textId="77777777" w:rsidR="00E42C1F" w:rsidRPr="00126770" w:rsidRDefault="00A42C28"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0.135</w:t>
            </w:r>
          </w:p>
        </w:tc>
        <w:tc>
          <w:tcPr>
            <w:tcW w:w="4535" w:type="dxa"/>
            <w:shd w:val="clear" w:color="auto" w:fill="FFFFFF"/>
            <w:vAlign w:val="center"/>
          </w:tcPr>
          <w:p w14:paraId="0DE41D04"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0.724</w:t>
            </w:r>
          </w:p>
        </w:tc>
      </w:tr>
    </w:tbl>
    <w:p w14:paraId="5B6F4D0A" w14:textId="77777777" w:rsidR="00E42C1F" w:rsidRPr="00126770" w:rsidRDefault="00B56D2B" w:rsidP="00FD2055">
      <w:pPr>
        <w:spacing w:before="60" w:line="276" w:lineRule="auto"/>
        <w:ind w:left="142"/>
        <w:rPr>
          <w:rFonts w:eastAsia="Calibri"/>
          <w:lang w:eastAsia="en-US"/>
        </w:rPr>
      </w:pPr>
      <w:r w:rsidRPr="00126770">
        <w:rPr>
          <w:rFonts w:eastAsia="Calibri"/>
          <w:lang w:eastAsia="en-US"/>
        </w:rPr>
        <w:t>Based on PNEC</w:t>
      </w:r>
      <w:r w:rsidRPr="00126770">
        <w:rPr>
          <w:rFonts w:eastAsia="Calibri"/>
          <w:vertAlign w:val="subscript"/>
          <w:lang w:eastAsia="en-US"/>
        </w:rPr>
        <w:t>aquatic</w:t>
      </w:r>
      <w:r w:rsidRPr="00126770">
        <w:rPr>
          <w:rFonts w:eastAsia="Calibri"/>
          <w:lang w:eastAsia="en-US"/>
        </w:rPr>
        <w:t xml:space="preserve"> of 1.75E-6 mg/l and PNECsediment of 3.57E-4 mg /kg wwt</w:t>
      </w:r>
    </w:p>
    <w:p w14:paraId="57EB5A31" w14:textId="77777777" w:rsidR="00E42C1F" w:rsidRPr="00126770" w:rsidRDefault="00E42C1F" w:rsidP="00FD2055">
      <w:pPr>
        <w:spacing w:before="60" w:line="276" w:lineRule="auto"/>
        <w:ind w:left="142"/>
        <w:rPr>
          <w:rFonts w:eastAsia="Calibri"/>
          <w:u w:val="single"/>
          <w:lang w:eastAsia="en-US"/>
        </w:rPr>
      </w:pPr>
    </w:p>
    <w:p w14:paraId="7AEFE74F"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6089B5E9"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t>A level of risk to the sediment compartment has been predicted for scenario 1, however acceptable uses have been demonstrated for scenario 2 and  for scenario 1 to surface water.</w:t>
      </w:r>
    </w:p>
    <w:p w14:paraId="1E14A15C" w14:textId="77777777" w:rsidR="00B56D2B" w:rsidRPr="00126770" w:rsidRDefault="00B56D2B" w:rsidP="00E42C1F">
      <w:pPr>
        <w:spacing w:before="60" w:line="360" w:lineRule="auto"/>
        <w:ind w:left="142"/>
        <w:jc w:val="both"/>
        <w:rPr>
          <w:rFonts w:eastAsia="Calibri"/>
          <w:lang w:eastAsia="en-US"/>
        </w:rPr>
      </w:pPr>
      <w:r w:rsidRPr="00126770">
        <w:rPr>
          <w:rFonts w:eastAsia="Calibri"/>
          <w:lang w:eastAsia="en-US"/>
        </w:rPr>
        <w:t xml:space="preserve">It should be noted that scenario 1 (tier 1) represents an extreme worst case approach in that it is assumed that all a.s. deposited on surfaces is removed by wet cleaning and is then discharged to drains.   Whilst MS have agreed that wet cleaning cannot be avoided,  discussions at ENV WG have concluded that, in reality, only a fraction of the available surface area would be subject to wet cleaning and thus a tier 2 approach assuming pick-up from only  </w:t>
      </w:r>
      <w:r w:rsidR="00A42C28" w:rsidRPr="00126770">
        <w:rPr>
          <w:rFonts w:eastAsia="Calibri"/>
          <w:lang w:eastAsia="en-US"/>
        </w:rPr>
        <w:t xml:space="preserve">6.5 </w:t>
      </w:r>
      <w:r w:rsidRPr="00126770">
        <w:rPr>
          <w:rFonts w:eastAsia="Calibri"/>
          <w:lang w:eastAsia="en-US"/>
        </w:rPr>
        <w:t>m</w:t>
      </w:r>
      <w:r w:rsidRPr="00126770">
        <w:rPr>
          <w:rFonts w:eastAsia="Calibri"/>
          <w:vertAlign w:val="superscript"/>
          <w:lang w:eastAsia="en-US"/>
        </w:rPr>
        <w:t>2</w:t>
      </w:r>
      <w:r w:rsidRPr="00126770">
        <w:rPr>
          <w:rFonts w:eastAsia="Calibri"/>
          <w:lang w:eastAsia="en-US"/>
        </w:rPr>
        <w:t xml:space="preserve"> of the total surface (22 m</w:t>
      </w:r>
      <w:r w:rsidRPr="00126770">
        <w:rPr>
          <w:rFonts w:eastAsia="Calibri"/>
          <w:vertAlign w:val="superscript"/>
          <w:lang w:eastAsia="en-US"/>
        </w:rPr>
        <w:t>2</w:t>
      </w:r>
      <w:r w:rsidRPr="00126770">
        <w:rPr>
          <w:rFonts w:eastAsia="Calibri"/>
          <w:lang w:eastAsia="en-US"/>
        </w:rPr>
        <w:t>) can be applied.   As zero degradation occurs at STP, the tier 2 PECsediment would be proportionally lower than that predicted at tier 1 and will therefore give rise to a PEC/PNEC of only 0.775.   On that basis, scenario 1 risks posed to sediment by use of 2 product sheets in one room of a house can be considered acceptable at tier 2.</w:t>
      </w:r>
    </w:p>
    <w:p w14:paraId="187F079D" w14:textId="77777777" w:rsidR="00FD2055" w:rsidRPr="00126770" w:rsidRDefault="00FD2055" w:rsidP="00FD2055">
      <w:pPr>
        <w:spacing w:before="60" w:line="276" w:lineRule="auto"/>
        <w:ind w:left="142"/>
        <w:rPr>
          <w:rFonts w:ascii="Times New Roman" w:eastAsia="Calibri" w:hAnsi="Times New Roman"/>
          <w:i/>
          <w:lang w:eastAsia="en-US"/>
        </w:rPr>
      </w:pPr>
    </w:p>
    <w:p w14:paraId="5C53C68F" w14:textId="77777777" w:rsidR="00FD2055" w:rsidRPr="00126770" w:rsidRDefault="00FD2055" w:rsidP="00FD2055">
      <w:pPr>
        <w:rPr>
          <w:rFonts w:eastAsia="Calibri"/>
          <w:b/>
          <w:i/>
          <w:sz w:val="22"/>
          <w:szCs w:val="22"/>
          <w:lang w:eastAsia="en-US"/>
        </w:rPr>
      </w:pPr>
      <w:bookmarkStart w:id="1630" w:name="_Toc389729122"/>
      <w:bookmarkStart w:id="1631" w:name="_Toc403472806"/>
      <w:r w:rsidRPr="00126770">
        <w:rPr>
          <w:rFonts w:eastAsia="Calibri"/>
          <w:b/>
          <w:i/>
          <w:sz w:val="22"/>
          <w:szCs w:val="22"/>
          <w:lang w:eastAsia="en-US"/>
        </w:rPr>
        <w:t>Terrestrial compartment</w:t>
      </w:r>
      <w:bookmarkEnd w:id="1630"/>
      <w:bookmarkEnd w:id="1631"/>
      <w:r w:rsidRPr="00126770">
        <w:rPr>
          <w:rFonts w:eastAsia="Calibri"/>
          <w:b/>
          <w:i/>
          <w:sz w:val="22"/>
          <w:szCs w:val="22"/>
          <w:lang w:eastAsia="en-US"/>
        </w:rPr>
        <w:t xml:space="preserve"> </w:t>
      </w:r>
      <w:bookmarkEnd w:id="1629"/>
    </w:p>
    <w:p w14:paraId="14F54274" w14:textId="77777777" w:rsidR="00E42C1F" w:rsidRPr="00126770" w:rsidRDefault="00E42C1F" w:rsidP="00FD2055">
      <w:pPr>
        <w:rPr>
          <w:rFonts w:eastAsia="Calibri"/>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4"/>
      </w:tblGrid>
      <w:tr w:rsidR="00E42C1F" w:rsidRPr="00126770" w14:paraId="3343D200" w14:textId="77777777" w:rsidTr="00E42C1F">
        <w:trPr>
          <w:trHeight w:val="467"/>
        </w:trPr>
        <w:tc>
          <w:tcPr>
            <w:tcW w:w="482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0032233"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Summary table on calculated PEC/PNEC values</w:t>
            </w:r>
          </w:p>
        </w:tc>
      </w:tr>
      <w:tr w:rsidR="00E42C1F" w:rsidRPr="00126770" w14:paraId="7CAD4433" w14:textId="77777777" w:rsidTr="00741367">
        <w:trPr>
          <w:trHeight w:val="467"/>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BDC0AD0"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ABF9"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soil</w:t>
            </w:r>
          </w:p>
        </w:tc>
      </w:tr>
      <w:tr w:rsidR="00E42C1F" w:rsidRPr="00126770" w14:paraId="40377C0A"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E1E4314"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w:t>
            </w:r>
            <w:r w:rsidR="00B56D2B" w:rsidRPr="00126770">
              <w:rPr>
                <w:rFonts w:eastAsia="Calibri" w:cs="Arial"/>
                <w:color w:val="000000"/>
                <w:lang w:eastAsia="en-GB"/>
              </w:rPr>
              <w:t xml:space="preserve"> (tier 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A001522" w14:textId="77777777" w:rsidR="00E42C1F" w:rsidRPr="00126770" w:rsidRDefault="00E42C1F" w:rsidP="00B56D2B">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w:t>
            </w:r>
            <w:r w:rsidR="00B56D2B" w:rsidRPr="00126770">
              <w:rPr>
                <w:rFonts w:eastAsia="Calibri" w:cs="Arial"/>
                <w:color w:val="000000"/>
                <w:lang w:eastAsia="en-GB"/>
              </w:rPr>
              <w:t>0</w:t>
            </w:r>
            <w:r w:rsidR="00A42C28" w:rsidRPr="00126770">
              <w:rPr>
                <w:rFonts w:eastAsia="Calibri" w:cs="Arial"/>
                <w:lang w:eastAsia="en-GB"/>
              </w:rPr>
              <w:t>18</w:t>
            </w:r>
          </w:p>
        </w:tc>
      </w:tr>
      <w:tr w:rsidR="00A42C28" w:rsidRPr="00126770" w14:paraId="248794E8"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tcPr>
          <w:p w14:paraId="2B9E5870" w14:textId="77777777" w:rsidR="00A42C28" w:rsidRPr="00126770" w:rsidRDefault="00A42C28" w:rsidP="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1 (tier 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74B37B21" w14:textId="77777777" w:rsidR="00A42C28" w:rsidRPr="00126770" w:rsidRDefault="00A42C28" w:rsidP="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0.005</w:t>
            </w:r>
          </w:p>
        </w:tc>
      </w:tr>
      <w:tr w:rsidR="00E42C1F" w:rsidRPr="00126770" w14:paraId="7B87B231" w14:textId="77777777" w:rsidTr="00741367">
        <w:trPr>
          <w:trHeight w:val="75"/>
        </w:trPr>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0683BC3" w14:textId="77777777" w:rsidR="00E42C1F" w:rsidRPr="00126770" w:rsidRDefault="00E42C1F">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Scenario 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9C95326"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0.004</w:t>
            </w:r>
          </w:p>
        </w:tc>
      </w:tr>
    </w:tbl>
    <w:p w14:paraId="1FCC04C7" w14:textId="77777777" w:rsidR="00FD2055" w:rsidRPr="00126770" w:rsidRDefault="00B56D2B" w:rsidP="00FD2055">
      <w:pPr>
        <w:rPr>
          <w:lang w:eastAsia="en-US"/>
        </w:rPr>
      </w:pPr>
      <w:r w:rsidRPr="00126770">
        <w:rPr>
          <w:lang w:eastAsia="en-US"/>
        </w:rPr>
        <w:t>Based on PNEC</w:t>
      </w:r>
      <w:r w:rsidRPr="00126770">
        <w:rPr>
          <w:vertAlign w:val="subscript"/>
          <w:lang w:eastAsia="en-US"/>
        </w:rPr>
        <w:t>soil</w:t>
      </w:r>
      <w:r w:rsidRPr="00126770">
        <w:rPr>
          <w:lang w:eastAsia="en-US"/>
        </w:rPr>
        <w:t xml:space="preserve"> of 8.82E-2 mg/kg wwt</w:t>
      </w:r>
    </w:p>
    <w:p w14:paraId="70E00D3F" w14:textId="77777777" w:rsidR="00B56D2B" w:rsidRPr="00126770" w:rsidRDefault="00B56D2B" w:rsidP="00FD2055">
      <w:pPr>
        <w:rPr>
          <w:lang w:eastAsia="en-US"/>
        </w:rPr>
      </w:pPr>
    </w:p>
    <w:p w14:paraId="5E692A9D" w14:textId="77777777" w:rsidR="00FD2055" w:rsidRPr="00126770" w:rsidRDefault="00FD2055" w:rsidP="00FD2055">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0394A547" w14:textId="77777777" w:rsidR="00E42C1F" w:rsidRPr="00126770" w:rsidRDefault="00E42C1F" w:rsidP="00E42C1F">
      <w:pPr>
        <w:spacing w:before="60" w:line="360" w:lineRule="auto"/>
        <w:ind w:left="142"/>
        <w:jc w:val="both"/>
        <w:rPr>
          <w:rFonts w:eastAsia="Calibri"/>
          <w:lang w:eastAsia="en-US"/>
        </w:rPr>
      </w:pPr>
      <w:r w:rsidRPr="00126770">
        <w:rPr>
          <w:rFonts w:eastAsia="Calibri"/>
          <w:lang w:eastAsia="en-US"/>
        </w:rPr>
        <w:t xml:space="preserve">An acceptable level of risk to the terrestrial compartment is predicted from both proposed </w:t>
      </w:r>
      <w:r w:rsidR="00B56D2B" w:rsidRPr="00126770">
        <w:rPr>
          <w:rFonts w:eastAsia="Calibri"/>
          <w:lang w:eastAsia="en-US"/>
        </w:rPr>
        <w:t xml:space="preserve">worst case </w:t>
      </w:r>
      <w:r w:rsidRPr="00126770">
        <w:rPr>
          <w:rFonts w:eastAsia="Calibri"/>
          <w:lang w:eastAsia="en-US"/>
        </w:rPr>
        <w:t xml:space="preserve">uses </w:t>
      </w:r>
      <w:r w:rsidR="00B56D2B" w:rsidRPr="00126770">
        <w:rPr>
          <w:rFonts w:eastAsia="Calibri"/>
          <w:lang w:eastAsia="en-US"/>
        </w:rPr>
        <w:t xml:space="preserve">(scenarios 1 &amp; 2) </w:t>
      </w:r>
      <w:r w:rsidRPr="00126770">
        <w:rPr>
          <w:rFonts w:eastAsia="Calibri"/>
          <w:lang w:eastAsia="en-US"/>
        </w:rPr>
        <w:t xml:space="preserve">of Transfluthrin Family products (PEC/PNEC </w:t>
      </w:r>
      <w:r w:rsidR="00B56D2B" w:rsidRPr="00126770">
        <w:rPr>
          <w:rFonts w:eastAsia="Calibri"/>
          <w:lang w:eastAsia="en-US"/>
        </w:rPr>
        <w:t>&lt;</w:t>
      </w:r>
      <w:r w:rsidRPr="00126770">
        <w:rPr>
          <w:rFonts w:eastAsia="Calibri"/>
          <w:lang w:eastAsia="en-US"/>
        </w:rPr>
        <w:t>1).</w:t>
      </w:r>
    </w:p>
    <w:p w14:paraId="789538E8" w14:textId="77777777" w:rsidR="00FD2055" w:rsidRPr="00126770" w:rsidRDefault="00FD2055" w:rsidP="00FD2055">
      <w:pPr>
        <w:spacing w:before="60" w:line="276" w:lineRule="auto"/>
        <w:ind w:left="142"/>
        <w:rPr>
          <w:rFonts w:ascii="Times New Roman" w:eastAsia="Calibri" w:hAnsi="Times New Roman"/>
          <w:i/>
          <w:lang w:eastAsia="en-US"/>
        </w:rPr>
      </w:pPr>
    </w:p>
    <w:p w14:paraId="0FB50B41" w14:textId="77777777" w:rsidR="00FD2055" w:rsidRPr="00126770" w:rsidRDefault="00FD2055" w:rsidP="00FD2055">
      <w:pPr>
        <w:rPr>
          <w:rFonts w:eastAsia="Calibri"/>
          <w:b/>
          <w:i/>
          <w:sz w:val="22"/>
          <w:szCs w:val="22"/>
          <w:lang w:eastAsia="en-US"/>
        </w:rPr>
      </w:pPr>
      <w:bookmarkStart w:id="1632" w:name="_Toc387245239"/>
      <w:bookmarkStart w:id="1633" w:name="_Toc387245240"/>
      <w:bookmarkStart w:id="1634" w:name="_Toc387245241"/>
      <w:bookmarkStart w:id="1635" w:name="_Toc387245244"/>
      <w:bookmarkStart w:id="1636" w:name="_Toc387245253"/>
      <w:bookmarkStart w:id="1637" w:name="_Toc389729123"/>
      <w:bookmarkStart w:id="1638" w:name="_Toc403472807"/>
      <w:bookmarkEnd w:id="1632"/>
      <w:bookmarkEnd w:id="1633"/>
      <w:bookmarkEnd w:id="1634"/>
      <w:bookmarkEnd w:id="1635"/>
      <w:bookmarkEnd w:id="1636"/>
      <w:r w:rsidRPr="00126770">
        <w:rPr>
          <w:rFonts w:eastAsia="Calibri"/>
          <w:b/>
          <w:i/>
          <w:sz w:val="22"/>
          <w:szCs w:val="22"/>
          <w:lang w:eastAsia="en-US"/>
        </w:rPr>
        <w:t>Groundwater</w:t>
      </w:r>
      <w:bookmarkEnd w:id="1637"/>
      <w:bookmarkEnd w:id="1638"/>
    </w:p>
    <w:p w14:paraId="2F7D708A" w14:textId="77777777" w:rsidR="00FD2055" w:rsidRPr="00126770" w:rsidRDefault="00FD2055" w:rsidP="00FD2055">
      <w:pPr>
        <w:spacing w:line="260" w:lineRule="atLeast"/>
        <w:rPr>
          <w:rFonts w:eastAsia="Calibri"/>
          <w:lang w:eastAsia="en-US"/>
        </w:rPr>
      </w:pPr>
    </w:p>
    <w:p w14:paraId="7A533340" w14:textId="77777777" w:rsidR="00E42C1F" w:rsidRPr="00126770" w:rsidRDefault="00E42C1F" w:rsidP="00E42C1F">
      <w:pPr>
        <w:spacing w:line="360" w:lineRule="auto"/>
        <w:jc w:val="both"/>
        <w:rPr>
          <w:rFonts w:eastAsia="Calibri"/>
          <w:lang w:eastAsia="en-US"/>
        </w:rPr>
      </w:pPr>
      <w:r w:rsidRPr="00126770">
        <w:rPr>
          <w:rFonts w:eastAsia="Calibri"/>
          <w:lang w:eastAsia="en-US"/>
        </w:rPr>
        <w:t>The calculated PEC</w:t>
      </w:r>
      <w:r w:rsidRPr="00126770">
        <w:rPr>
          <w:rFonts w:eastAsia="Calibri"/>
          <w:vertAlign w:val="subscript"/>
          <w:lang w:eastAsia="en-US"/>
        </w:rPr>
        <w:t>GW</w:t>
      </w:r>
      <w:r w:rsidRPr="00126770">
        <w:rPr>
          <w:rFonts w:eastAsia="Calibri"/>
          <w:lang w:eastAsia="en-US"/>
        </w:rPr>
        <w:t xml:space="preserve"> values in both</w:t>
      </w:r>
      <w:r w:rsidR="00B56D2B" w:rsidRPr="00126770">
        <w:rPr>
          <w:rFonts w:eastAsia="Calibri"/>
          <w:lang w:eastAsia="en-US"/>
        </w:rPr>
        <w:t xml:space="preserve"> worst case</w:t>
      </w:r>
      <w:r w:rsidRPr="00126770">
        <w:rPr>
          <w:rFonts w:eastAsia="Calibri"/>
          <w:lang w:eastAsia="en-US"/>
        </w:rPr>
        <w:t xml:space="preserve"> scenarios for transfluthrin, based on a simplistic porewater calculation are all </w:t>
      </w:r>
      <w:r w:rsidR="00B56D2B" w:rsidRPr="00126770">
        <w:rPr>
          <w:rFonts w:eastAsia="Calibri"/>
          <w:lang w:eastAsia="en-US"/>
        </w:rPr>
        <w:t xml:space="preserve">below </w:t>
      </w:r>
      <w:r w:rsidRPr="00126770">
        <w:rPr>
          <w:rFonts w:eastAsia="Calibri"/>
          <w:lang w:eastAsia="en-US"/>
        </w:rPr>
        <w:t>the regulatory threshold of 0.1 μg/L.</w:t>
      </w:r>
    </w:p>
    <w:p w14:paraId="64E20546" w14:textId="77777777" w:rsidR="00E42C1F" w:rsidRPr="00126770" w:rsidRDefault="00E42C1F" w:rsidP="00E42C1F">
      <w:pPr>
        <w:spacing w:line="360" w:lineRule="auto"/>
        <w:jc w:val="both"/>
        <w:rPr>
          <w:rFonts w:eastAsia="Calibri"/>
          <w:lang w:eastAsia="en-US"/>
        </w:rPr>
      </w:pPr>
    </w:p>
    <w:p w14:paraId="4DF14557" w14:textId="77777777" w:rsidR="00E42C1F" w:rsidRPr="00126770" w:rsidRDefault="00E42C1F" w:rsidP="00E42C1F">
      <w:pPr>
        <w:spacing w:line="360" w:lineRule="auto"/>
        <w:jc w:val="both"/>
        <w:rPr>
          <w:rFonts w:eastAsia="Calibri"/>
          <w:b/>
          <w:i/>
          <w:sz w:val="22"/>
          <w:szCs w:val="22"/>
          <w:lang w:eastAsia="en-US"/>
        </w:rPr>
      </w:pPr>
      <w:r w:rsidRPr="00126770">
        <w:rPr>
          <w:rFonts w:eastAsia="Calibri"/>
          <w:b/>
          <w:i/>
          <w:sz w:val="22"/>
          <w:szCs w:val="22"/>
          <w:lang w:eastAsia="en-US"/>
        </w:rPr>
        <w:t>Metabolites</w:t>
      </w:r>
    </w:p>
    <w:p w14:paraId="3BFDFE8F" w14:textId="77777777" w:rsidR="00E42C1F" w:rsidRPr="00126770" w:rsidRDefault="00E42C1F" w:rsidP="00E42C1F">
      <w:pPr>
        <w:spacing w:line="360" w:lineRule="auto"/>
        <w:jc w:val="both"/>
        <w:rPr>
          <w:rFonts w:eastAsia="Calibri"/>
          <w:lang w:eastAsia="en-US"/>
        </w:rPr>
      </w:pPr>
      <w:r w:rsidRPr="00126770">
        <w:rPr>
          <w:rFonts w:eastAsia="Calibri"/>
          <w:lang w:eastAsia="en-US"/>
        </w:rPr>
        <w:t>Predicted environmental concentration for the two major metabolites TFB-OH and TFB-COOH have been calculated for the relevant compartments of surface water and soil.</w:t>
      </w:r>
    </w:p>
    <w:p w14:paraId="1A1B99A1" w14:textId="77777777" w:rsidR="00E42C1F" w:rsidRPr="00126770" w:rsidRDefault="00E42C1F" w:rsidP="00E42C1F">
      <w:pPr>
        <w:spacing w:line="360" w:lineRule="auto"/>
        <w:jc w:val="both"/>
      </w:pPr>
      <w:r w:rsidRPr="00126770">
        <w:t>As the predicted concentrations in the relevant compartments are lower than those predicted for transfluthrin and the (eco) toxicity of the metabolites is lower, it is considered than any risk will be covered by the risk assessment for transfluthrin and metabolite PEC/PNEC ratios have not been calculated.</w:t>
      </w:r>
    </w:p>
    <w:p w14:paraId="2FE17B9F" w14:textId="77777777" w:rsidR="00E42C1F" w:rsidRPr="00126770" w:rsidRDefault="00E42C1F" w:rsidP="00FD2055">
      <w:pPr>
        <w:rPr>
          <w:rFonts w:eastAsia="Calibri"/>
          <w:b/>
          <w:i/>
          <w:sz w:val="22"/>
          <w:szCs w:val="22"/>
          <w:lang w:eastAsia="en-US"/>
        </w:rPr>
      </w:pPr>
      <w:bookmarkStart w:id="1639" w:name="_Toc377651054"/>
      <w:bookmarkStart w:id="1640" w:name="_Toc389729124"/>
      <w:bookmarkStart w:id="1641" w:name="_Toc403472808"/>
    </w:p>
    <w:p w14:paraId="78505D32"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Primary and secondary poisoning</w:t>
      </w:r>
      <w:bookmarkEnd w:id="1639"/>
      <w:bookmarkEnd w:id="1640"/>
      <w:bookmarkEnd w:id="1641"/>
    </w:p>
    <w:p w14:paraId="3E145095" w14:textId="77777777" w:rsidR="00FD2055" w:rsidRPr="00126770" w:rsidRDefault="00FD2055" w:rsidP="00FD2055">
      <w:pPr>
        <w:rPr>
          <w:rFonts w:eastAsia="Calibri"/>
          <w:u w:val="single"/>
          <w:lang w:eastAsia="en-US"/>
        </w:rPr>
      </w:pPr>
    </w:p>
    <w:p w14:paraId="2C644311" w14:textId="77777777" w:rsidR="00E42C1F" w:rsidRPr="00126770" w:rsidRDefault="00E42C1F" w:rsidP="00E42C1F">
      <w:pPr>
        <w:rPr>
          <w:rFonts w:eastAsia="Calibri"/>
          <w:u w:val="single"/>
          <w:lang w:eastAsia="en-US"/>
        </w:rPr>
      </w:pPr>
      <w:bookmarkStart w:id="1642" w:name="_Toc403472809"/>
      <w:r w:rsidRPr="00126770">
        <w:rPr>
          <w:rFonts w:eastAsia="Calibri"/>
          <w:u w:val="single"/>
          <w:lang w:eastAsia="en-US"/>
        </w:rPr>
        <w:t>Primary poisoning</w:t>
      </w:r>
    </w:p>
    <w:p w14:paraId="1D6D9BF9" w14:textId="77777777" w:rsidR="00E42C1F" w:rsidRPr="00126770" w:rsidRDefault="00E42C1F" w:rsidP="00E42C1F">
      <w:pPr>
        <w:spacing w:before="60" w:line="276" w:lineRule="auto"/>
        <w:rPr>
          <w:rFonts w:ascii="Times New Roman" w:eastAsia="Calibri" w:hAnsi="Times New Roman"/>
          <w:i/>
          <w:lang w:eastAsia="en-US"/>
        </w:rPr>
      </w:pPr>
      <w:r w:rsidRPr="00126770">
        <w:rPr>
          <w:lang w:eastAsia="en-US"/>
        </w:rPr>
        <w:t xml:space="preserve">Not relevant </w:t>
      </w:r>
    </w:p>
    <w:p w14:paraId="11056D29" w14:textId="77777777" w:rsidR="00E42C1F" w:rsidRPr="00126770" w:rsidRDefault="00E42C1F" w:rsidP="00E42C1F">
      <w:pPr>
        <w:rPr>
          <w:lang w:eastAsia="en-US"/>
        </w:rPr>
      </w:pPr>
    </w:p>
    <w:p w14:paraId="18397F3C" w14:textId="77777777" w:rsidR="00E42C1F" w:rsidRPr="00126770" w:rsidRDefault="00E42C1F" w:rsidP="00E42C1F">
      <w:pPr>
        <w:rPr>
          <w:rFonts w:eastAsia="Calibri"/>
          <w:u w:val="single"/>
          <w:lang w:eastAsia="en-US"/>
        </w:rPr>
      </w:pPr>
      <w:r w:rsidRPr="00126770">
        <w:rPr>
          <w:rFonts w:eastAsia="Calibri"/>
          <w:u w:val="single"/>
          <w:lang w:eastAsia="en-US"/>
        </w:rPr>
        <w:t>Secondary poisoning</w:t>
      </w:r>
    </w:p>
    <w:p w14:paraId="70D2E341" w14:textId="77777777" w:rsidR="00E42C1F" w:rsidRPr="00126770" w:rsidRDefault="00E42C1F" w:rsidP="00E42C1F">
      <w:pPr>
        <w:pStyle w:val="Default"/>
        <w:jc w:val="both"/>
        <w:rPr>
          <w:rFonts w:ascii="Verdana" w:hAnsi="Verdana"/>
          <w:color w:val="auto"/>
          <w:sz w:val="20"/>
          <w:szCs w:val="20"/>
        </w:rPr>
      </w:pPr>
      <w:r w:rsidRPr="00126770">
        <w:rPr>
          <w:rFonts w:ascii="Verdana" w:hAnsi="Verdana"/>
          <w:color w:val="auto"/>
          <w:sz w:val="20"/>
          <w:szCs w:val="20"/>
        </w:rPr>
        <w:t>The PNEC</w:t>
      </w:r>
      <w:r w:rsidRPr="00126770">
        <w:rPr>
          <w:rFonts w:ascii="Verdana" w:hAnsi="Verdana"/>
          <w:color w:val="auto"/>
          <w:sz w:val="20"/>
          <w:szCs w:val="20"/>
          <w:vertAlign w:val="subscript"/>
        </w:rPr>
        <w:t>oral,mammal</w:t>
      </w:r>
      <w:r w:rsidRPr="00126770">
        <w:rPr>
          <w:rFonts w:ascii="Verdana" w:hAnsi="Verdana"/>
          <w:color w:val="auto"/>
          <w:sz w:val="20"/>
          <w:szCs w:val="20"/>
        </w:rPr>
        <w:t xml:space="preserve"> stated in the Assessment Report (2014) is 6.67 mg a.s./ kg food.  </w:t>
      </w:r>
    </w:p>
    <w:p w14:paraId="6565393C" w14:textId="77777777" w:rsidR="00E42C1F" w:rsidRPr="00126770" w:rsidRDefault="00E42C1F" w:rsidP="00E42C1F">
      <w:pPr>
        <w:rPr>
          <w:rFonts w:eastAsia="Calibri"/>
          <w:u w:val="single"/>
          <w:lang w:eastAsia="en-US"/>
        </w:rPr>
      </w:pPr>
    </w:p>
    <w:p w14:paraId="7751A01D" w14:textId="77777777" w:rsidR="00E42C1F" w:rsidRPr="00126770" w:rsidRDefault="00E42C1F" w:rsidP="00E42C1F">
      <w:pPr>
        <w:rPr>
          <w:lang w:eastAsia="en-US"/>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701"/>
        <w:gridCol w:w="1275"/>
        <w:gridCol w:w="1276"/>
        <w:gridCol w:w="1276"/>
        <w:gridCol w:w="1276"/>
      </w:tblGrid>
      <w:tr w:rsidR="00E42C1F" w:rsidRPr="00126770" w14:paraId="55D0DB93" w14:textId="77777777" w:rsidTr="00A42C28">
        <w:trPr>
          <w:trHeight w:val="249"/>
        </w:trPr>
        <w:tc>
          <w:tcPr>
            <w:tcW w:w="8220"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14:paraId="11787944"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b/>
                <w:lang w:eastAsia="en-US"/>
              </w:rPr>
              <w:t>Summary table on secondary poisoning</w:t>
            </w:r>
          </w:p>
        </w:tc>
      </w:tr>
      <w:tr w:rsidR="00E42C1F" w:rsidRPr="00126770" w14:paraId="073F299A"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884873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5447F"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616FFD" w14:textId="77777777" w:rsidR="00E42C1F" w:rsidRPr="00126770" w:rsidRDefault="00E42C1F">
            <w:pPr>
              <w:autoSpaceDE w:val="0"/>
              <w:autoSpaceDN w:val="0"/>
              <w:adjustRightInd w:val="0"/>
              <w:spacing w:before="60" w:after="60" w:line="260" w:lineRule="atLeast"/>
              <w:jc w:val="center"/>
              <w:rPr>
                <w:rFonts w:eastAsia="Calibri" w:cs="Arial"/>
                <w:b/>
                <w:bCs/>
                <w:color w:val="000000"/>
                <w:lang w:eastAsia="en-GB"/>
              </w:rPr>
            </w:pPr>
            <w:r w:rsidRPr="00126770">
              <w:rPr>
                <w:rFonts w:eastAsia="Calibri" w:cs="Arial"/>
                <w:b/>
                <w:bCs/>
                <w:color w:val="000000"/>
                <w:lang w:eastAsia="en-GB"/>
              </w:rPr>
              <w:t>Consumption of fish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120B10" w14:textId="77777777" w:rsidR="00E42C1F" w:rsidRPr="00126770" w:rsidRDefault="00E42C1F">
            <w:pPr>
              <w:autoSpaceDE w:val="0"/>
              <w:autoSpaceDN w:val="0"/>
              <w:adjustRightInd w:val="0"/>
              <w:spacing w:before="60" w:after="60" w:line="260" w:lineRule="atLeast"/>
              <w:jc w:val="center"/>
              <w:rPr>
                <w:rFonts w:eastAsia="Calibri" w:cs="Arial"/>
                <w:b/>
                <w:bCs/>
                <w:lang w:eastAsia="en-GB"/>
              </w:rPr>
            </w:pPr>
            <w:r w:rsidRPr="00126770">
              <w:rPr>
                <w:rFonts w:eastAsia="Calibri" w:cs="Arial"/>
                <w:b/>
                <w:bCs/>
                <w:lang w:eastAsia="en-GB"/>
              </w:rPr>
              <w:t>Consumption of worms</w:t>
            </w:r>
          </w:p>
        </w:tc>
      </w:tr>
      <w:tr w:rsidR="00E42C1F" w:rsidRPr="00126770" w14:paraId="1CC4D644"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BA2AF"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Scenario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CCDB8" w14:textId="77777777" w:rsidR="00E42C1F" w:rsidRPr="00126770" w:rsidRDefault="00E42C1F">
            <w:pPr>
              <w:autoSpaceDE w:val="0"/>
              <w:autoSpaceDN w:val="0"/>
              <w:adjustRightInd w:val="0"/>
              <w:spacing w:before="60" w:after="60" w:line="260" w:lineRule="atLeast"/>
              <w:jc w:val="center"/>
              <w:rPr>
                <w:rFonts w:eastAsia="Calibri" w:cs="Arial"/>
                <w:b/>
                <w:bCs/>
                <w:color w:val="000000"/>
                <w:vertAlign w:val="subscript"/>
                <w:lang w:eastAsia="en-GB"/>
              </w:rPr>
            </w:pPr>
            <w:r w:rsidRPr="00126770">
              <w:rPr>
                <w:rFonts w:eastAsia="Calibri" w:cs="Arial"/>
                <w:b/>
                <w:bCs/>
                <w:color w:val="000000"/>
                <w:lang w:eastAsia="en-GB"/>
              </w:rPr>
              <w:t>PEC</w:t>
            </w:r>
            <w:r w:rsidRPr="00126770">
              <w:rPr>
                <w:rFonts w:eastAsia="Calibri" w:cs="Arial"/>
                <w:b/>
                <w:bCs/>
                <w:color w:val="000000"/>
                <w:vertAlign w:val="subscript"/>
                <w:lang w:eastAsia="en-GB"/>
              </w:rPr>
              <w:t>oral predator</w:t>
            </w:r>
          </w:p>
          <w:p w14:paraId="3C3CE3E3" w14:textId="77777777" w:rsidR="00E42C1F" w:rsidRPr="00126770" w:rsidRDefault="00E42C1F">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bCs/>
                <w:color w:val="000000"/>
                <w:lang w:eastAsia="en-GB"/>
              </w:rPr>
              <w:t>fish/ earthworm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3F5B"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E28E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3EB2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color w:val="000000"/>
                <w:lang w:eastAsia="en-GB"/>
              </w:rPr>
              <w:t>PEC/PNEC</w:t>
            </w:r>
            <w:r w:rsidRPr="00126770">
              <w:rPr>
                <w:rFonts w:eastAsia="Calibri" w:cs="Arial"/>
                <w:b/>
                <w:color w:val="000000"/>
                <w:vertAlign w:val="subscript"/>
                <w:lang w:eastAsia="en-GB"/>
              </w:rPr>
              <w:t>birds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10AB7" w14:textId="77777777" w:rsidR="00E42C1F" w:rsidRPr="00126770" w:rsidRDefault="00E42C1F">
            <w:pPr>
              <w:autoSpaceDE w:val="0"/>
              <w:autoSpaceDN w:val="0"/>
              <w:adjustRightInd w:val="0"/>
              <w:spacing w:before="60" w:after="60" w:line="260" w:lineRule="atLeast"/>
              <w:jc w:val="center"/>
              <w:rPr>
                <w:rFonts w:eastAsia="Calibri" w:cs="Arial"/>
                <w:b/>
                <w:color w:val="000000"/>
                <w:lang w:eastAsia="en-GB"/>
              </w:rPr>
            </w:pPr>
            <w:r w:rsidRPr="00126770">
              <w:rPr>
                <w:rFonts w:eastAsia="Calibri" w:cs="Arial"/>
                <w:b/>
                <w:bCs/>
                <w:color w:val="000000"/>
                <w:lang w:eastAsia="en-GB"/>
              </w:rPr>
              <w:t>PEC/PNEC</w:t>
            </w:r>
            <w:r w:rsidRPr="00126770">
              <w:rPr>
                <w:rFonts w:eastAsia="Calibri" w:cs="Arial"/>
                <w:b/>
                <w:bCs/>
                <w:color w:val="000000"/>
                <w:vertAlign w:val="subscript"/>
                <w:lang w:eastAsia="en-GB"/>
              </w:rPr>
              <w:t>mammals</w:t>
            </w:r>
          </w:p>
        </w:tc>
      </w:tr>
      <w:tr w:rsidR="00E42C1F" w:rsidRPr="00126770" w14:paraId="0C9C59A2" w14:textId="77777777" w:rsidTr="00A42C28">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CA2A1"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Scenario 1</w:t>
            </w:r>
            <w:r w:rsidR="00B56D2B" w:rsidRPr="00126770">
              <w:rPr>
                <w:rFonts w:eastAsia="Calibri" w:cs="Arial"/>
                <w:b/>
                <w:bCs/>
                <w:color w:val="000000"/>
                <w:lang w:eastAsia="en-GB"/>
              </w:rPr>
              <w:t xml:space="preserve"> (tier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7CF9B" w14:textId="77777777" w:rsidR="00E42C1F" w:rsidRPr="00126770" w:rsidRDefault="00E42C1F" w:rsidP="00B56D2B">
            <w:pPr>
              <w:keepNext/>
              <w:jc w:val="center"/>
              <w:rPr>
                <w:lang w:eastAsia="ja-JP"/>
              </w:rPr>
            </w:pPr>
            <w:r w:rsidRPr="00126770">
              <w:rPr>
                <w:lang w:eastAsia="ja-JP"/>
              </w:rPr>
              <w:t>1.69E-03/</w:t>
            </w:r>
            <w:r w:rsidRPr="00126770">
              <w:rPr>
                <w:b/>
                <w:lang w:eastAsia="ja-JP"/>
              </w:rPr>
              <w:t xml:space="preserve"> </w:t>
            </w:r>
            <w:r w:rsidRPr="00126770">
              <w:rPr>
                <w:lang w:eastAsia="ja-JP"/>
              </w:rPr>
              <w:t>1.</w:t>
            </w:r>
            <w:r w:rsidR="00B56D2B" w:rsidRPr="00126770">
              <w:rPr>
                <w:lang w:eastAsia="ja-JP"/>
              </w:rPr>
              <w:t>69</w:t>
            </w:r>
            <w:r w:rsidRPr="00126770">
              <w:rPr>
                <w:lang w:eastAsia="ja-JP"/>
              </w:rPr>
              <w:t>1E-02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45455"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437C9" w14:textId="77777777" w:rsidR="00E42C1F" w:rsidRPr="00126770" w:rsidRDefault="00E42C1F">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2.53E-04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BD246A" w14:textId="77777777" w:rsidR="00E42C1F" w:rsidRPr="00126770" w:rsidRDefault="00E42C1F">
            <w:pPr>
              <w:autoSpaceDE w:val="0"/>
              <w:autoSpaceDN w:val="0"/>
              <w:adjustRightInd w:val="0"/>
              <w:spacing w:before="60" w:after="60" w:line="260" w:lineRule="atLeast"/>
              <w:rPr>
                <w:rFonts w:eastAsia="Calibri" w:cs="Arial"/>
                <w:b/>
                <w:bCs/>
                <w:color w:val="000000"/>
                <w:lang w:eastAsia="en-GB"/>
              </w:rPr>
            </w:pPr>
            <w:r w:rsidRPr="00126770">
              <w:rPr>
                <w:rFonts w:eastAsia="Calibri" w:cs="Arial"/>
                <w:b/>
                <w:bCs/>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2ABCDE" w14:textId="77777777" w:rsidR="00E42C1F" w:rsidRPr="00126770" w:rsidRDefault="00E42C1F" w:rsidP="00B56D2B">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2.</w:t>
            </w:r>
            <w:r w:rsidR="00B56D2B" w:rsidRPr="00126770">
              <w:rPr>
                <w:rFonts w:eastAsia="Calibri" w:cs="Arial"/>
                <w:bCs/>
                <w:color w:val="000000"/>
                <w:lang w:eastAsia="en-GB"/>
              </w:rPr>
              <w:t>53</w:t>
            </w:r>
            <w:r w:rsidRPr="00126770">
              <w:rPr>
                <w:rFonts w:eastAsia="Calibri" w:cs="Arial"/>
                <w:bCs/>
                <w:color w:val="000000"/>
                <w:lang w:eastAsia="en-GB"/>
              </w:rPr>
              <w:t>E-03</w:t>
            </w:r>
          </w:p>
        </w:tc>
      </w:tr>
      <w:tr w:rsidR="00A42C28" w:rsidRPr="00126770" w14:paraId="725A80F5" w14:textId="77777777" w:rsidTr="00350632">
        <w:trPr>
          <w:trHeight w:val="249"/>
        </w:trPr>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5274C2E"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r w:rsidRPr="00126770">
              <w:rPr>
                <w:rFonts w:eastAsia="Calibri" w:cs="Arial"/>
                <w:b/>
                <w:color w:val="000000"/>
                <w:lang w:eastAsia="en-GB"/>
              </w:rPr>
              <w:t>Scenario 1 (tier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A2609F" w14:textId="77777777" w:rsidR="00A42C28" w:rsidRPr="00126770" w:rsidRDefault="00A42C28" w:rsidP="00A42C28">
            <w:pPr>
              <w:keepNext/>
              <w:jc w:val="center"/>
              <w:rPr>
                <w:lang w:eastAsia="ja-JP"/>
              </w:rPr>
            </w:pPr>
            <w:r w:rsidRPr="00126770">
              <w:rPr>
                <w:lang w:eastAsia="ja-JP"/>
              </w:rPr>
              <w:t>4.99E-04/ 4.99E-03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617A6C" w14:textId="77777777" w:rsidR="00A42C28" w:rsidRPr="00126770" w:rsidRDefault="00A42C28" w:rsidP="00A42C28">
            <w:pPr>
              <w:autoSpaceDE w:val="0"/>
              <w:autoSpaceDN w:val="0"/>
              <w:adjustRightInd w:val="0"/>
              <w:spacing w:before="60" w:after="60" w:line="260" w:lineRule="atLeast"/>
              <w:rPr>
                <w:rFonts w:eastAsia="Calibri" w:cs="Arial"/>
                <w:b/>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A23FB9" w14:textId="77777777" w:rsidR="00A42C28" w:rsidRPr="00126770" w:rsidRDefault="00A42C28" w:rsidP="00A42C28">
            <w:pPr>
              <w:autoSpaceDE w:val="0"/>
              <w:autoSpaceDN w:val="0"/>
              <w:adjustRightInd w:val="0"/>
              <w:spacing w:before="60" w:after="60" w:line="260" w:lineRule="atLeast"/>
              <w:jc w:val="center"/>
              <w:rPr>
                <w:rFonts w:eastAsia="Calibri" w:cs="Arial"/>
                <w:bCs/>
                <w:color w:val="000000"/>
                <w:lang w:eastAsia="en-GB"/>
              </w:rPr>
            </w:pPr>
            <w:r w:rsidRPr="00126770">
              <w:rPr>
                <w:rFonts w:eastAsia="Calibri" w:cs="Arial"/>
                <w:bCs/>
                <w:color w:val="000000"/>
                <w:lang w:eastAsia="en-GB"/>
              </w:rPr>
              <w:t>7.47E-05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388C7" w14:textId="77777777" w:rsidR="00A42C28" w:rsidRPr="00126770" w:rsidRDefault="00A42C28" w:rsidP="00A42C28">
            <w:pPr>
              <w:autoSpaceDE w:val="0"/>
              <w:autoSpaceDN w:val="0"/>
              <w:adjustRightInd w:val="0"/>
              <w:spacing w:before="60" w:after="60" w:line="260" w:lineRule="atLeast"/>
              <w:rPr>
                <w:rFonts w:eastAsia="Calibri" w:cs="Arial"/>
                <w:b/>
                <w:bCs/>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531BB3" w14:textId="77777777" w:rsidR="00A42C28" w:rsidRPr="00126770" w:rsidRDefault="00A42C28" w:rsidP="00A42C28">
            <w:pPr>
              <w:autoSpaceDE w:val="0"/>
              <w:autoSpaceDN w:val="0"/>
              <w:adjustRightInd w:val="0"/>
              <w:spacing w:before="60" w:after="60" w:line="260" w:lineRule="atLeast"/>
              <w:rPr>
                <w:rFonts w:eastAsia="Calibri" w:cs="Arial"/>
                <w:bCs/>
                <w:color w:val="000000"/>
                <w:lang w:eastAsia="en-GB"/>
              </w:rPr>
            </w:pPr>
            <w:r w:rsidRPr="00126770">
              <w:rPr>
                <w:rFonts w:eastAsia="Calibri" w:cs="Arial"/>
                <w:bCs/>
                <w:color w:val="000000"/>
                <w:lang w:eastAsia="en-GB"/>
              </w:rPr>
              <w:t>7.48E-04</w:t>
            </w:r>
          </w:p>
        </w:tc>
      </w:tr>
      <w:tr w:rsidR="00E42C1F" w:rsidRPr="00126770" w14:paraId="2C24EDAF" w14:textId="77777777" w:rsidTr="00A42C28">
        <w:trPr>
          <w:trHeight w:val="75"/>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123C87"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8D4E4" w14:textId="77777777" w:rsidR="00E42C1F" w:rsidRPr="00126770" w:rsidRDefault="00A42C28" w:rsidP="00B56D2B">
            <w:pPr>
              <w:keepNext/>
              <w:jc w:val="center"/>
              <w:rPr>
                <w:lang w:eastAsia="ja-JP"/>
              </w:rPr>
            </w:pPr>
            <w:r w:rsidRPr="00126770">
              <w:rPr>
                <w:lang w:eastAsia="ja-JP"/>
              </w:rPr>
              <w:t>4.22E-04/ 4.22E-03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FC2478"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0FC9F7" w14:textId="77777777" w:rsidR="00E42C1F" w:rsidRPr="00126770" w:rsidRDefault="00A42C28">
            <w:pPr>
              <w:autoSpaceDE w:val="0"/>
              <w:autoSpaceDN w:val="0"/>
              <w:adjustRightInd w:val="0"/>
              <w:spacing w:before="60" w:after="60" w:line="260" w:lineRule="atLeast"/>
              <w:jc w:val="center"/>
              <w:rPr>
                <w:rFonts w:eastAsia="Calibri" w:cs="Arial"/>
                <w:color w:val="000000"/>
                <w:lang w:eastAsia="en-GB"/>
              </w:rPr>
            </w:pPr>
            <w:r w:rsidRPr="00126770">
              <w:rPr>
                <w:rFonts w:eastAsia="Calibri" w:cs="Arial"/>
                <w:color w:val="000000"/>
                <w:lang w:eastAsia="en-GB"/>
              </w:rPr>
              <w:t>6.32E-05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C3CF4F" w14:textId="77777777" w:rsidR="00E42C1F" w:rsidRPr="00126770" w:rsidRDefault="00E42C1F">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8F50DF3" w14:textId="77777777" w:rsidR="00E42C1F" w:rsidRPr="00126770" w:rsidRDefault="00A42C28">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6.33E-04</w:t>
            </w:r>
          </w:p>
        </w:tc>
      </w:tr>
    </w:tbl>
    <w:p w14:paraId="1FBF1437" w14:textId="77777777" w:rsidR="00E42C1F" w:rsidRPr="00126770" w:rsidRDefault="00E42C1F" w:rsidP="00E42C1F">
      <w:pPr>
        <w:spacing w:before="60" w:line="276" w:lineRule="auto"/>
        <w:rPr>
          <w:rFonts w:ascii="Times New Roman" w:eastAsia="Calibri" w:hAnsi="Times New Roman"/>
          <w:i/>
          <w:lang w:eastAsia="en-US"/>
        </w:rPr>
      </w:pPr>
    </w:p>
    <w:p w14:paraId="007739F5"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 xml:space="preserve">: </w:t>
      </w:r>
    </w:p>
    <w:p w14:paraId="78F7136A" w14:textId="77777777" w:rsidR="00E42C1F" w:rsidRPr="00126770" w:rsidRDefault="00E42C1F" w:rsidP="00E42C1F">
      <w:pPr>
        <w:spacing w:before="60" w:line="276" w:lineRule="auto"/>
        <w:ind w:left="142"/>
        <w:rPr>
          <w:rFonts w:ascii="Times New Roman" w:eastAsia="Calibri" w:hAnsi="Times New Roman"/>
          <w:i/>
          <w:lang w:eastAsia="en-US"/>
        </w:rPr>
      </w:pPr>
      <w:r w:rsidRPr="00126770">
        <w:rPr>
          <w:rFonts w:eastAsia="Calibri"/>
          <w:lang w:eastAsia="en-US"/>
        </w:rPr>
        <w:t xml:space="preserve">An acceptable level of risk is predicted to the environment from the consumption of fish or earthworms </w:t>
      </w:r>
      <w:r w:rsidR="00B56D2B" w:rsidRPr="00126770">
        <w:rPr>
          <w:rFonts w:eastAsia="Calibri"/>
          <w:lang w:eastAsia="en-US"/>
        </w:rPr>
        <w:t>contaminated with transfluthrin for both worst case scenarios (1 &amp; 2).</w:t>
      </w:r>
    </w:p>
    <w:p w14:paraId="39B0B82E" w14:textId="77777777" w:rsidR="00E42C1F" w:rsidRPr="00126770" w:rsidRDefault="00E42C1F" w:rsidP="00FD2055">
      <w:pPr>
        <w:rPr>
          <w:rFonts w:eastAsia="Calibri"/>
          <w:b/>
          <w:i/>
          <w:sz w:val="22"/>
          <w:szCs w:val="22"/>
          <w:lang w:eastAsia="en-US"/>
        </w:rPr>
      </w:pPr>
    </w:p>
    <w:p w14:paraId="4B9686AA" w14:textId="77777777" w:rsidR="00FD2055" w:rsidRPr="00126770" w:rsidRDefault="00FD2055" w:rsidP="00FD2055">
      <w:pPr>
        <w:rPr>
          <w:rFonts w:eastAsia="Calibri"/>
          <w:b/>
          <w:i/>
          <w:sz w:val="22"/>
          <w:szCs w:val="22"/>
          <w:lang w:eastAsia="en-US"/>
        </w:rPr>
      </w:pPr>
      <w:r w:rsidRPr="00126770">
        <w:rPr>
          <w:rFonts w:eastAsia="Calibri"/>
          <w:b/>
          <w:i/>
          <w:sz w:val="22"/>
          <w:szCs w:val="22"/>
          <w:lang w:eastAsia="en-US"/>
        </w:rPr>
        <w:t>Mixture toxicity</w:t>
      </w:r>
      <w:bookmarkEnd w:id="1642"/>
    </w:p>
    <w:p w14:paraId="68B90C4F" w14:textId="77777777" w:rsidR="00FD2055" w:rsidRPr="00126770" w:rsidRDefault="00FD2055" w:rsidP="00FD2055">
      <w:pPr>
        <w:rPr>
          <w:rFonts w:eastAsia="Calibri"/>
          <w:b/>
          <w:i/>
          <w:sz w:val="22"/>
          <w:szCs w:val="22"/>
          <w:lang w:eastAsia="en-US"/>
        </w:rPr>
      </w:pPr>
    </w:p>
    <w:p w14:paraId="1E1A29C3" w14:textId="77777777" w:rsidR="00E42C1F" w:rsidRPr="00126770" w:rsidRDefault="00E42C1F" w:rsidP="00E42C1F">
      <w:pPr>
        <w:rPr>
          <w:rFonts w:eastAsia="Calibri"/>
          <w:i/>
          <w:sz w:val="22"/>
          <w:szCs w:val="22"/>
          <w:u w:val="single"/>
          <w:lang w:eastAsia="en-US"/>
        </w:rPr>
      </w:pPr>
      <w:bookmarkStart w:id="1643" w:name="_Toc388285357"/>
      <w:bookmarkStart w:id="1644" w:name="_Toc388374408"/>
      <w:bookmarkStart w:id="1645" w:name="_Toc388610107"/>
      <w:bookmarkStart w:id="1646" w:name="_Toc388625141"/>
      <w:bookmarkStart w:id="1647" w:name="_Toc388625395"/>
      <w:bookmarkStart w:id="1648" w:name="_Toc388633796"/>
      <w:bookmarkStart w:id="1649" w:name="_Toc389725288"/>
      <w:bookmarkStart w:id="1650" w:name="_Toc389726280"/>
      <w:bookmarkStart w:id="1651" w:name="_Toc389727332"/>
      <w:bookmarkStart w:id="1652" w:name="_Toc389727690"/>
      <w:bookmarkStart w:id="1653" w:name="_Toc389728049"/>
      <w:bookmarkStart w:id="1654" w:name="_Toc389728408"/>
      <w:bookmarkStart w:id="1655" w:name="_Toc389728768"/>
      <w:bookmarkStart w:id="1656" w:name="_Toc389729126"/>
      <w:bookmarkStart w:id="1657" w:name="_Toc389729127"/>
      <w:bookmarkStart w:id="1658" w:name="_Toc389729128"/>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126770">
        <w:rPr>
          <w:rFonts w:eastAsia="Calibri"/>
          <w:i/>
          <w:sz w:val="22"/>
          <w:szCs w:val="22"/>
          <w:u w:val="single"/>
          <w:lang w:eastAsia="en-US"/>
        </w:rPr>
        <w:t>Screening step</w:t>
      </w:r>
    </w:p>
    <w:p w14:paraId="6CC0E95D" w14:textId="77777777" w:rsidR="00E42C1F" w:rsidRPr="00126770" w:rsidRDefault="00E42C1F" w:rsidP="00E42C1F">
      <w:pPr>
        <w:rPr>
          <w:rFonts w:eastAsia="Calibri"/>
          <w:i/>
          <w:sz w:val="22"/>
          <w:szCs w:val="22"/>
          <w:u w:val="single"/>
          <w:lang w:eastAsia="en-US"/>
        </w:rPr>
      </w:pPr>
    </w:p>
    <w:p w14:paraId="3FC59896" w14:textId="77777777" w:rsidR="00E42C1F" w:rsidRPr="00126770" w:rsidRDefault="00E42C1F" w:rsidP="00CD6B5C">
      <w:pPr>
        <w:spacing w:line="276" w:lineRule="auto"/>
      </w:pPr>
      <w:r w:rsidRPr="00126770">
        <w:t>According to the online EChA C&amp;L Inventory, 1 additional compound within the product formulation has the potential to be classified as a “Substances of Concern” based upon reported entries on existing Material Safety Data Sheets for materials currently in the marketplace.</w:t>
      </w:r>
    </w:p>
    <w:p w14:paraId="1A7B7974" w14:textId="77777777" w:rsidR="00E42C1F" w:rsidRPr="00126770" w:rsidRDefault="00E42C1F" w:rsidP="00CD6B5C">
      <w:pPr>
        <w:spacing w:line="276" w:lineRule="auto"/>
      </w:pPr>
    </w:p>
    <w:p w14:paraId="0DEF0B25" w14:textId="77777777" w:rsidR="00E42C1F" w:rsidRPr="00126770" w:rsidRDefault="00E42C1F" w:rsidP="00CD6B5C">
      <w:pPr>
        <w:spacing w:line="276" w:lineRule="auto"/>
      </w:pPr>
      <w:r w:rsidRPr="00126770">
        <w:t>This relates to denatonium benzoate which is classified as H412 aquatic chronic 3. However as this compound is present at such a low level in the formulation that the overall contribution to the risk of the formulation can be considered negligible.</w:t>
      </w:r>
    </w:p>
    <w:p w14:paraId="268B402B" w14:textId="77777777" w:rsidR="00E42C1F" w:rsidRPr="00126770" w:rsidRDefault="00E42C1F" w:rsidP="00CD6B5C">
      <w:pPr>
        <w:spacing w:line="276" w:lineRule="auto"/>
      </w:pPr>
    </w:p>
    <w:p w14:paraId="47296E2A" w14:textId="77777777" w:rsidR="00E42C1F" w:rsidRPr="00126770" w:rsidRDefault="00E42C1F" w:rsidP="00CD6B5C">
      <w:pPr>
        <w:spacing w:line="276" w:lineRule="auto"/>
        <w:jc w:val="both"/>
        <w:outlineLvl w:val="3"/>
        <w:rPr>
          <w:rFonts w:eastAsia="Calibri"/>
          <w:i/>
          <w:sz w:val="22"/>
          <w:u w:val="single"/>
          <w:lang w:eastAsia="en-US"/>
        </w:rPr>
      </w:pPr>
      <w:bookmarkStart w:id="1659" w:name="_Toc521506617"/>
      <w:bookmarkStart w:id="1660" w:name="_Toc522027100"/>
      <w:r w:rsidRPr="00126770">
        <w:t xml:space="preserve">It is expected that any risks will be driven solely due to the presence of the a.s. </w:t>
      </w:r>
      <w:r w:rsidRPr="00126770">
        <w:rPr>
          <w:rFonts w:cs="Arial"/>
        </w:rPr>
        <w:t>transfluthrin.</w:t>
      </w:r>
      <w:bookmarkEnd w:id="1659"/>
      <w:bookmarkEnd w:id="1660"/>
    </w:p>
    <w:p w14:paraId="1B74121C" w14:textId="77777777" w:rsidR="00FD2055" w:rsidRPr="00126770" w:rsidRDefault="00FD2055" w:rsidP="00FD2055">
      <w:pPr>
        <w:spacing w:line="260" w:lineRule="atLeast"/>
        <w:outlineLvl w:val="3"/>
        <w:rPr>
          <w:rFonts w:eastAsia="Calibri"/>
          <w:i/>
          <w:sz w:val="22"/>
          <w:u w:val="single"/>
          <w:lang w:eastAsia="en-US"/>
        </w:rPr>
      </w:pPr>
    </w:p>
    <w:p w14:paraId="4EE76F46" w14:textId="77777777" w:rsidR="00FD2055" w:rsidRPr="00126770" w:rsidRDefault="00F950F1" w:rsidP="00FD2055">
      <w:pPr>
        <w:rPr>
          <w:rFonts w:eastAsia="Calibri"/>
          <w:b/>
          <w:i/>
          <w:sz w:val="22"/>
          <w:szCs w:val="22"/>
          <w:lang w:eastAsia="en-US"/>
        </w:rPr>
      </w:pPr>
      <w:bookmarkStart w:id="1661" w:name="_Toc367977022"/>
      <w:bookmarkStart w:id="1662" w:name="_Toc381283409"/>
      <w:bookmarkStart w:id="1663" w:name="_Toc389729130"/>
      <w:bookmarkStart w:id="1664" w:name="_Toc403472810"/>
      <w:bookmarkEnd w:id="1658"/>
      <w:r w:rsidRPr="00126770">
        <w:rPr>
          <w:rFonts w:eastAsia="Calibri"/>
          <w:b/>
          <w:i/>
          <w:sz w:val="22"/>
          <w:szCs w:val="22"/>
          <w:lang w:eastAsia="en-US"/>
        </w:rPr>
        <w:br w:type="page"/>
      </w:r>
      <w:r w:rsidR="00FD2055" w:rsidRPr="00126770">
        <w:rPr>
          <w:rFonts w:eastAsia="Calibri"/>
          <w:b/>
          <w:i/>
          <w:sz w:val="22"/>
          <w:szCs w:val="22"/>
          <w:lang w:eastAsia="en-US"/>
        </w:rPr>
        <w:t>Aggregated exposure</w:t>
      </w:r>
      <w:bookmarkEnd w:id="1661"/>
      <w:r w:rsidR="00FD2055" w:rsidRPr="00126770">
        <w:rPr>
          <w:rFonts w:eastAsia="Calibri"/>
          <w:b/>
          <w:i/>
          <w:sz w:val="22"/>
          <w:szCs w:val="22"/>
          <w:lang w:eastAsia="en-US"/>
        </w:rPr>
        <w:t xml:space="preserve"> (combined for relevant emmission sources)</w:t>
      </w:r>
      <w:bookmarkEnd w:id="1662"/>
      <w:bookmarkEnd w:id="1663"/>
      <w:bookmarkEnd w:id="1664"/>
    </w:p>
    <w:p w14:paraId="1FA4A5A0" w14:textId="77777777" w:rsidR="00FD2055" w:rsidRPr="00126770" w:rsidRDefault="00FD2055" w:rsidP="00FD2055">
      <w:pPr>
        <w:spacing w:before="60" w:line="276" w:lineRule="auto"/>
        <w:ind w:left="142"/>
        <w:rPr>
          <w:rFonts w:ascii="Times New Roman" w:eastAsia="Calibri" w:hAnsi="Times New Roman"/>
          <w:i/>
          <w:lang w:eastAsia="en-US"/>
        </w:rPr>
      </w:pPr>
    </w:p>
    <w:p w14:paraId="0A72B2C3" w14:textId="77777777" w:rsidR="00E42C1F" w:rsidRPr="00126770" w:rsidRDefault="00B56D2B" w:rsidP="00E42C1F">
      <w:pPr>
        <w:spacing w:line="360" w:lineRule="auto"/>
        <w:rPr>
          <w:rFonts w:eastAsia="Calibri"/>
          <w:lang w:eastAsia="en-US"/>
        </w:rPr>
      </w:pPr>
      <w:r w:rsidRPr="00126770">
        <w:rPr>
          <w:rFonts w:eastAsia="Calibri"/>
          <w:lang w:eastAsia="en-US"/>
        </w:rPr>
        <w:t>According to publicly available information, transfluthrin is a fast acting insecticide, which has been widely used in household and hygiene products mainly against flying insects (such as mosquitoes and flies), but also against material pests such as moths.    Therefore, biocidal use of the a.s. is likely to exceed 10 % of total manufactured tonnage.</w:t>
      </w:r>
    </w:p>
    <w:p w14:paraId="6D4088D3" w14:textId="77777777" w:rsidR="00FD2055" w:rsidRPr="00126770" w:rsidRDefault="00FD2055" w:rsidP="00FD2055">
      <w:pPr>
        <w:spacing w:line="260" w:lineRule="atLeast"/>
        <w:rPr>
          <w:rFonts w:eastAsia="Calibri"/>
          <w:lang w:eastAsia="en-US"/>
        </w:rPr>
      </w:pPr>
    </w:p>
    <w:p w14:paraId="5FCE0A60" w14:textId="1934039A" w:rsidR="00FD2055" w:rsidRPr="00126770" w:rsidRDefault="00F23D2D" w:rsidP="00FD2055">
      <w:pPr>
        <w:tabs>
          <w:tab w:val="left" w:pos="1418"/>
        </w:tabs>
        <w:ind w:left="2498" w:hanging="1418"/>
        <w:rPr>
          <w:rFonts w:ascii="Times New Roman" w:hAnsi="Times New Roman"/>
        </w:rPr>
      </w:pPr>
      <w:r>
        <w:rPr>
          <w:noProof/>
          <w:lang w:val="fr-FR" w:eastAsia="fr-FR"/>
        </w:rPr>
        <w:drawing>
          <wp:inline distT="0" distB="0" distL="0" distR="0" wp14:anchorId="5D2869D4" wp14:editId="01F46E31">
            <wp:extent cx="5071745" cy="3792855"/>
            <wp:effectExtent l="19050" t="1905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71745" cy="3792855"/>
                    </a:xfrm>
                    <a:prstGeom prst="rect">
                      <a:avLst/>
                    </a:prstGeom>
                    <a:noFill/>
                    <a:ln w="9525" cmpd="sng">
                      <a:solidFill>
                        <a:srgbClr val="000000"/>
                      </a:solidFill>
                      <a:miter lim="800000"/>
                      <a:headEnd/>
                      <a:tailEnd/>
                    </a:ln>
                    <a:effectLst/>
                  </pic:spPr>
                </pic:pic>
              </a:graphicData>
            </a:graphic>
          </wp:inline>
        </w:drawing>
      </w:r>
    </w:p>
    <w:p w14:paraId="7E70EB4C" w14:textId="77777777" w:rsidR="00FD2055" w:rsidRPr="00126770" w:rsidRDefault="00FD2055" w:rsidP="00FD2055">
      <w:pPr>
        <w:tabs>
          <w:tab w:val="left" w:pos="1418"/>
        </w:tabs>
        <w:spacing w:after="255"/>
        <w:ind w:left="2498" w:hanging="1418"/>
        <w:rPr>
          <w:rFonts w:ascii="Times New Roman" w:eastAsia="Calibri" w:hAnsi="Times New Roman"/>
          <w:i/>
          <w:lang w:eastAsia="en-US"/>
        </w:rPr>
      </w:pPr>
      <w:r w:rsidRPr="00126770">
        <w:rPr>
          <w:rFonts w:ascii="Times New Roman" w:eastAsia="Calibri" w:hAnsi="Times New Roman"/>
          <w:i/>
          <w:lang w:eastAsia="en-US"/>
        </w:rPr>
        <w:t>Figure 1: Decision tree on the need for estimation of aggregated exposure</w:t>
      </w:r>
    </w:p>
    <w:p w14:paraId="4CFFCE6D" w14:textId="77777777" w:rsidR="00E42C1F" w:rsidRPr="00126770" w:rsidRDefault="00E42C1F" w:rsidP="00E42C1F">
      <w:pPr>
        <w:spacing w:line="360" w:lineRule="auto"/>
        <w:jc w:val="both"/>
        <w:rPr>
          <w:rFonts w:eastAsia="Calibri"/>
          <w:lang w:eastAsia="en-US"/>
        </w:rPr>
      </w:pPr>
      <w:r w:rsidRPr="00126770">
        <w:rPr>
          <w:rFonts w:eastAsia="Calibri"/>
          <w:u w:val="single"/>
          <w:lang w:eastAsia="en-US"/>
        </w:rPr>
        <w:t>Conclusion</w:t>
      </w:r>
      <w:r w:rsidRPr="00126770">
        <w:rPr>
          <w:rFonts w:eastAsia="Calibri"/>
          <w:lang w:eastAsia="en-US"/>
        </w:rPr>
        <w:t xml:space="preserve">: </w:t>
      </w:r>
      <w:r w:rsidRPr="00126770">
        <w:t>The biocidal product family consists of “Insecticide Paper Spice”, “Insecticide Paper Lavender” and “Moth Paper Lavender”.</w:t>
      </w:r>
    </w:p>
    <w:p w14:paraId="0C9F0358" w14:textId="77777777" w:rsidR="00E42C1F" w:rsidRPr="00126770" w:rsidRDefault="00E42C1F" w:rsidP="00E42C1F">
      <w:pPr>
        <w:spacing w:line="360" w:lineRule="auto"/>
        <w:jc w:val="both"/>
        <w:rPr>
          <w:rFonts w:eastAsia="Calibri"/>
          <w:lang w:eastAsia="en-US"/>
        </w:rPr>
      </w:pPr>
    </w:p>
    <w:p w14:paraId="4B4FEEFB" w14:textId="77777777" w:rsidR="00E42C1F" w:rsidRPr="00126770" w:rsidRDefault="00E42C1F" w:rsidP="00E42C1F">
      <w:pPr>
        <w:spacing w:line="360" w:lineRule="auto"/>
        <w:jc w:val="both"/>
      </w:pPr>
      <w:r w:rsidRPr="00126770">
        <w:rPr>
          <w:rFonts w:eastAsia="Calibri"/>
          <w:lang w:eastAsia="en-US"/>
        </w:rPr>
        <w:t xml:space="preserve">For the aggregated exposure for </w:t>
      </w:r>
      <w:r w:rsidRPr="00126770">
        <w:t>“Insecticide Paper Spice” and “Insecticide Paper Lavender”</w:t>
      </w:r>
      <w:r w:rsidRPr="00126770">
        <w:rPr>
          <w:rFonts w:eastAsia="Calibri"/>
          <w:lang w:eastAsia="en-US"/>
        </w:rPr>
        <w:t xml:space="preserve"> and the moth product </w:t>
      </w:r>
      <w:r w:rsidRPr="00126770">
        <w:t>“Moth Paper Lavender” there is no realistic expectation that these products would be bought and used together. It is most likely that one or the other would be bought. Therefore there is no expectation of aggregated exposure from use of the different products at the same time and location.</w:t>
      </w:r>
    </w:p>
    <w:p w14:paraId="548FECDF" w14:textId="77777777" w:rsidR="00E42C1F" w:rsidRPr="00126770" w:rsidRDefault="00E42C1F" w:rsidP="00E42C1F">
      <w:pPr>
        <w:spacing w:line="360" w:lineRule="auto"/>
        <w:jc w:val="both"/>
      </w:pPr>
      <w:r w:rsidRPr="00126770">
        <w:t>For the aggregated exposure of different use scenarios for the same product (i.e. use in wardrobe, use in cupboards, use in laundry), based on the assumptions made in the calculations (i.e. whole pack used at each treatment occasion) the worst-case emission estimates presented take aggregated exposure into account.</w:t>
      </w:r>
    </w:p>
    <w:p w14:paraId="307F111D" w14:textId="77777777" w:rsidR="00E42C1F" w:rsidRPr="00126770" w:rsidRDefault="00E42C1F" w:rsidP="00E42C1F">
      <w:pPr>
        <w:spacing w:before="60" w:line="360" w:lineRule="auto"/>
        <w:jc w:val="both"/>
        <w:rPr>
          <w:rFonts w:ascii="Times New Roman" w:eastAsia="Calibri" w:hAnsi="Times New Roman"/>
          <w:i/>
          <w:lang w:eastAsia="en-US"/>
        </w:rPr>
      </w:pPr>
      <w:r w:rsidRPr="00126770">
        <w:rPr>
          <w:rFonts w:eastAsia="Calibri"/>
          <w:u w:val="single"/>
          <w:lang w:eastAsia="en-US"/>
        </w:rPr>
        <w:t>Conclusion</w:t>
      </w:r>
      <w:r w:rsidRPr="00126770">
        <w:rPr>
          <w:rFonts w:eastAsia="Calibri"/>
          <w:lang w:eastAsia="en-US"/>
        </w:rPr>
        <w:t>:</w:t>
      </w:r>
    </w:p>
    <w:p w14:paraId="15C040CE" w14:textId="77777777" w:rsidR="00E42C1F" w:rsidRPr="00126770" w:rsidRDefault="00E42C1F" w:rsidP="00E42C1F">
      <w:pPr>
        <w:spacing w:line="360" w:lineRule="auto"/>
        <w:jc w:val="both"/>
      </w:pPr>
      <w:r w:rsidRPr="00126770">
        <w:t>No aggregated exposure is expected from the use of the different products at the same time/location. Aggregated exposure of the same product used in different ways is taken into account in the calculations presented.</w:t>
      </w:r>
    </w:p>
    <w:p w14:paraId="0B82EC51" w14:textId="77777777" w:rsidR="00FD2055" w:rsidRPr="00126770" w:rsidRDefault="00FD2055" w:rsidP="00FD2055">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B874AD" w:rsidRPr="00126770" w14:paraId="67F245BF" w14:textId="77777777" w:rsidTr="00B874AD">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B08BDC" w14:textId="77777777" w:rsidR="00B874AD" w:rsidRPr="00126770" w:rsidRDefault="00B874AD" w:rsidP="00B874AD">
            <w:pPr>
              <w:autoSpaceDE w:val="0"/>
              <w:autoSpaceDN w:val="0"/>
              <w:adjustRightInd w:val="0"/>
              <w:spacing w:before="60" w:after="60" w:line="260" w:lineRule="atLeast"/>
              <w:rPr>
                <w:rFonts w:eastAsia="Calibri" w:cs="Arial"/>
                <w:color w:val="000000"/>
                <w:lang w:eastAsia="en-GB"/>
              </w:rPr>
            </w:pPr>
            <w:r w:rsidRPr="00126770">
              <w:rPr>
                <w:rFonts w:eastAsia="Calibri"/>
                <w:b/>
                <w:lang w:eastAsia="en-US"/>
              </w:rPr>
              <w:t>Overall conclusion on the risk assessment for the environment of the product</w:t>
            </w:r>
          </w:p>
        </w:tc>
      </w:tr>
      <w:tr w:rsidR="00B874AD" w:rsidRPr="00126770" w14:paraId="12194B5F" w14:textId="77777777" w:rsidTr="00E56522">
        <w:trPr>
          <w:trHeight w:val="9638"/>
        </w:trPr>
        <w:tc>
          <w:tcPr>
            <w:tcW w:w="5000" w:type="pct"/>
            <w:tcBorders>
              <w:top w:val="single" w:sz="4" w:space="0" w:color="auto"/>
              <w:left w:val="single" w:sz="4" w:space="0" w:color="auto"/>
              <w:bottom w:val="single" w:sz="4" w:space="0" w:color="auto"/>
            </w:tcBorders>
            <w:shd w:val="clear" w:color="auto" w:fill="auto"/>
            <w:vAlign w:val="center"/>
          </w:tcPr>
          <w:p w14:paraId="546A8D86"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The evaluation of this product family has followed the approach taken in the AR for transfluthrin, where a number of different diffuser products were evaluated. Based on the limited number of exposure routes to the environment being evaluated, the applicant chose to provide only a limited amount of effects data in the supporting package, such thatwas included, so PNECsoil and PNECsediment wereas calculated by EPM. As transfluthrin has a Log Kow &gt; 5, an additional Assessment Factor ofextra x 10 factor was then applied to calculate the risk quotient values for sediment and soil (following guidance in the ECHA Doc IV, part B relating to high Log Kow values).   However, further effects data have been submitted by the a.s. manufacturer and assessed at EU level, to set a new PNEC sediment of 3.57E-</w:t>
            </w:r>
            <w:r w:rsidR="00A42C28" w:rsidRPr="00126770">
              <w:rPr>
                <w:rFonts w:eastAsia="Calibri" w:cs="Arial"/>
                <w:color w:val="000000"/>
                <w:lang w:eastAsia="en-GB"/>
              </w:rPr>
              <w:t>0</w:t>
            </w:r>
            <w:r w:rsidRPr="00126770">
              <w:rPr>
                <w:rFonts w:eastAsia="Calibri" w:cs="Arial"/>
                <w:color w:val="000000"/>
                <w:lang w:eastAsia="en-GB"/>
              </w:rPr>
              <w:t>4 mg/kg wwt and PNEC soil of 8.82E-</w:t>
            </w:r>
            <w:r w:rsidR="00A42C28" w:rsidRPr="00126770">
              <w:rPr>
                <w:rFonts w:eastAsia="Calibri" w:cs="Arial"/>
                <w:color w:val="000000"/>
                <w:lang w:eastAsia="en-GB"/>
              </w:rPr>
              <w:t>0</w:t>
            </w:r>
            <w:r w:rsidRPr="00126770">
              <w:rPr>
                <w:rFonts w:eastAsia="Calibri" w:cs="Arial"/>
                <w:color w:val="000000"/>
                <w:lang w:eastAsia="en-GB"/>
              </w:rPr>
              <w:t xml:space="preserve">2 mg/kg wwt based on experimental data - the need for an additional Assessment Factor of 10 to calculated risks has been negated. </w:t>
            </w:r>
          </w:p>
          <w:p w14:paraId="16C41F0E"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7CE81999"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Two scenarios have been applied in order to assess likely applications of the product family and each follow latest agreed guidance :</w:t>
            </w:r>
          </w:p>
          <w:p w14:paraId="6F2B07A7"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60D18249"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Scenario 1 : 2 sheets of product in a single room of a house</w:t>
            </w:r>
          </w:p>
          <w:p w14:paraId="608004A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has been assumed for this scenario that one room is treated per house, and based on the applicant application instructions, 2 sheets will be required to treat a room of approximately 22 m</w:t>
            </w:r>
            <w:r w:rsidRPr="00126770">
              <w:rPr>
                <w:rFonts w:eastAsia="Calibri" w:cs="Arial"/>
                <w:color w:val="000000"/>
                <w:vertAlign w:val="superscript"/>
                <w:lang w:eastAsia="en-GB"/>
              </w:rPr>
              <w:t>2</w:t>
            </w:r>
            <w:r w:rsidRPr="00126770">
              <w:rPr>
                <w:rFonts w:eastAsia="Calibri" w:cs="Arial"/>
                <w:color w:val="000000"/>
                <w:lang w:eastAsia="en-GB"/>
              </w:rPr>
              <w:t xml:space="preserve">. </w:t>
            </w:r>
          </w:p>
          <w:p w14:paraId="2A3F8E94"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When the simultaneity relating to daily use is assumed, the resulting PEC/PNEC ratios indicate acceptable risks to all environmental compartments (with the exception of sediment where an RQ value of 2.89 is predicted</w:t>
            </w:r>
            <w:r w:rsidR="00A42C28" w:rsidRPr="00126770">
              <w:rPr>
                <w:rFonts w:eastAsia="Calibri" w:cs="Arial"/>
                <w:color w:val="000000"/>
                <w:lang w:eastAsia="en-GB"/>
              </w:rPr>
              <w:t xml:space="preserve"> and groundwater where a porewater concentration &gt; 0.1 g/ l is predicted for the two metabolites</w:t>
            </w:r>
            <w:r w:rsidRPr="00126770">
              <w:rPr>
                <w:rFonts w:eastAsia="Calibri" w:cs="Arial"/>
                <w:color w:val="000000"/>
                <w:lang w:eastAsia="en-GB"/>
              </w:rPr>
              <w:t xml:space="preserve">). However, this model represents a worst case (tier 1) approach whereby all of the a.s. being deposited is assumed to be picked up by wet cleaning and discharged to drains.   In reality, MS have agreed that the total surface area will not be subject to wet cleaning and therefore tier 2 modelling (where </w:t>
            </w:r>
            <w:r w:rsidR="00A42C28" w:rsidRPr="00126770">
              <w:rPr>
                <w:rFonts w:eastAsia="Calibri" w:cs="Arial"/>
                <w:color w:val="000000"/>
                <w:lang w:eastAsia="en-GB"/>
              </w:rPr>
              <w:t>6.5</w:t>
            </w:r>
            <w:r w:rsidRPr="00126770">
              <w:rPr>
                <w:rFonts w:eastAsia="Calibri" w:cs="Arial"/>
                <w:color w:val="000000"/>
                <w:lang w:eastAsia="en-GB"/>
              </w:rPr>
              <w:t xml:space="preserve"> m</w:t>
            </w:r>
            <w:r w:rsidRPr="00126770">
              <w:rPr>
                <w:rFonts w:eastAsia="Calibri" w:cs="Arial"/>
                <w:color w:val="000000"/>
                <w:vertAlign w:val="superscript"/>
                <w:lang w:eastAsia="en-GB"/>
              </w:rPr>
              <w:t>2</w:t>
            </w:r>
            <w:r w:rsidRPr="00126770">
              <w:rPr>
                <w:rFonts w:eastAsia="Calibri" w:cs="Arial"/>
                <w:color w:val="000000"/>
                <w:lang w:eastAsia="en-GB"/>
              </w:rPr>
              <w:t xml:space="preserve"> of the total 22 m</w:t>
            </w:r>
            <w:r w:rsidRPr="00126770">
              <w:rPr>
                <w:rFonts w:eastAsia="Calibri" w:cs="Arial"/>
                <w:color w:val="000000"/>
                <w:vertAlign w:val="superscript"/>
                <w:lang w:eastAsia="en-GB"/>
              </w:rPr>
              <w:t>2</w:t>
            </w:r>
            <w:r w:rsidRPr="00126770">
              <w:rPr>
                <w:rFonts w:eastAsia="Calibri" w:cs="Arial"/>
                <w:color w:val="000000"/>
                <w:lang w:eastAsia="en-GB"/>
              </w:rPr>
              <w:t xml:space="preserve"> area is wet cleaned) give rise to sediment risks &lt;1</w:t>
            </w:r>
            <w:r w:rsidR="00A42C28" w:rsidRPr="00126770">
              <w:rPr>
                <w:rFonts w:eastAsia="Calibri" w:cs="Arial"/>
                <w:color w:val="000000"/>
                <w:lang w:eastAsia="en-GB"/>
              </w:rPr>
              <w:t xml:space="preserve"> and groundwater levels &lt; 0.1 g/ l for a.s. and all metabolites</w:t>
            </w:r>
            <w:r w:rsidRPr="00126770">
              <w:rPr>
                <w:rFonts w:eastAsia="Calibri" w:cs="Arial"/>
                <w:color w:val="000000"/>
                <w:lang w:eastAsia="en-GB"/>
              </w:rPr>
              <w:t>.</w:t>
            </w:r>
          </w:p>
          <w:p w14:paraId="634D8CAB"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311A7236"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As acceptable risks have only been demonstrated at tier 2 level assessment, it would seem appropriate to require labelling instructions such that only 2 treated sheets may be used in the same house on a daily basis.</w:t>
            </w:r>
          </w:p>
          <w:p w14:paraId="5E9C3F48"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2B3499CE" w14:textId="77777777" w:rsidR="00B56D2B" w:rsidRPr="00126770" w:rsidRDefault="00B56D2B" w:rsidP="00B56D2B">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 xml:space="preserve">Scenario 2 : </w:t>
            </w:r>
            <w:r w:rsidR="00A42C28" w:rsidRPr="00126770">
              <w:rPr>
                <w:rFonts w:eastAsia="Calibri" w:cs="Arial"/>
                <w:b/>
                <w:lang w:eastAsia="en-GB"/>
              </w:rPr>
              <w:t xml:space="preserve"> sheets used to treat the maximum number of wardrobes in a house simultaneously (agreed at 2.5 wardrobes of 1.5 m</w:t>
            </w:r>
            <w:r w:rsidR="00A42C28" w:rsidRPr="00126770">
              <w:rPr>
                <w:rFonts w:eastAsia="Calibri" w:cs="Arial"/>
                <w:b/>
                <w:vertAlign w:val="superscript"/>
                <w:lang w:eastAsia="en-GB"/>
              </w:rPr>
              <w:t>3</w:t>
            </w:r>
            <w:r w:rsidR="00A42C28" w:rsidRPr="00126770">
              <w:rPr>
                <w:rFonts w:eastAsia="Calibri" w:cs="Arial"/>
                <w:b/>
                <w:lang w:eastAsia="en-GB"/>
              </w:rPr>
              <w:t xml:space="preserve"> in the TAB)</w:t>
            </w:r>
          </w:p>
          <w:p w14:paraId="1BFD35D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The calculation for this scenario has assumed a worst case situation whereby </w:t>
            </w:r>
            <w:r w:rsidR="00A42C28" w:rsidRPr="00126770">
              <w:rPr>
                <w:rFonts w:eastAsia="Calibri" w:cs="Arial"/>
                <w:color w:val="000000"/>
                <w:lang w:eastAsia="en-GB"/>
              </w:rPr>
              <w:t xml:space="preserve">all of the wardrobes are treated </w:t>
            </w:r>
            <w:r w:rsidRPr="00126770">
              <w:rPr>
                <w:rFonts w:eastAsia="Calibri" w:cs="Arial"/>
                <w:color w:val="000000"/>
                <w:lang w:eastAsia="en-GB"/>
              </w:rPr>
              <w:t xml:space="preserve">simultaneously in one house. Due to the small size of the sheets and limited a.s. content on each sheet, multiple applications would still give rise to acceptable risks in all compartments.   Whilst unnecessary over-use of the product type against moths should always be avoided, no restrictions will be required on existing labels of 10 hanger devices or 18 loose sheets.   </w:t>
            </w:r>
          </w:p>
          <w:p w14:paraId="5C07A0A5" w14:textId="77777777" w:rsidR="00CD6B5C" w:rsidRPr="00126770" w:rsidRDefault="00B56D2B" w:rsidP="00B56D2B">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Note that this scenario 2 assessment covers multiple use of (a) loose sheets or (b)sheets placed within a hanger device. </w:t>
            </w:r>
          </w:p>
          <w:p w14:paraId="2BAAB97A" w14:textId="77777777" w:rsidR="00B56D2B" w:rsidRPr="00126770" w:rsidRDefault="00B56D2B" w:rsidP="00B56D2B">
            <w:pPr>
              <w:autoSpaceDE w:val="0"/>
              <w:autoSpaceDN w:val="0"/>
              <w:adjustRightInd w:val="0"/>
              <w:spacing w:before="60" w:after="60" w:line="260" w:lineRule="atLeast"/>
              <w:rPr>
                <w:rFonts w:eastAsia="Calibri" w:cs="Arial"/>
                <w:color w:val="000000"/>
                <w:lang w:eastAsia="en-GB"/>
              </w:rPr>
            </w:pPr>
          </w:p>
          <w:p w14:paraId="4F9A4780"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Mitigating arguments</w:t>
            </w:r>
          </w:p>
          <w:p w14:paraId="6CB5CC9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 xml:space="preserve">No further mitigating arguments are required for products within this transfluthin family as the majority of use patterns were considered acceptable at tier 1 (worst case) assessment.  Small sediment risks </w:t>
            </w:r>
            <w:r w:rsidR="00A42C28" w:rsidRPr="00126770">
              <w:rPr>
                <w:rFonts w:eastAsia="Calibri" w:cs="Arial"/>
                <w:color w:val="000000"/>
                <w:lang w:eastAsia="en-GB"/>
              </w:rPr>
              <w:t xml:space="preserve">and possible risks to groundwater </w:t>
            </w:r>
            <w:r w:rsidRPr="00126770">
              <w:rPr>
                <w:rFonts w:eastAsia="Calibri" w:cs="Arial"/>
                <w:color w:val="000000"/>
                <w:lang w:eastAsia="en-GB"/>
              </w:rPr>
              <w:t xml:space="preserve">were identified for scenatio 1 (2 loose sheets ignited in one room of a house) but refinement of the wet cleaning model indicated acceptable risks at tier 2 assessment. </w:t>
            </w:r>
          </w:p>
          <w:p w14:paraId="1576CDEB" w14:textId="77777777" w:rsidR="00E56522" w:rsidRPr="00126770" w:rsidRDefault="00E56522" w:rsidP="00E56522">
            <w:pPr>
              <w:autoSpaceDE w:val="0"/>
              <w:autoSpaceDN w:val="0"/>
              <w:adjustRightInd w:val="0"/>
              <w:spacing w:before="60" w:after="60" w:line="260" w:lineRule="atLeast"/>
              <w:rPr>
                <w:rFonts w:eastAsia="Calibri" w:cs="Arial"/>
                <w:b/>
                <w:color w:val="000000"/>
                <w:lang w:eastAsia="en-GB"/>
              </w:rPr>
            </w:pPr>
            <w:r w:rsidRPr="00126770">
              <w:rPr>
                <w:rFonts w:eastAsia="Calibri" w:cs="Arial"/>
                <w:b/>
                <w:color w:val="000000"/>
                <w:lang w:eastAsia="en-GB"/>
              </w:rPr>
              <w:t>Summary conclusion</w:t>
            </w:r>
          </w:p>
          <w:p w14:paraId="09C67D0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It is expected that the two scenarios used in environmental risk assessment will support meta SP-1, SP-2 and SP-3 being proposed by the applicant for this biocidal product family.   Although products may be marketed either as loose sheets or as sheets held within a hanging device, emissions and risk assessment looks specifically at the quantity of a.s. being applied and the levels reaching surfaces following passive diffusion or burning of sheets.   Worst case assessments have looked at largest sizes of sheet or situations whereby large numbers of devices could be applied in drawers / cupboards (based on</w:t>
            </w:r>
            <w:r w:rsidR="00A42C28" w:rsidRPr="00126770">
              <w:rPr>
                <w:rFonts w:eastAsia="Calibri" w:cs="Arial"/>
                <w:color w:val="000000"/>
                <w:lang w:eastAsia="en-GB"/>
              </w:rPr>
              <w:t xml:space="preserve"> the agreed number of wardrobes per dwelling</w:t>
            </w:r>
            <w:r w:rsidRPr="00126770">
              <w:rPr>
                <w:rFonts w:eastAsia="Calibri" w:cs="Arial"/>
                <w:color w:val="000000"/>
                <w:lang w:eastAsia="en-GB"/>
              </w:rPr>
              <w:t>).</w:t>
            </w:r>
          </w:p>
          <w:p w14:paraId="1EB7220E"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72A22283" w14:textId="77777777" w:rsidR="00B874AD"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Most risks for both scenarios (1 &amp; 2) are acceptable at tier 1 “worst case” level now that revised PNEC values in soil and sediment can be derived from experimental data and not predictive EPM models.  Those that fail at tier 1 are shown to be acceptable at tier 2 when refinements based on more realistic surface area likely to be wet cleaned are applied.    However, risks to sediment from ignition of 2 product sheets in one domestic room on a single day (scenario 1) do not allow any margin for increased application rate (such that use in more than one room or more than 2 sheets on the same day cannot be permitted).</w:t>
            </w:r>
          </w:p>
          <w:p w14:paraId="5112FAF8"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6032CDD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r w:rsidRPr="00126770">
              <w:rPr>
                <w:rFonts w:eastAsia="Calibri" w:cs="Arial"/>
                <w:color w:val="000000"/>
                <w:lang w:eastAsia="en-GB"/>
              </w:rPr>
              <w:t>Product labelling of the “x” product (combustible sheets assessed under scenario 1) should carry advice to indicate that :</w:t>
            </w:r>
          </w:p>
          <w:p w14:paraId="180F9177" w14:textId="77777777" w:rsidR="00E56522" w:rsidRPr="00126770" w:rsidRDefault="00E56522" w:rsidP="00E56522">
            <w:pPr>
              <w:autoSpaceDE w:val="0"/>
              <w:autoSpaceDN w:val="0"/>
              <w:adjustRightInd w:val="0"/>
              <w:spacing w:before="60" w:after="60" w:line="260" w:lineRule="atLeast"/>
              <w:rPr>
                <w:rFonts w:eastAsia="Calibri" w:cs="Arial"/>
                <w:color w:val="000000"/>
                <w:lang w:eastAsia="en-GB"/>
              </w:rPr>
            </w:pPr>
          </w:p>
          <w:p w14:paraId="284C4C56" w14:textId="77777777" w:rsidR="00E56522" w:rsidRPr="00126770" w:rsidRDefault="00E56522" w:rsidP="00E56522">
            <w:pPr>
              <w:autoSpaceDE w:val="0"/>
              <w:autoSpaceDN w:val="0"/>
              <w:adjustRightInd w:val="0"/>
              <w:spacing w:before="60" w:after="60" w:line="260" w:lineRule="atLeast"/>
              <w:rPr>
                <w:rFonts w:eastAsia="Calibri" w:cs="Arial"/>
                <w:color w:val="000000"/>
                <w:sz w:val="18"/>
                <w:szCs w:val="18"/>
                <w:lang w:eastAsia="en-GB"/>
              </w:rPr>
            </w:pPr>
            <w:r w:rsidRPr="00126770">
              <w:rPr>
                <w:rFonts w:eastAsia="Calibri" w:cs="Arial"/>
                <w:color w:val="000000"/>
                <w:lang w:eastAsia="en-GB"/>
              </w:rPr>
              <w:t>“Do not exceed the use of 2 sheets per house on the same day (2 sheets will provide protection for a single room of average size : 22 m</w:t>
            </w:r>
            <w:r w:rsidRPr="00126770">
              <w:rPr>
                <w:rFonts w:eastAsia="Calibri" w:cs="Arial"/>
                <w:color w:val="000000"/>
                <w:vertAlign w:val="superscript"/>
                <w:lang w:eastAsia="en-GB"/>
              </w:rPr>
              <w:t>2</w:t>
            </w:r>
            <w:r w:rsidRPr="00126770">
              <w:rPr>
                <w:rFonts w:eastAsia="Calibri" w:cs="Arial"/>
                <w:color w:val="000000"/>
                <w:lang w:eastAsia="en-GB"/>
              </w:rPr>
              <w:t>)”.</w:t>
            </w:r>
            <w:r w:rsidRPr="00126770">
              <w:rPr>
                <w:rFonts w:eastAsia="Calibri" w:cs="Arial"/>
                <w:color w:val="000000"/>
                <w:sz w:val="18"/>
                <w:szCs w:val="18"/>
                <w:lang w:eastAsia="en-GB"/>
              </w:rPr>
              <w:t xml:space="preserve">  </w:t>
            </w:r>
          </w:p>
        </w:tc>
      </w:tr>
    </w:tbl>
    <w:p w14:paraId="6F6D43F7" w14:textId="77777777" w:rsidR="00FD2055" w:rsidRPr="00126770" w:rsidRDefault="00FD2055" w:rsidP="00FD2055">
      <w:pPr>
        <w:spacing w:line="260" w:lineRule="atLeast"/>
        <w:rPr>
          <w:rFonts w:eastAsia="Calibri"/>
          <w:lang w:eastAsia="en-US"/>
        </w:rPr>
      </w:pPr>
    </w:p>
    <w:p w14:paraId="4DD54D5F" w14:textId="77777777" w:rsidR="00FD2055" w:rsidRPr="00126770" w:rsidRDefault="00FD2055" w:rsidP="00FD2055">
      <w:pPr>
        <w:spacing w:line="260" w:lineRule="atLeast"/>
        <w:rPr>
          <w:rFonts w:eastAsia="Calibri"/>
          <w:lang w:eastAsia="en-US"/>
        </w:rPr>
      </w:pPr>
    </w:p>
    <w:p w14:paraId="0B060C0F" w14:textId="77777777" w:rsidR="00FD2055" w:rsidRPr="00126770" w:rsidRDefault="00FD2055" w:rsidP="005F440A">
      <w:pPr>
        <w:pStyle w:val="Titre3"/>
      </w:pPr>
      <w:bookmarkStart w:id="1665" w:name="_Toc388285362"/>
      <w:bookmarkStart w:id="1666" w:name="_Toc389725293"/>
      <w:bookmarkStart w:id="1667" w:name="_Toc389726285"/>
      <w:bookmarkStart w:id="1668" w:name="_Toc389727337"/>
      <w:bookmarkStart w:id="1669" w:name="_Toc389727695"/>
      <w:bookmarkStart w:id="1670" w:name="_Toc389728054"/>
      <w:bookmarkStart w:id="1671" w:name="_Toc389728413"/>
      <w:bookmarkStart w:id="1672" w:name="_Toc389728773"/>
      <w:bookmarkStart w:id="1673" w:name="_Toc389729131"/>
      <w:bookmarkStart w:id="1674" w:name="_Toc388285363"/>
      <w:bookmarkStart w:id="1675" w:name="_Toc389725294"/>
      <w:bookmarkStart w:id="1676" w:name="_Toc389726286"/>
      <w:bookmarkStart w:id="1677" w:name="_Toc389727338"/>
      <w:bookmarkStart w:id="1678" w:name="_Toc389727696"/>
      <w:bookmarkStart w:id="1679" w:name="_Toc389728055"/>
      <w:bookmarkStart w:id="1680" w:name="_Toc389728414"/>
      <w:bookmarkStart w:id="1681" w:name="_Toc389728774"/>
      <w:bookmarkStart w:id="1682" w:name="_Toc389729132"/>
      <w:bookmarkStart w:id="1683" w:name="_Toc388285364"/>
      <w:bookmarkStart w:id="1684" w:name="_Toc389725295"/>
      <w:bookmarkStart w:id="1685" w:name="_Toc389726287"/>
      <w:bookmarkStart w:id="1686" w:name="_Toc389727339"/>
      <w:bookmarkStart w:id="1687" w:name="_Toc389727697"/>
      <w:bookmarkStart w:id="1688" w:name="_Toc389728056"/>
      <w:bookmarkStart w:id="1689" w:name="_Toc389728415"/>
      <w:bookmarkStart w:id="1690" w:name="_Toc389728775"/>
      <w:bookmarkStart w:id="1691" w:name="_Toc389729133"/>
      <w:bookmarkStart w:id="1692" w:name="_Toc388285365"/>
      <w:bookmarkStart w:id="1693" w:name="_Toc389725296"/>
      <w:bookmarkStart w:id="1694" w:name="_Toc389726288"/>
      <w:bookmarkStart w:id="1695" w:name="_Toc389727340"/>
      <w:bookmarkStart w:id="1696" w:name="_Toc389727698"/>
      <w:bookmarkStart w:id="1697" w:name="_Toc389728057"/>
      <w:bookmarkStart w:id="1698" w:name="_Toc389728416"/>
      <w:bookmarkStart w:id="1699" w:name="_Toc389728776"/>
      <w:bookmarkStart w:id="1700" w:name="_Toc389729134"/>
      <w:bookmarkStart w:id="1701" w:name="_Toc388285367"/>
      <w:bookmarkStart w:id="1702" w:name="_Toc389725298"/>
      <w:bookmarkStart w:id="1703" w:name="_Toc389726290"/>
      <w:bookmarkStart w:id="1704" w:name="_Toc389727342"/>
      <w:bookmarkStart w:id="1705" w:name="_Toc389727700"/>
      <w:bookmarkStart w:id="1706" w:name="_Toc389728059"/>
      <w:bookmarkStart w:id="1707" w:name="_Toc389728418"/>
      <w:bookmarkStart w:id="1708" w:name="_Toc389728778"/>
      <w:bookmarkStart w:id="1709" w:name="_Toc389729136"/>
      <w:bookmarkStart w:id="1710" w:name="_Toc389748771"/>
      <w:bookmarkStart w:id="1711" w:name="_Toc389750186"/>
      <w:bookmarkStart w:id="1712" w:name="_Toc389807368"/>
      <w:bookmarkStart w:id="1713" w:name="_Toc389807624"/>
      <w:bookmarkStart w:id="1714" w:name="_Toc389807990"/>
      <w:bookmarkStart w:id="1715" w:name="_Toc398109936"/>
      <w:bookmarkStart w:id="1716" w:name="_Toc398110122"/>
      <w:bookmarkStart w:id="1717" w:name="_Toc388285369"/>
      <w:bookmarkStart w:id="1718" w:name="_Toc389725300"/>
      <w:bookmarkStart w:id="1719" w:name="_Toc389726292"/>
      <w:bookmarkStart w:id="1720" w:name="_Toc389727344"/>
      <w:bookmarkStart w:id="1721" w:name="_Toc389727702"/>
      <w:bookmarkStart w:id="1722" w:name="_Toc389728061"/>
      <w:bookmarkStart w:id="1723" w:name="_Toc389728420"/>
      <w:bookmarkStart w:id="1724" w:name="_Toc389728780"/>
      <w:bookmarkStart w:id="1725" w:name="_Toc389729138"/>
      <w:bookmarkStart w:id="1726" w:name="_Toc389748773"/>
      <w:bookmarkStart w:id="1727" w:name="_Toc389750188"/>
      <w:bookmarkStart w:id="1728" w:name="_Toc389807370"/>
      <w:bookmarkStart w:id="1729" w:name="_Toc389807626"/>
      <w:bookmarkStart w:id="1730" w:name="_Toc389807992"/>
      <w:bookmarkStart w:id="1731" w:name="_Toc398109938"/>
      <w:bookmarkStart w:id="1732" w:name="_Toc398110124"/>
      <w:bookmarkStart w:id="1733" w:name="_Toc388285372"/>
      <w:bookmarkStart w:id="1734" w:name="_Toc389725303"/>
      <w:bookmarkStart w:id="1735" w:name="_Toc389726295"/>
      <w:bookmarkStart w:id="1736" w:name="_Toc389727347"/>
      <w:bookmarkStart w:id="1737" w:name="_Toc389727705"/>
      <w:bookmarkStart w:id="1738" w:name="_Toc389728064"/>
      <w:bookmarkStart w:id="1739" w:name="_Toc389728423"/>
      <w:bookmarkStart w:id="1740" w:name="_Toc389728783"/>
      <w:bookmarkStart w:id="1741" w:name="_Toc389729141"/>
      <w:bookmarkStart w:id="1742" w:name="_Toc389748776"/>
      <w:bookmarkStart w:id="1743" w:name="_Toc389750191"/>
      <w:bookmarkStart w:id="1744" w:name="_Toc389807373"/>
      <w:bookmarkStart w:id="1745" w:name="_Toc389807629"/>
      <w:bookmarkStart w:id="1746" w:name="_Toc389807995"/>
      <w:bookmarkStart w:id="1747" w:name="_Toc398109941"/>
      <w:bookmarkStart w:id="1748" w:name="_Toc398110127"/>
      <w:bookmarkStart w:id="1749" w:name="_Toc388285375"/>
      <w:bookmarkStart w:id="1750" w:name="_Toc389725305"/>
      <w:bookmarkStart w:id="1751" w:name="_Toc389726298"/>
      <w:bookmarkStart w:id="1752" w:name="_Toc389727350"/>
      <w:bookmarkStart w:id="1753" w:name="_Toc389727708"/>
      <w:bookmarkStart w:id="1754" w:name="_Toc389728067"/>
      <w:bookmarkStart w:id="1755" w:name="_Toc389728426"/>
      <w:bookmarkStart w:id="1756" w:name="_Toc389728786"/>
      <w:bookmarkStart w:id="1757" w:name="_Toc389729144"/>
      <w:bookmarkStart w:id="1758" w:name="_Toc389748778"/>
      <w:bookmarkStart w:id="1759" w:name="_Toc389750193"/>
      <w:bookmarkStart w:id="1760" w:name="_Toc389807375"/>
      <w:bookmarkStart w:id="1761" w:name="_Toc389807631"/>
      <w:bookmarkStart w:id="1762" w:name="_Toc389807997"/>
      <w:bookmarkStart w:id="1763" w:name="_Toc398109943"/>
      <w:bookmarkStart w:id="1764" w:name="_Toc398110129"/>
      <w:bookmarkStart w:id="1765" w:name="_Toc388285382"/>
      <w:bookmarkStart w:id="1766" w:name="_Toc389725311"/>
      <w:bookmarkStart w:id="1767" w:name="_Toc389726305"/>
      <w:bookmarkStart w:id="1768" w:name="_Toc389727357"/>
      <w:bookmarkStart w:id="1769" w:name="_Toc389727715"/>
      <w:bookmarkStart w:id="1770" w:name="_Toc389728074"/>
      <w:bookmarkStart w:id="1771" w:name="_Toc389728433"/>
      <w:bookmarkStart w:id="1772" w:name="_Toc389728793"/>
      <w:bookmarkStart w:id="1773" w:name="_Toc389729151"/>
      <w:bookmarkStart w:id="1774" w:name="_Toc389748784"/>
      <w:bookmarkStart w:id="1775" w:name="_Toc389750199"/>
      <w:bookmarkStart w:id="1776" w:name="_Toc389807381"/>
      <w:bookmarkStart w:id="1777" w:name="_Toc389807637"/>
      <w:bookmarkStart w:id="1778" w:name="_Toc389808003"/>
      <w:bookmarkStart w:id="1779" w:name="_Toc398109949"/>
      <w:bookmarkStart w:id="1780" w:name="_Toc398110135"/>
      <w:bookmarkStart w:id="1781" w:name="_Toc388285389"/>
      <w:bookmarkStart w:id="1782" w:name="_Toc389725317"/>
      <w:bookmarkStart w:id="1783" w:name="_Toc389726312"/>
      <w:bookmarkStart w:id="1784" w:name="_Toc389727364"/>
      <w:bookmarkStart w:id="1785" w:name="_Toc389727722"/>
      <w:bookmarkStart w:id="1786" w:name="_Toc389728081"/>
      <w:bookmarkStart w:id="1787" w:name="_Toc389728440"/>
      <w:bookmarkStart w:id="1788" w:name="_Toc389728800"/>
      <w:bookmarkStart w:id="1789" w:name="_Toc389729158"/>
      <w:bookmarkStart w:id="1790" w:name="_Toc389748790"/>
      <w:bookmarkStart w:id="1791" w:name="_Toc389750205"/>
      <w:bookmarkStart w:id="1792" w:name="_Toc389807387"/>
      <w:bookmarkStart w:id="1793" w:name="_Toc389807643"/>
      <w:bookmarkStart w:id="1794" w:name="_Toc389808009"/>
      <w:bookmarkStart w:id="1795" w:name="_Toc398109955"/>
      <w:bookmarkStart w:id="1796" w:name="_Toc398110141"/>
      <w:bookmarkStart w:id="1797" w:name="_Toc388285396"/>
      <w:bookmarkStart w:id="1798" w:name="_Toc389726319"/>
      <w:bookmarkStart w:id="1799" w:name="_Toc389727371"/>
      <w:bookmarkStart w:id="1800" w:name="_Toc389727729"/>
      <w:bookmarkStart w:id="1801" w:name="_Toc389728088"/>
      <w:bookmarkStart w:id="1802" w:name="_Toc389728447"/>
      <w:bookmarkStart w:id="1803" w:name="_Toc389728807"/>
      <w:bookmarkStart w:id="1804" w:name="_Toc389729165"/>
      <w:bookmarkStart w:id="1805" w:name="_Toc388285397"/>
      <w:bookmarkStart w:id="1806" w:name="_Toc389725324"/>
      <w:bookmarkStart w:id="1807" w:name="_Toc389726320"/>
      <w:bookmarkStart w:id="1808" w:name="_Toc389727372"/>
      <w:bookmarkStart w:id="1809" w:name="_Toc389727730"/>
      <w:bookmarkStart w:id="1810" w:name="_Toc389728089"/>
      <w:bookmarkStart w:id="1811" w:name="_Toc389728448"/>
      <w:bookmarkStart w:id="1812" w:name="_Toc389728808"/>
      <w:bookmarkStart w:id="1813" w:name="_Toc389729166"/>
      <w:bookmarkStart w:id="1814" w:name="_Toc389748797"/>
      <w:bookmarkStart w:id="1815" w:name="_Toc389750212"/>
      <w:bookmarkStart w:id="1816" w:name="_Toc389807394"/>
      <w:bookmarkStart w:id="1817" w:name="_Toc389807650"/>
      <w:bookmarkStart w:id="1818" w:name="_Toc389808016"/>
      <w:bookmarkStart w:id="1819" w:name="_Toc398109962"/>
      <w:bookmarkStart w:id="1820" w:name="_Toc398110148"/>
      <w:bookmarkStart w:id="1821" w:name="_Toc388285399"/>
      <w:bookmarkStart w:id="1822" w:name="_Toc389725326"/>
      <w:bookmarkStart w:id="1823" w:name="_Toc389726322"/>
      <w:bookmarkStart w:id="1824" w:name="_Toc389727374"/>
      <w:bookmarkStart w:id="1825" w:name="_Toc389727732"/>
      <w:bookmarkStart w:id="1826" w:name="_Toc389728091"/>
      <w:bookmarkStart w:id="1827" w:name="_Toc389728450"/>
      <w:bookmarkStart w:id="1828" w:name="_Toc389728810"/>
      <w:bookmarkStart w:id="1829" w:name="_Toc389729168"/>
      <w:bookmarkStart w:id="1830" w:name="_Toc389748799"/>
      <w:bookmarkStart w:id="1831" w:name="_Toc389750214"/>
      <w:bookmarkStart w:id="1832" w:name="_Toc389807396"/>
      <w:bookmarkStart w:id="1833" w:name="_Toc389807652"/>
      <w:bookmarkStart w:id="1834" w:name="_Toc389808018"/>
      <w:bookmarkStart w:id="1835" w:name="_Toc398109964"/>
      <w:bookmarkStart w:id="1836" w:name="_Toc398110150"/>
      <w:bookmarkStart w:id="1837" w:name="_Toc388285400"/>
      <w:bookmarkStart w:id="1838" w:name="_Toc389726323"/>
      <w:bookmarkStart w:id="1839" w:name="_Toc389727375"/>
      <w:bookmarkStart w:id="1840" w:name="_Toc389727733"/>
      <w:bookmarkStart w:id="1841" w:name="_Toc389728092"/>
      <w:bookmarkStart w:id="1842" w:name="_Toc389728451"/>
      <w:bookmarkStart w:id="1843" w:name="_Toc389728811"/>
      <w:bookmarkStart w:id="1844" w:name="_Toc389729169"/>
      <w:bookmarkStart w:id="1845" w:name="_Toc388285401"/>
      <w:bookmarkStart w:id="1846" w:name="_Toc389725328"/>
      <w:bookmarkStart w:id="1847" w:name="_Toc389726324"/>
      <w:bookmarkStart w:id="1848" w:name="_Toc389727376"/>
      <w:bookmarkStart w:id="1849" w:name="_Toc389727734"/>
      <w:bookmarkStart w:id="1850" w:name="_Toc389728093"/>
      <w:bookmarkStart w:id="1851" w:name="_Toc389728452"/>
      <w:bookmarkStart w:id="1852" w:name="_Toc389728812"/>
      <w:bookmarkStart w:id="1853" w:name="_Toc389729170"/>
      <w:bookmarkStart w:id="1854" w:name="_Toc388285402"/>
      <w:bookmarkStart w:id="1855" w:name="_Toc389725329"/>
      <w:bookmarkStart w:id="1856" w:name="_Toc389726325"/>
      <w:bookmarkStart w:id="1857" w:name="_Toc389727377"/>
      <w:bookmarkStart w:id="1858" w:name="_Toc389727735"/>
      <w:bookmarkStart w:id="1859" w:name="_Toc389728094"/>
      <w:bookmarkStart w:id="1860" w:name="_Toc389728453"/>
      <w:bookmarkStart w:id="1861" w:name="_Toc389728813"/>
      <w:bookmarkStart w:id="1862" w:name="_Toc389729171"/>
      <w:bookmarkStart w:id="1863" w:name="_Toc389729172"/>
      <w:bookmarkStart w:id="1864" w:name="_Toc403472811"/>
      <w:bookmarkStart w:id="1865" w:name="_Toc403566583"/>
      <w:bookmarkStart w:id="1866" w:name="_Toc522027101"/>
      <w:bookmarkStart w:id="1867" w:name="_Toc522701483"/>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Pr="00126770">
        <w:t>Measures to protect man, animals and the environment</w:t>
      </w:r>
      <w:bookmarkEnd w:id="1863"/>
      <w:bookmarkEnd w:id="1864"/>
      <w:bookmarkEnd w:id="1865"/>
      <w:bookmarkEnd w:id="1866"/>
      <w:bookmarkEnd w:id="1867"/>
    </w:p>
    <w:p w14:paraId="02094710" w14:textId="77777777" w:rsidR="00AA4C7D" w:rsidRPr="00126770" w:rsidRDefault="00AA4C7D" w:rsidP="00AA4C7D">
      <w:pPr>
        <w:autoSpaceDE w:val="0"/>
        <w:autoSpaceDN w:val="0"/>
        <w:adjustRightInd w:val="0"/>
        <w:spacing w:line="276" w:lineRule="auto"/>
        <w:rPr>
          <w:rFonts w:cs="LiberationSans"/>
          <w:u w:val="single"/>
          <w:lang w:eastAsia="en-GB"/>
        </w:rPr>
      </w:pPr>
      <w:r w:rsidRPr="00126770">
        <w:rPr>
          <w:rFonts w:cs="LiberationSans"/>
          <w:u w:val="single"/>
          <w:lang w:eastAsia="en-GB"/>
        </w:rPr>
        <w:t>For mSPC1</w:t>
      </w:r>
      <w:r w:rsidR="00741367" w:rsidRPr="00126770">
        <w:rPr>
          <w:rFonts w:cs="LiberationSans"/>
          <w:u w:val="single"/>
          <w:lang w:eastAsia="en-GB"/>
        </w:rPr>
        <w:t xml:space="preserve"> and mSPC2</w:t>
      </w:r>
      <w:r w:rsidRPr="00126770">
        <w:rPr>
          <w:rFonts w:cs="LiberationSans"/>
          <w:u w:val="single"/>
          <w:lang w:eastAsia="en-GB"/>
        </w:rPr>
        <w:t>:</w:t>
      </w:r>
    </w:p>
    <w:p w14:paraId="38F7D959" w14:textId="77777777" w:rsidR="00AA4C7D" w:rsidRPr="00126770" w:rsidRDefault="00AA4C7D" w:rsidP="00AA4C7D">
      <w:pPr>
        <w:autoSpaceDE w:val="0"/>
        <w:autoSpaceDN w:val="0"/>
        <w:adjustRightInd w:val="0"/>
        <w:spacing w:line="276" w:lineRule="auto"/>
        <w:rPr>
          <w:rFonts w:cs="LiberationSans"/>
          <w:lang w:eastAsia="en-GB"/>
        </w:rPr>
      </w:pPr>
      <w:r w:rsidRPr="00126770">
        <w:rPr>
          <w:rFonts w:cs="LiberationSans"/>
          <w:lang w:eastAsia="en-GB"/>
        </w:rPr>
        <w:t>Avoid breathing fumes.</w:t>
      </w:r>
    </w:p>
    <w:p w14:paraId="175A0F71"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Remove domestic animals during use.</w:t>
      </w:r>
    </w:p>
    <w:p w14:paraId="750F1FF0" w14:textId="77777777" w:rsidR="00AA4C7D" w:rsidRPr="00D707B5" w:rsidRDefault="00AA4C7D" w:rsidP="00AA4C7D">
      <w:pPr>
        <w:autoSpaceDE w:val="0"/>
        <w:autoSpaceDN w:val="0"/>
        <w:adjustRightInd w:val="0"/>
        <w:spacing w:line="276" w:lineRule="auto"/>
        <w:rPr>
          <w:rFonts w:cs="LiberationSans"/>
          <w:lang w:eastAsia="en-GB"/>
        </w:rPr>
      </w:pPr>
      <w:r w:rsidRPr="00D707B5">
        <w:rPr>
          <w:rFonts w:cs="LiberationSans"/>
          <w:lang w:eastAsia="en-GB"/>
        </w:rPr>
        <w:t>Seal fish tank prior to treatment.</w:t>
      </w:r>
    </w:p>
    <w:p w14:paraId="60493BBD" w14:textId="77777777" w:rsidR="001B17FC" w:rsidRPr="00D707B5" w:rsidRDefault="001B17FC" w:rsidP="001B17FC">
      <w:pPr>
        <w:autoSpaceDE w:val="0"/>
        <w:autoSpaceDN w:val="0"/>
        <w:adjustRightInd w:val="0"/>
        <w:rPr>
          <w:rFonts w:cs="Verdana"/>
          <w:color w:val="000000"/>
          <w:sz w:val="18"/>
          <w:szCs w:val="18"/>
          <w:lang w:eastAsia="en-GB"/>
        </w:rPr>
      </w:pPr>
      <w:r w:rsidRPr="00D707B5">
        <w:rPr>
          <w:rFonts w:cs="Verdana"/>
          <w:color w:val="000000"/>
          <w:lang w:eastAsia="en-GB"/>
        </w:rPr>
        <w:t>Do not exceed the use of 2 sheets per house on the same day (2 sheets will provide protection for a single room of average size : 22 m</w:t>
      </w:r>
      <w:r w:rsidRPr="00D707B5">
        <w:rPr>
          <w:rFonts w:cs="Verdana"/>
          <w:color w:val="000000"/>
          <w:vertAlign w:val="superscript"/>
          <w:lang w:eastAsia="en-GB"/>
        </w:rPr>
        <w:t>2</w:t>
      </w:r>
      <w:r w:rsidRPr="00D707B5">
        <w:rPr>
          <w:rFonts w:cs="Verdana"/>
          <w:color w:val="000000"/>
          <w:lang w:eastAsia="en-GB"/>
        </w:rPr>
        <w:t>)</w:t>
      </w:r>
      <w:r w:rsidRPr="00D707B5">
        <w:rPr>
          <w:rFonts w:cs="Verdana"/>
          <w:color w:val="000000"/>
          <w:sz w:val="18"/>
          <w:szCs w:val="18"/>
          <w:lang w:eastAsia="en-GB"/>
        </w:rPr>
        <w:t xml:space="preserve">  </w:t>
      </w:r>
    </w:p>
    <w:p w14:paraId="74859DBF" w14:textId="77777777" w:rsidR="006A1BDA" w:rsidRPr="00D707B5" w:rsidRDefault="006A1BDA" w:rsidP="006A1BDA">
      <w:pPr>
        <w:autoSpaceDE w:val="0"/>
        <w:autoSpaceDN w:val="0"/>
        <w:adjustRightInd w:val="0"/>
        <w:rPr>
          <w:rFonts w:cs="LiberationSans"/>
          <w:lang w:eastAsia="en-GB"/>
        </w:rPr>
      </w:pPr>
      <w:r w:rsidRPr="00D707B5">
        <w:rPr>
          <w:rFonts w:cs="LiberationSans"/>
          <w:lang w:eastAsia="en-GB"/>
        </w:rPr>
        <w:t>To prevent contamination of food, do not use in kitchens or other food storage or preparation areas</w:t>
      </w:r>
    </w:p>
    <w:p w14:paraId="45018B4B" w14:textId="77777777" w:rsidR="006A1BDA" w:rsidRPr="00D707B5" w:rsidRDefault="006A1BDA" w:rsidP="001B17FC">
      <w:pPr>
        <w:autoSpaceDE w:val="0"/>
        <w:autoSpaceDN w:val="0"/>
        <w:adjustRightInd w:val="0"/>
        <w:rPr>
          <w:rFonts w:cs="LiberationSans"/>
          <w:lang w:eastAsia="en-GB"/>
        </w:rPr>
      </w:pPr>
    </w:p>
    <w:p w14:paraId="67498D17" w14:textId="77777777" w:rsidR="006A1BDA" w:rsidRPr="00D707B5" w:rsidRDefault="006A1BDA" w:rsidP="006A1BDA">
      <w:pPr>
        <w:spacing w:line="276" w:lineRule="auto"/>
        <w:rPr>
          <w:u w:val="single"/>
        </w:rPr>
      </w:pPr>
      <w:r w:rsidRPr="00D707B5">
        <w:rPr>
          <w:u w:val="single"/>
        </w:rPr>
        <w:t>For mSPC 3 and 4:</w:t>
      </w:r>
    </w:p>
    <w:p w14:paraId="0BB6AB30" w14:textId="77777777" w:rsidR="006A1BDA" w:rsidRPr="00D707B5" w:rsidRDefault="006A1BDA" w:rsidP="006A1BDA">
      <w:pPr>
        <w:widowControl w:val="0"/>
        <w:autoSpaceDE w:val="0"/>
        <w:autoSpaceDN w:val="0"/>
        <w:adjustRightInd w:val="0"/>
        <w:spacing w:before="80"/>
        <w:rPr>
          <w:rFonts w:cs="Times"/>
          <w:bCs/>
          <w:szCs w:val="29"/>
        </w:rPr>
      </w:pPr>
      <w:r w:rsidRPr="00D707B5">
        <w:rPr>
          <w:rFonts w:cs="Times"/>
          <w:bCs/>
          <w:szCs w:val="29"/>
        </w:rPr>
        <w:t>Keep animals away from treated wardrobes and textiles.</w:t>
      </w:r>
    </w:p>
    <w:p w14:paraId="79D1FF44" w14:textId="77777777" w:rsidR="006A1BDA" w:rsidRPr="00D707B5" w:rsidRDefault="006A1BDA" w:rsidP="006A1BDA">
      <w:pPr>
        <w:spacing w:line="276" w:lineRule="auto"/>
      </w:pPr>
      <w:r w:rsidRPr="00D707B5">
        <w:t>Avoid any direct or indirect exposure via food.</w:t>
      </w:r>
    </w:p>
    <w:p w14:paraId="083AC1B4" w14:textId="77777777" w:rsidR="006A1BDA" w:rsidRPr="00D707B5" w:rsidRDefault="006A1BDA" w:rsidP="001B17FC">
      <w:pPr>
        <w:autoSpaceDE w:val="0"/>
        <w:autoSpaceDN w:val="0"/>
        <w:adjustRightInd w:val="0"/>
        <w:rPr>
          <w:rFonts w:cs="LiberationSans"/>
          <w:lang w:eastAsia="en-GB"/>
        </w:rPr>
      </w:pPr>
    </w:p>
    <w:p w14:paraId="5125BC61" w14:textId="77777777" w:rsidR="001B17FC" w:rsidRPr="00D707B5" w:rsidRDefault="001B17FC" w:rsidP="00AA4C7D">
      <w:pPr>
        <w:autoSpaceDE w:val="0"/>
        <w:autoSpaceDN w:val="0"/>
        <w:adjustRightInd w:val="0"/>
        <w:spacing w:line="276" w:lineRule="auto"/>
        <w:rPr>
          <w:rFonts w:cs="LiberationSans"/>
          <w:lang w:eastAsia="en-GB"/>
        </w:rPr>
      </w:pPr>
    </w:p>
    <w:p w14:paraId="2FB8B29A" w14:textId="77777777" w:rsidR="00AA4C7D" w:rsidRPr="00D707B5" w:rsidRDefault="00AA4C7D" w:rsidP="00AA4C7D">
      <w:pPr>
        <w:autoSpaceDE w:val="0"/>
        <w:autoSpaceDN w:val="0"/>
        <w:adjustRightInd w:val="0"/>
        <w:spacing w:line="276" w:lineRule="auto"/>
        <w:rPr>
          <w:rFonts w:cs="LiberationSans"/>
          <w:u w:val="single"/>
          <w:lang w:eastAsia="en-GB"/>
        </w:rPr>
      </w:pPr>
      <w:r w:rsidRPr="00D707B5">
        <w:rPr>
          <w:rFonts w:cs="LiberationSans"/>
          <w:u w:val="single"/>
          <w:lang w:eastAsia="en-GB"/>
        </w:rPr>
        <w:t>For all mSPC:</w:t>
      </w:r>
    </w:p>
    <w:p w14:paraId="5BA87DDC"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Wash hands thoroughly after handling.</w:t>
      </w:r>
    </w:p>
    <w:p w14:paraId="69F1387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eyes: rinse cautiously with water for several minutes. Remove contact lenses if applicable and they can be easily removed. Continue rinsing. If eye irritation persists: consult a doctor.</w:t>
      </w:r>
    </w:p>
    <w:p w14:paraId="660F0085"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In case of contact with skin: wash thoroughly with soap and water.</w:t>
      </w:r>
    </w:p>
    <w:p w14:paraId="6893D45E"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If irritation or rash occurs: Seek medical attention if an allergic reaction/irritation develops, persists or worsens</w:t>
      </w:r>
    </w:p>
    <w:p w14:paraId="0A470320"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 xml:space="preserve">If swallowed, consult a doctor or nearest, anti-poison centre immediately and show product label. </w:t>
      </w:r>
      <w:r w:rsidRPr="00D707B5">
        <w:t>UK medical professionals should contact the National Poisons Information Service (www.npis.org) for further advice.</w:t>
      </w:r>
    </w:p>
    <w:p w14:paraId="614FA875" w14:textId="77777777" w:rsidR="00BB391C" w:rsidRPr="00D707B5" w:rsidRDefault="00BB391C" w:rsidP="00BB391C">
      <w:pPr>
        <w:spacing w:line="276" w:lineRule="auto"/>
        <w:rPr>
          <w:rFonts w:cs="LiberationSans"/>
          <w:szCs w:val="16"/>
          <w:lang w:eastAsia="en-GB"/>
        </w:rPr>
      </w:pPr>
      <w:r w:rsidRPr="00D707B5">
        <w:rPr>
          <w:rFonts w:cs="LiberationSans"/>
          <w:szCs w:val="16"/>
          <w:lang w:eastAsia="en-GB"/>
        </w:rPr>
        <w:t>Do not allow to get into surface water, drains and ground water.</w:t>
      </w:r>
    </w:p>
    <w:p w14:paraId="47FE756F" w14:textId="77777777" w:rsidR="00BB391C" w:rsidRPr="00D707B5" w:rsidRDefault="00BB391C" w:rsidP="00BB391C">
      <w:pPr>
        <w:spacing w:line="276" w:lineRule="auto"/>
      </w:pPr>
      <w:r w:rsidRPr="00D707B5">
        <w:t>Do not use directly on or near food, feed or drinks, or on or near surfaces or utensils likely to be in direct contact with food, feed, drinks and animals</w:t>
      </w:r>
    </w:p>
    <w:p w14:paraId="07EBF081" w14:textId="77777777" w:rsidR="00BB391C" w:rsidRPr="00D707B5" w:rsidRDefault="00BB391C" w:rsidP="00BB391C">
      <w:pPr>
        <w:spacing w:line="276" w:lineRule="auto"/>
      </w:pPr>
      <w:r w:rsidRPr="00D707B5">
        <w:t xml:space="preserve">Harmful to aquatic organisms, may cause long-term adverse effects to the aquatic environment. </w:t>
      </w:r>
    </w:p>
    <w:p w14:paraId="01763BCA" w14:textId="77777777" w:rsidR="00BB391C" w:rsidRPr="00D707B5" w:rsidRDefault="00BB391C" w:rsidP="00BB391C">
      <w:pPr>
        <w:autoSpaceDE w:val="0"/>
        <w:autoSpaceDN w:val="0"/>
        <w:adjustRightInd w:val="0"/>
        <w:spacing w:line="276" w:lineRule="auto"/>
        <w:rPr>
          <w:rFonts w:cs="LiberationSans"/>
          <w:lang w:eastAsia="en-GB"/>
        </w:rPr>
      </w:pPr>
      <w:r w:rsidRPr="00D707B5">
        <w:rPr>
          <w:rFonts w:cs="LiberationSans"/>
          <w:lang w:eastAsia="en-GB"/>
        </w:rPr>
        <w:t>Methods and materials for containment and cleaning up:</w:t>
      </w:r>
    </w:p>
    <w:p w14:paraId="2FE06D54" w14:textId="77777777" w:rsidR="00BB391C" w:rsidRPr="00D707B5" w:rsidRDefault="00BB391C" w:rsidP="00BB391C">
      <w:pPr>
        <w:autoSpaceDE w:val="0"/>
        <w:autoSpaceDN w:val="0"/>
        <w:adjustRightInd w:val="0"/>
        <w:spacing w:line="276" w:lineRule="auto"/>
        <w:rPr>
          <w:rFonts w:cs="Times"/>
          <w:bCs/>
          <w:szCs w:val="29"/>
        </w:rPr>
      </w:pPr>
      <w:r w:rsidRPr="00D707B5">
        <w:rPr>
          <w:rFonts w:cs="LiberationSans"/>
          <w:lang w:eastAsia="en-GB"/>
        </w:rPr>
        <w:t>Use mechanical handling equipment. Clean contaminated floors and objects thoroughly, observing environmental regulations. Keep in suitable, closed containers for disposal.</w:t>
      </w:r>
    </w:p>
    <w:p w14:paraId="4FCF0B27" w14:textId="77777777" w:rsidR="00BB391C" w:rsidRPr="00D707B5" w:rsidRDefault="00BB391C" w:rsidP="00BB391C">
      <w:r w:rsidRPr="00D707B5">
        <w:t>Dispose of contents to a household waste recycling centre as hazardous waste except for empty containers which can be disposed of by recycling.Contact your local council for details.</w:t>
      </w:r>
    </w:p>
    <w:p w14:paraId="54EBC221" w14:textId="77777777" w:rsidR="00BB391C" w:rsidRPr="00D707B5" w:rsidRDefault="00BB391C" w:rsidP="00BB391C">
      <w:pPr>
        <w:spacing w:line="276" w:lineRule="auto"/>
        <w:rPr>
          <w:rFonts w:eastAsia="Calibri"/>
          <w:lang w:eastAsia="en-US"/>
        </w:rPr>
      </w:pPr>
      <w:r w:rsidRPr="00D707B5">
        <w:rPr>
          <w:rFonts w:eastAsia="Calibri"/>
          <w:lang w:eastAsia="en-US"/>
        </w:rPr>
        <w:t>Contaminated packaging: Not completely emptied packaging should be disposed of as hazardous waste.</w:t>
      </w:r>
    </w:p>
    <w:p w14:paraId="73833DCF" w14:textId="77777777" w:rsidR="00BB391C" w:rsidRPr="00D707B5" w:rsidRDefault="00BB391C" w:rsidP="00BB391C">
      <w:pPr>
        <w:spacing w:line="276" w:lineRule="auto"/>
      </w:pPr>
      <w:r w:rsidRPr="00D707B5">
        <w:t xml:space="preserve">Store in original container. Keep containers tightly closed in a dry, cool and well-ventilated place. </w:t>
      </w:r>
    </w:p>
    <w:p w14:paraId="0CE71587" w14:textId="77777777" w:rsidR="00BB391C" w:rsidRPr="00D707B5" w:rsidRDefault="00BB391C" w:rsidP="00BB391C">
      <w:pPr>
        <w:spacing w:line="276" w:lineRule="auto"/>
      </w:pPr>
      <w:r w:rsidRPr="00D707B5">
        <w:t xml:space="preserve">Store in a place accessible by authorized persons only. </w:t>
      </w:r>
    </w:p>
    <w:p w14:paraId="1831A21B" w14:textId="77777777" w:rsidR="00BB391C" w:rsidRPr="00D707B5" w:rsidRDefault="00BB391C" w:rsidP="00BB391C">
      <w:pPr>
        <w:spacing w:line="276" w:lineRule="auto"/>
        <w:rPr>
          <w:bCs/>
        </w:rPr>
      </w:pPr>
      <w:r w:rsidRPr="00D707B5">
        <w:t xml:space="preserve">Keep away from direct sunlight. </w:t>
      </w:r>
    </w:p>
    <w:p w14:paraId="432492EA" w14:textId="77777777" w:rsidR="00BB391C" w:rsidRPr="00D707B5" w:rsidRDefault="00BB391C" w:rsidP="00BB391C">
      <w:pPr>
        <w:spacing w:line="276" w:lineRule="auto"/>
      </w:pPr>
      <w:r w:rsidRPr="00D707B5">
        <w:t>Keep away from food, drink and animal feeding stuffs.</w:t>
      </w:r>
    </w:p>
    <w:p w14:paraId="6D25022E" w14:textId="77777777" w:rsidR="00BB391C" w:rsidRPr="00D707B5" w:rsidRDefault="00BB391C" w:rsidP="00BB391C">
      <w:pPr>
        <w:spacing w:line="276" w:lineRule="auto"/>
      </w:pPr>
      <w:r w:rsidRPr="00D707B5">
        <w:t>Product is expected to be stable under normal conditions.</w:t>
      </w:r>
    </w:p>
    <w:p w14:paraId="3FD1A37C" w14:textId="77777777" w:rsidR="00BB391C" w:rsidRDefault="00BB391C" w:rsidP="00BB391C">
      <w:pPr>
        <w:spacing w:line="276" w:lineRule="auto"/>
        <w:rPr>
          <w:rFonts w:cs="LiberationSans"/>
          <w:szCs w:val="16"/>
          <w:lang w:eastAsia="en-GB"/>
        </w:rPr>
      </w:pPr>
      <w:r w:rsidRPr="00D707B5">
        <w:rPr>
          <w:rFonts w:cs="LiberationSans"/>
          <w:szCs w:val="16"/>
          <w:lang w:eastAsia="en-GB"/>
        </w:rPr>
        <w:t>Shelf life of 24 months</w:t>
      </w:r>
    </w:p>
    <w:p w14:paraId="6879A0CA" w14:textId="77777777" w:rsidR="00E56522" w:rsidRDefault="00E56522" w:rsidP="00AA4C7D">
      <w:pPr>
        <w:spacing w:line="276" w:lineRule="auto"/>
        <w:rPr>
          <w:rFonts w:cs="LiberationSans"/>
          <w:szCs w:val="16"/>
          <w:lang w:eastAsia="en-GB"/>
        </w:rPr>
      </w:pPr>
    </w:p>
    <w:p w14:paraId="1D1A4FEF" w14:textId="77777777" w:rsidR="00E56522" w:rsidRDefault="00E56522" w:rsidP="00AA4C7D">
      <w:pPr>
        <w:spacing w:line="276" w:lineRule="auto"/>
        <w:rPr>
          <w:rFonts w:cs="LiberationSans"/>
          <w:szCs w:val="16"/>
          <w:lang w:eastAsia="en-GB"/>
        </w:rPr>
      </w:pPr>
    </w:p>
    <w:p w14:paraId="1579428B" w14:textId="77777777" w:rsidR="00E56522" w:rsidRDefault="00E56522" w:rsidP="00AA4C7D">
      <w:pPr>
        <w:spacing w:line="276" w:lineRule="auto"/>
        <w:rPr>
          <w:rFonts w:cs="LiberationSans"/>
          <w:szCs w:val="16"/>
          <w:lang w:eastAsia="en-GB"/>
        </w:rPr>
      </w:pPr>
    </w:p>
    <w:p w14:paraId="67FA833E" w14:textId="77777777" w:rsidR="00E56522" w:rsidRDefault="00E56522" w:rsidP="00AA4C7D">
      <w:pPr>
        <w:spacing w:line="276" w:lineRule="auto"/>
        <w:rPr>
          <w:rFonts w:cs="LiberationSans"/>
          <w:szCs w:val="16"/>
          <w:lang w:eastAsia="en-GB"/>
        </w:rPr>
      </w:pPr>
    </w:p>
    <w:p w14:paraId="1089DCEF" w14:textId="77777777" w:rsidR="00E56522" w:rsidRDefault="00E56522" w:rsidP="00AA4C7D">
      <w:pPr>
        <w:spacing w:line="276" w:lineRule="auto"/>
        <w:rPr>
          <w:rFonts w:cs="LiberationSans"/>
          <w:szCs w:val="16"/>
          <w:lang w:eastAsia="en-GB"/>
        </w:rPr>
      </w:pPr>
    </w:p>
    <w:p w14:paraId="13ED7686" w14:textId="77777777" w:rsidR="00E56522" w:rsidRDefault="00E56522" w:rsidP="00AA4C7D">
      <w:pPr>
        <w:spacing w:line="276" w:lineRule="auto"/>
        <w:rPr>
          <w:rFonts w:cs="LiberationSans"/>
          <w:szCs w:val="16"/>
          <w:lang w:eastAsia="en-GB"/>
        </w:rPr>
      </w:pPr>
    </w:p>
    <w:p w14:paraId="17E8A0EA" w14:textId="77777777" w:rsidR="00E56522" w:rsidRDefault="00E56522" w:rsidP="00AA4C7D">
      <w:pPr>
        <w:spacing w:line="276" w:lineRule="auto"/>
        <w:rPr>
          <w:rFonts w:cs="LiberationSans"/>
          <w:szCs w:val="16"/>
          <w:lang w:eastAsia="en-GB"/>
        </w:rPr>
      </w:pPr>
    </w:p>
    <w:p w14:paraId="5271E741" w14:textId="77777777" w:rsidR="00E56522" w:rsidRDefault="00E56522" w:rsidP="00AA4C7D">
      <w:pPr>
        <w:spacing w:line="276" w:lineRule="auto"/>
        <w:rPr>
          <w:rFonts w:cs="LiberationSans"/>
          <w:szCs w:val="16"/>
          <w:lang w:eastAsia="en-GB"/>
        </w:rPr>
      </w:pPr>
    </w:p>
    <w:p w14:paraId="76C195EE" w14:textId="77777777" w:rsidR="00E56522" w:rsidRDefault="00E56522" w:rsidP="00AA4C7D">
      <w:pPr>
        <w:spacing w:line="276" w:lineRule="auto"/>
        <w:rPr>
          <w:rFonts w:cs="LiberationSans"/>
          <w:szCs w:val="16"/>
          <w:lang w:eastAsia="en-GB"/>
        </w:rPr>
      </w:pPr>
    </w:p>
    <w:p w14:paraId="7BA1CC2F" w14:textId="77777777" w:rsidR="00E56522" w:rsidRDefault="00E56522" w:rsidP="00AA4C7D">
      <w:pPr>
        <w:spacing w:line="276" w:lineRule="auto"/>
        <w:rPr>
          <w:rFonts w:cs="LiberationSans"/>
          <w:szCs w:val="16"/>
          <w:lang w:eastAsia="en-GB"/>
        </w:rPr>
      </w:pPr>
    </w:p>
    <w:p w14:paraId="092329AE" w14:textId="77777777" w:rsidR="00E56522" w:rsidRDefault="00E56522" w:rsidP="00AA4C7D">
      <w:pPr>
        <w:spacing w:line="276" w:lineRule="auto"/>
        <w:rPr>
          <w:rFonts w:cs="LiberationSans"/>
          <w:szCs w:val="16"/>
          <w:lang w:eastAsia="en-GB"/>
        </w:rPr>
      </w:pPr>
    </w:p>
    <w:p w14:paraId="25029C67" w14:textId="77777777" w:rsidR="00E56522" w:rsidRDefault="00E56522" w:rsidP="00AA4C7D">
      <w:pPr>
        <w:spacing w:line="276" w:lineRule="auto"/>
        <w:rPr>
          <w:rFonts w:cs="LiberationSans"/>
          <w:szCs w:val="16"/>
          <w:lang w:eastAsia="en-GB"/>
        </w:rPr>
      </w:pPr>
    </w:p>
    <w:p w14:paraId="7036EAFD" w14:textId="77777777" w:rsidR="00E56522" w:rsidRDefault="00E56522" w:rsidP="00AA4C7D">
      <w:pPr>
        <w:spacing w:line="276" w:lineRule="auto"/>
        <w:rPr>
          <w:rFonts w:cs="LiberationSans"/>
          <w:szCs w:val="16"/>
          <w:lang w:eastAsia="en-GB"/>
        </w:rPr>
      </w:pPr>
    </w:p>
    <w:p w14:paraId="05E1E85F" w14:textId="6138683E" w:rsidR="000E7C9B" w:rsidRDefault="00A53EE0" w:rsidP="00C672CF">
      <w:pPr>
        <w:pStyle w:val="Titre1"/>
        <w:numPr>
          <w:ilvl w:val="0"/>
          <w:numId w:val="47"/>
        </w:numPr>
        <w:rPr>
          <w:rFonts w:eastAsia="Calibri"/>
        </w:rPr>
      </w:pPr>
      <w:bookmarkStart w:id="1868" w:name="_Toc377649077"/>
      <w:bookmarkStart w:id="1869" w:name="_Toc377650930"/>
      <w:bookmarkStart w:id="1870" w:name="_Toc377651057"/>
      <w:bookmarkStart w:id="1871" w:name="_Toc377653327"/>
      <w:bookmarkStart w:id="1872" w:name="_Toc378351636"/>
      <w:bookmarkStart w:id="1873" w:name="_Toc378681385"/>
      <w:bookmarkStart w:id="1874" w:name="_Toc378682305"/>
      <w:bookmarkStart w:id="1875" w:name="_Toc378683752"/>
      <w:bookmarkStart w:id="1876" w:name="_Toc378685440"/>
      <w:bookmarkStart w:id="1877" w:name="_Toc378685576"/>
      <w:bookmarkStart w:id="1878" w:name="_Toc378691786"/>
      <w:bookmarkStart w:id="1879" w:name="_Toc378692244"/>
      <w:bookmarkStart w:id="1880" w:name="_Toc378692381"/>
      <w:bookmarkStart w:id="1881" w:name="_Toc378692518"/>
      <w:bookmarkStart w:id="1882" w:name="_Toc378682321"/>
      <w:bookmarkStart w:id="1883" w:name="_Toc522027102"/>
      <w:bookmarkStart w:id="1884" w:name="_Toc522701484"/>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6A564B">
        <w:rPr>
          <w:rFonts w:eastAsia="Calibri"/>
        </w:rPr>
        <w:t>Annexes</w:t>
      </w:r>
      <w:bookmarkStart w:id="1885" w:name="_Toc389729189"/>
      <w:bookmarkStart w:id="1886" w:name="_Toc403472827"/>
      <w:bookmarkStart w:id="1887" w:name="_Toc521506620"/>
      <w:bookmarkEnd w:id="1323"/>
      <w:bookmarkEnd w:id="1324"/>
      <w:bookmarkEnd w:id="1883"/>
      <w:bookmarkEnd w:id="1884"/>
    </w:p>
    <w:p w14:paraId="469C2CC0" w14:textId="77777777" w:rsidR="00A53EE0" w:rsidRPr="000E7C9B" w:rsidRDefault="00045F3A" w:rsidP="00C672CF">
      <w:pPr>
        <w:pStyle w:val="Titre2"/>
        <w:numPr>
          <w:ilvl w:val="1"/>
          <w:numId w:val="47"/>
        </w:numPr>
      </w:pPr>
      <w:bookmarkStart w:id="1888" w:name="_Toc522027103"/>
      <w:bookmarkStart w:id="1889" w:name="_Toc522701485"/>
      <w:r w:rsidRPr="00045F3A">
        <w:t>List of studies for the biocidal product</w:t>
      </w:r>
      <w:bookmarkEnd w:id="1885"/>
      <w:r w:rsidRPr="00045F3A">
        <w:t xml:space="preserve"> (family)</w:t>
      </w:r>
      <w:bookmarkEnd w:id="1886"/>
      <w:bookmarkEnd w:id="1887"/>
      <w:bookmarkEnd w:id="1888"/>
      <w:bookmarkEnd w:id="1889"/>
    </w:p>
    <w:p w14:paraId="706D89FA" w14:textId="77777777" w:rsidR="00ED74EE" w:rsidRPr="00ED74EE" w:rsidRDefault="00ED74EE" w:rsidP="00ED74EE">
      <w:pPr>
        <w:pStyle w:val="Absatz"/>
        <w:rPr>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1389"/>
        <w:gridCol w:w="654"/>
        <w:gridCol w:w="3276"/>
        <w:gridCol w:w="1457"/>
        <w:gridCol w:w="881"/>
      </w:tblGrid>
      <w:tr w:rsidR="00ED74EE" w:rsidRPr="00ED74EE" w14:paraId="2FBA79A9" w14:textId="77777777" w:rsidTr="00EB2C34">
        <w:trPr>
          <w:cantSplit/>
          <w:tblHeader/>
        </w:trPr>
        <w:tc>
          <w:tcPr>
            <w:tcW w:w="0" w:type="auto"/>
          </w:tcPr>
          <w:p w14:paraId="35533FEB" w14:textId="77777777" w:rsidR="00ED74EE" w:rsidRPr="00ED74EE" w:rsidRDefault="00ED74EE" w:rsidP="00ED74EE">
            <w:pPr>
              <w:rPr>
                <w:b/>
                <w:snapToGrid w:val="0"/>
              </w:rPr>
            </w:pPr>
            <w:r w:rsidRPr="00ED74EE">
              <w:rPr>
                <w:b/>
                <w:snapToGrid w:val="0"/>
              </w:rPr>
              <w:t>Section No / Reference No</w:t>
            </w:r>
          </w:p>
        </w:tc>
        <w:tc>
          <w:tcPr>
            <w:tcW w:w="0" w:type="auto"/>
          </w:tcPr>
          <w:p w14:paraId="55C7FD33" w14:textId="77777777" w:rsidR="00ED74EE" w:rsidRPr="00ED74EE" w:rsidRDefault="00ED74EE" w:rsidP="00ED74EE">
            <w:pPr>
              <w:rPr>
                <w:b/>
                <w:snapToGrid w:val="0"/>
              </w:rPr>
            </w:pPr>
            <w:r w:rsidRPr="00ED74EE">
              <w:rPr>
                <w:b/>
                <w:snapToGrid w:val="0"/>
              </w:rPr>
              <w:t>Author(s)</w:t>
            </w:r>
          </w:p>
        </w:tc>
        <w:tc>
          <w:tcPr>
            <w:tcW w:w="0" w:type="auto"/>
          </w:tcPr>
          <w:p w14:paraId="74497DC4" w14:textId="77777777" w:rsidR="00ED74EE" w:rsidRPr="00ED74EE" w:rsidRDefault="00ED74EE" w:rsidP="00ED74EE">
            <w:pPr>
              <w:rPr>
                <w:b/>
                <w:snapToGrid w:val="0"/>
              </w:rPr>
            </w:pPr>
            <w:r w:rsidRPr="00ED74EE">
              <w:rPr>
                <w:b/>
                <w:snapToGrid w:val="0"/>
              </w:rPr>
              <w:t>Year</w:t>
            </w:r>
          </w:p>
        </w:tc>
        <w:tc>
          <w:tcPr>
            <w:tcW w:w="0" w:type="auto"/>
          </w:tcPr>
          <w:p w14:paraId="426ACC27" w14:textId="77777777" w:rsidR="00ED74EE" w:rsidRPr="00ED74EE" w:rsidRDefault="00ED74EE" w:rsidP="00ED74EE">
            <w:pPr>
              <w:rPr>
                <w:b/>
                <w:snapToGrid w:val="0"/>
              </w:rPr>
            </w:pPr>
            <w:r w:rsidRPr="00ED74EE">
              <w:rPr>
                <w:b/>
                <w:snapToGrid w:val="0"/>
              </w:rPr>
              <w:t>Title</w:t>
            </w:r>
            <w:r w:rsidRPr="00ED74EE">
              <w:rPr>
                <w:b/>
                <w:snapToGrid w:val="0"/>
              </w:rPr>
              <w:br/>
              <w:t>Source</w:t>
            </w:r>
            <w:r w:rsidRPr="00ED74EE">
              <w:rPr>
                <w:b/>
                <w:snapToGrid w:val="0"/>
              </w:rPr>
              <w:br/>
              <w:t>Report No</w:t>
            </w:r>
            <w:r w:rsidRPr="00ED74EE">
              <w:rPr>
                <w:b/>
                <w:snapToGrid w:val="0"/>
              </w:rPr>
              <w:br/>
              <w:t>GLP (where relevant) / (Un)Published</w:t>
            </w:r>
          </w:p>
        </w:tc>
        <w:tc>
          <w:tcPr>
            <w:tcW w:w="0" w:type="auto"/>
          </w:tcPr>
          <w:p w14:paraId="1626C911" w14:textId="77777777" w:rsidR="00ED74EE" w:rsidRPr="00ED74EE" w:rsidRDefault="00ED74EE" w:rsidP="00ED74EE">
            <w:pPr>
              <w:rPr>
                <w:b/>
                <w:snapToGrid w:val="0"/>
              </w:rPr>
            </w:pPr>
            <w:r w:rsidRPr="00ED74EE">
              <w:rPr>
                <w:b/>
                <w:snapToGrid w:val="0"/>
              </w:rPr>
              <w:t>Data Protection Claimed</w:t>
            </w:r>
            <w:r w:rsidRPr="00ED74EE">
              <w:rPr>
                <w:b/>
                <w:snapToGrid w:val="0"/>
              </w:rPr>
              <w:br/>
              <w:t>(Yes/No)</w:t>
            </w:r>
          </w:p>
        </w:tc>
        <w:tc>
          <w:tcPr>
            <w:tcW w:w="0" w:type="auto"/>
          </w:tcPr>
          <w:p w14:paraId="68FC3CEF" w14:textId="77777777" w:rsidR="00ED74EE" w:rsidRPr="00ED74EE" w:rsidRDefault="00ED74EE" w:rsidP="00ED74EE">
            <w:pPr>
              <w:rPr>
                <w:b/>
                <w:snapToGrid w:val="0"/>
              </w:rPr>
            </w:pPr>
            <w:r w:rsidRPr="00ED74EE">
              <w:rPr>
                <w:b/>
                <w:snapToGrid w:val="0"/>
              </w:rPr>
              <w:t>Owner</w:t>
            </w:r>
          </w:p>
        </w:tc>
      </w:tr>
      <w:tr w:rsidR="00ED74EE" w:rsidRPr="00ED74EE" w14:paraId="55AA6C5A" w14:textId="77777777" w:rsidTr="00EB2C34">
        <w:trPr>
          <w:cantSplit/>
          <w:tblHeader/>
        </w:trPr>
        <w:tc>
          <w:tcPr>
            <w:tcW w:w="0" w:type="auto"/>
          </w:tcPr>
          <w:p w14:paraId="1FDA2442" w14:textId="77777777" w:rsidR="00ED74EE" w:rsidRPr="00ED74EE" w:rsidRDefault="00ED74EE" w:rsidP="00ED74EE">
            <w:pPr>
              <w:rPr>
                <w:snapToGrid w:val="0"/>
              </w:rPr>
            </w:pPr>
            <w:r w:rsidRPr="00ED74EE">
              <w:rPr>
                <w:snapToGrid w:val="0"/>
              </w:rPr>
              <w:t>3.1-01, 3.2-01, 3.4.1-01, 02 and 03</w:t>
            </w:r>
          </w:p>
        </w:tc>
        <w:tc>
          <w:tcPr>
            <w:tcW w:w="0" w:type="auto"/>
          </w:tcPr>
          <w:p w14:paraId="0EADC5FB" w14:textId="77777777" w:rsidR="00ED74EE" w:rsidRPr="00ED74EE" w:rsidRDefault="00ED74EE" w:rsidP="00ED74EE">
            <w:pPr>
              <w:rPr>
                <w:rFonts w:cs="Arial"/>
              </w:rPr>
            </w:pPr>
            <w:r w:rsidRPr="00ED74EE">
              <w:rPr>
                <w:rFonts w:cs="Arial"/>
              </w:rPr>
              <w:t xml:space="preserve">Manka, S </w:t>
            </w:r>
          </w:p>
        </w:tc>
        <w:tc>
          <w:tcPr>
            <w:tcW w:w="0" w:type="auto"/>
          </w:tcPr>
          <w:p w14:paraId="3B90E508" w14:textId="77777777" w:rsidR="00ED74EE" w:rsidRPr="00ED74EE" w:rsidRDefault="00ED74EE" w:rsidP="00ED74EE">
            <w:pPr>
              <w:rPr>
                <w:rFonts w:cs="Arial"/>
              </w:rPr>
            </w:pPr>
            <w:r w:rsidRPr="00ED74EE">
              <w:rPr>
                <w:rFonts w:cs="Arial"/>
              </w:rPr>
              <w:t xml:space="preserve">2014 </w:t>
            </w:r>
          </w:p>
        </w:tc>
        <w:tc>
          <w:tcPr>
            <w:tcW w:w="0" w:type="auto"/>
          </w:tcPr>
          <w:p w14:paraId="40AF3C3F" w14:textId="77777777" w:rsidR="00ED74EE" w:rsidRPr="00ED74EE" w:rsidRDefault="00ED74EE" w:rsidP="00ED74EE">
            <w:pPr>
              <w:rPr>
                <w:rFonts w:cs="Arial"/>
              </w:rPr>
            </w:pPr>
            <w:r w:rsidRPr="00ED74EE">
              <w:rPr>
                <w:rFonts w:cs="Arial"/>
              </w:rPr>
              <w:t xml:space="preserve">Determination of Physico-Chemical Properties and Storage Stability Tests for Transfluthrin XX 0.45E </w:t>
            </w:r>
          </w:p>
          <w:p w14:paraId="1DA71CA6" w14:textId="77777777" w:rsidR="00ED74EE" w:rsidRPr="00ED74EE" w:rsidRDefault="00ED74EE" w:rsidP="00ED74EE">
            <w:pPr>
              <w:rPr>
                <w:rFonts w:cs="Arial"/>
              </w:rPr>
            </w:pPr>
            <w:r w:rsidRPr="00ED74EE">
              <w:rPr>
                <w:rFonts w:cs="Arial"/>
              </w:rPr>
              <w:t>BioGenius GmbH</w:t>
            </w:r>
          </w:p>
          <w:p w14:paraId="2F02C507" w14:textId="77777777" w:rsidR="00ED74EE" w:rsidRPr="00ED74EE" w:rsidRDefault="00ED74EE" w:rsidP="00ED74EE">
            <w:pPr>
              <w:rPr>
                <w:rFonts w:cs="Arial"/>
              </w:rPr>
            </w:pPr>
            <w:r w:rsidRPr="00ED74EE">
              <w:rPr>
                <w:rFonts w:cs="Arial"/>
              </w:rPr>
              <w:t>Report No. Mo4376</w:t>
            </w:r>
          </w:p>
          <w:p w14:paraId="184D6447" w14:textId="77777777" w:rsidR="00ED74EE" w:rsidRPr="00ED74EE" w:rsidRDefault="00ED74EE" w:rsidP="00ED74EE">
            <w:pPr>
              <w:rPr>
                <w:rFonts w:cs="Arial"/>
              </w:rPr>
            </w:pPr>
            <w:r w:rsidRPr="00ED74EE">
              <w:rPr>
                <w:rFonts w:cs="Arial"/>
              </w:rPr>
              <w:t>GLP</w:t>
            </w:r>
          </w:p>
          <w:p w14:paraId="6C0CBD40" w14:textId="77777777" w:rsidR="00ED74EE" w:rsidRPr="00ED74EE" w:rsidRDefault="00ED74EE" w:rsidP="00ED74EE">
            <w:pPr>
              <w:rPr>
                <w:rFonts w:cs="Arial"/>
              </w:rPr>
            </w:pPr>
            <w:r w:rsidRPr="00ED74EE">
              <w:rPr>
                <w:rFonts w:cs="Arial"/>
              </w:rPr>
              <w:t>Unpublished</w:t>
            </w:r>
          </w:p>
        </w:tc>
        <w:tc>
          <w:tcPr>
            <w:tcW w:w="0" w:type="auto"/>
          </w:tcPr>
          <w:p w14:paraId="3FC528B3" w14:textId="77777777" w:rsidR="00ED74EE" w:rsidRPr="00ED74EE" w:rsidRDefault="00ED74EE" w:rsidP="00ED74EE">
            <w:pPr>
              <w:rPr>
                <w:snapToGrid w:val="0"/>
              </w:rPr>
            </w:pPr>
            <w:r w:rsidRPr="00ED74EE">
              <w:rPr>
                <w:snapToGrid w:val="0"/>
              </w:rPr>
              <w:t>Yes</w:t>
            </w:r>
          </w:p>
        </w:tc>
        <w:tc>
          <w:tcPr>
            <w:tcW w:w="0" w:type="auto"/>
          </w:tcPr>
          <w:p w14:paraId="09B73CF6" w14:textId="77777777" w:rsidR="00ED74EE" w:rsidRPr="00ED74EE" w:rsidRDefault="00ED74EE" w:rsidP="00ED74EE">
            <w:pPr>
              <w:rPr>
                <w:snapToGrid w:val="0"/>
              </w:rPr>
            </w:pPr>
            <w:r w:rsidRPr="00ED74EE">
              <w:rPr>
                <w:snapToGrid w:val="0"/>
              </w:rPr>
              <w:t>Bayer</w:t>
            </w:r>
          </w:p>
        </w:tc>
      </w:tr>
      <w:tr w:rsidR="00ED74EE" w:rsidRPr="00ED74EE" w14:paraId="6CB1EF4A" w14:textId="77777777" w:rsidTr="00EB2C34">
        <w:trPr>
          <w:cantSplit/>
          <w:tblHeader/>
        </w:trPr>
        <w:tc>
          <w:tcPr>
            <w:tcW w:w="0" w:type="auto"/>
          </w:tcPr>
          <w:p w14:paraId="060BA160" w14:textId="77777777" w:rsidR="00ED74EE" w:rsidRPr="00ED74EE" w:rsidRDefault="00ED74EE" w:rsidP="00ED74EE">
            <w:pPr>
              <w:rPr>
                <w:snapToGrid w:val="0"/>
              </w:rPr>
            </w:pPr>
            <w:r w:rsidRPr="00ED74EE">
              <w:rPr>
                <w:snapToGrid w:val="0"/>
              </w:rPr>
              <w:t>3.5.13</w:t>
            </w:r>
          </w:p>
        </w:tc>
        <w:tc>
          <w:tcPr>
            <w:tcW w:w="0" w:type="auto"/>
          </w:tcPr>
          <w:p w14:paraId="073A89D7" w14:textId="77777777" w:rsidR="00ED74EE" w:rsidRPr="00ED74EE" w:rsidRDefault="00ED74EE" w:rsidP="00ED74EE">
            <w:pPr>
              <w:rPr>
                <w:rFonts w:cs="Arial"/>
              </w:rPr>
            </w:pPr>
            <w:r w:rsidRPr="00ED74EE">
              <w:rPr>
                <w:rFonts w:cs="Arial"/>
              </w:rPr>
              <w:t>Anon</w:t>
            </w:r>
          </w:p>
        </w:tc>
        <w:tc>
          <w:tcPr>
            <w:tcW w:w="0" w:type="auto"/>
          </w:tcPr>
          <w:p w14:paraId="6BC6A5CA" w14:textId="77777777" w:rsidR="00ED74EE" w:rsidRPr="00ED74EE" w:rsidRDefault="00ED74EE" w:rsidP="00ED74EE">
            <w:pPr>
              <w:rPr>
                <w:rFonts w:cs="Arial"/>
              </w:rPr>
            </w:pPr>
            <w:r w:rsidRPr="00ED74EE">
              <w:rPr>
                <w:rFonts w:cs="Arial"/>
              </w:rPr>
              <w:t>2014</w:t>
            </w:r>
          </w:p>
        </w:tc>
        <w:tc>
          <w:tcPr>
            <w:tcW w:w="0" w:type="auto"/>
          </w:tcPr>
          <w:p w14:paraId="3ED3286D" w14:textId="77777777" w:rsidR="00ED74EE" w:rsidRPr="00ED74EE" w:rsidRDefault="00ED74EE" w:rsidP="00ED74EE">
            <w:pPr>
              <w:rPr>
                <w:rFonts w:cs="Arial"/>
              </w:rPr>
            </w:pPr>
            <w:r w:rsidRPr="00ED74EE">
              <w:rPr>
                <w:rFonts w:cs="Arial"/>
              </w:rPr>
              <w:t>Packaging trials LT02</w:t>
            </w:r>
          </w:p>
          <w:p w14:paraId="45C2A2C2" w14:textId="77777777" w:rsidR="00ED74EE" w:rsidRPr="00ED74EE" w:rsidRDefault="00ED74EE" w:rsidP="00ED74EE">
            <w:pPr>
              <w:rPr>
                <w:rFonts w:cs="Arial"/>
              </w:rPr>
            </w:pPr>
            <w:r w:rsidRPr="00ED74EE">
              <w:rPr>
                <w:rFonts w:cs="Arial"/>
              </w:rPr>
              <w:t>Non-GLP</w:t>
            </w:r>
          </w:p>
          <w:p w14:paraId="56EAB90D" w14:textId="77777777" w:rsidR="00ED74EE" w:rsidRPr="00ED74EE" w:rsidRDefault="00ED74EE" w:rsidP="00ED74EE">
            <w:pPr>
              <w:rPr>
                <w:rFonts w:cs="Arial"/>
              </w:rPr>
            </w:pPr>
            <w:r w:rsidRPr="00ED74EE">
              <w:rPr>
                <w:rFonts w:cs="Arial"/>
              </w:rPr>
              <w:t>Unpublished</w:t>
            </w:r>
          </w:p>
        </w:tc>
        <w:tc>
          <w:tcPr>
            <w:tcW w:w="0" w:type="auto"/>
          </w:tcPr>
          <w:p w14:paraId="05CA19FE" w14:textId="77777777" w:rsidR="00ED74EE" w:rsidRPr="00ED74EE" w:rsidRDefault="00ED74EE" w:rsidP="00ED74EE">
            <w:pPr>
              <w:rPr>
                <w:snapToGrid w:val="0"/>
              </w:rPr>
            </w:pPr>
            <w:r w:rsidRPr="00ED74EE">
              <w:rPr>
                <w:snapToGrid w:val="0"/>
              </w:rPr>
              <w:t>Yes</w:t>
            </w:r>
          </w:p>
        </w:tc>
        <w:tc>
          <w:tcPr>
            <w:tcW w:w="0" w:type="auto"/>
          </w:tcPr>
          <w:p w14:paraId="3553D8D3" w14:textId="77777777" w:rsidR="00ED74EE" w:rsidRPr="00ED74EE" w:rsidRDefault="00ED74EE" w:rsidP="00ED74EE">
            <w:pPr>
              <w:rPr>
                <w:snapToGrid w:val="0"/>
              </w:rPr>
            </w:pPr>
            <w:r w:rsidRPr="00ED74EE">
              <w:rPr>
                <w:snapToGrid w:val="0"/>
              </w:rPr>
              <w:t>Yanco</w:t>
            </w:r>
          </w:p>
        </w:tc>
      </w:tr>
      <w:tr w:rsidR="00ED74EE" w:rsidRPr="00ED74EE" w14:paraId="6EB9AE56" w14:textId="77777777" w:rsidTr="00EB2C34">
        <w:trPr>
          <w:cantSplit/>
          <w:tblHeader/>
        </w:trPr>
        <w:tc>
          <w:tcPr>
            <w:tcW w:w="0" w:type="auto"/>
          </w:tcPr>
          <w:p w14:paraId="0135E585" w14:textId="77777777" w:rsidR="00ED74EE" w:rsidRPr="00ED74EE" w:rsidRDefault="00ED74EE" w:rsidP="00ED74EE">
            <w:pPr>
              <w:rPr>
                <w:snapToGrid w:val="0"/>
              </w:rPr>
            </w:pPr>
            <w:r w:rsidRPr="00ED74EE">
              <w:rPr>
                <w:snapToGrid w:val="0"/>
              </w:rPr>
              <w:t>3.5.14</w:t>
            </w:r>
          </w:p>
        </w:tc>
        <w:tc>
          <w:tcPr>
            <w:tcW w:w="0" w:type="auto"/>
          </w:tcPr>
          <w:p w14:paraId="0BB2C7B5" w14:textId="77777777" w:rsidR="00ED74EE" w:rsidRPr="00ED74EE" w:rsidRDefault="00ED74EE" w:rsidP="00ED74EE">
            <w:pPr>
              <w:rPr>
                <w:rFonts w:cs="Arial"/>
              </w:rPr>
            </w:pPr>
            <w:r w:rsidRPr="00ED74EE">
              <w:rPr>
                <w:rFonts w:cs="Arial"/>
              </w:rPr>
              <w:t>Lantham A</w:t>
            </w:r>
          </w:p>
        </w:tc>
        <w:tc>
          <w:tcPr>
            <w:tcW w:w="0" w:type="auto"/>
          </w:tcPr>
          <w:p w14:paraId="64A41A8F" w14:textId="77777777" w:rsidR="00ED74EE" w:rsidRPr="00ED74EE" w:rsidRDefault="00ED74EE" w:rsidP="00ED74EE">
            <w:pPr>
              <w:rPr>
                <w:rFonts w:cs="Arial"/>
              </w:rPr>
            </w:pPr>
            <w:r w:rsidRPr="00ED74EE">
              <w:rPr>
                <w:rFonts w:cs="Arial"/>
              </w:rPr>
              <w:t>2015</w:t>
            </w:r>
          </w:p>
        </w:tc>
        <w:tc>
          <w:tcPr>
            <w:tcW w:w="0" w:type="auto"/>
          </w:tcPr>
          <w:p w14:paraId="069BC0F3" w14:textId="77777777" w:rsidR="00ED74EE" w:rsidRPr="00ED74EE" w:rsidRDefault="00ED74EE" w:rsidP="00ED74EE">
            <w:pPr>
              <w:rPr>
                <w:rFonts w:cs="Arial"/>
              </w:rPr>
            </w:pPr>
            <w:r w:rsidRPr="00ED74EE">
              <w:rPr>
                <w:rFonts w:cs="Arial"/>
              </w:rPr>
              <w:t>Examination of rate of loss of transfluthrin on Moth hanger</w:t>
            </w:r>
          </w:p>
          <w:p w14:paraId="2045CFBE" w14:textId="77777777" w:rsidR="00ED74EE" w:rsidRPr="00ED74EE" w:rsidRDefault="00ED74EE" w:rsidP="00ED74EE">
            <w:pPr>
              <w:rPr>
                <w:rFonts w:cs="Arial"/>
              </w:rPr>
            </w:pPr>
            <w:r w:rsidRPr="00ED74EE">
              <w:rPr>
                <w:rFonts w:cs="Arial"/>
              </w:rPr>
              <w:t>Non-GLP</w:t>
            </w:r>
          </w:p>
          <w:p w14:paraId="313F7EF8" w14:textId="77777777" w:rsidR="00ED74EE" w:rsidRPr="00ED74EE" w:rsidRDefault="00ED74EE" w:rsidP="00ED74EE">
            <w:pPr>
              <w:rPr>
                <w:rFonts w:cs="Arial"/>
              </w:rPr>
            </w:pPr>
            <w:r w:rsidRPr="00ED74EE">
              <w:rPr>
                <w:rFonts w:cs="Arial"/>
              </w:rPr>
              <w:t>Unpublished</w:t>
            </w:r>
          </w:p>
        </w:tc>
        <w:tc>
          <w:tcPr>
            <w:tcW w:w="0" w:type="auto"/>
          </w:tcPr>
          <w:p w14:paraId="6BF6CCDA" w14:textId="77777777" w:rsidR="00ED74EE" w:rsidRPr="00ED74EE" w:rsidRDefault="00ED74EE" w:rsidP="00ED74EE">
            <w:pPr>
              <w:rPr>
                <w:snapToGrid w:val="0"/>
              </w:rPr>
            </w:pPr>
            <w:r w:rsidRPr="00ED74EE">
              <w:rPr>
                <w:snapToGrid w:val="0"/>
              </w:rPr>
              <w:t>Yes</w:t>
            </w:r>
          </w:p>
        </w:tc>
        <w:tc>
          <w:tcPr>
            <w:tcW w:w="0" w:type="auto"/>
          </w:tcPr>
          <w:p w14:paraId="761DC273" w14:textId="77777777" w:rsidR="00ED74EE" w:rsidRPr="00ED74EE" w:rsidRDefault="00ED74EE" w:rsidP="00ED74EE">
            <w:pPr>
              <w:rPr>
                <w:snapToGrid w:val="0"/>
              </w:rPr>
            </w:pPr>
            <w:r w:rsidRPr="00ED74EE">
              <w:rPr>
                <w:snapToGrid w:val="0"/>
              </w:rPr>
              <w:t>Yanco</w:t>
            </w:r>
          </w:p>
        </w:tc>
      </w:tr>
      <w:tr w:rsidR="00ED74EE" w:rsidRPr="00ED74EE" w14:paraId="7DD61E89" w14:textId="77777777" w:rsidTr="00EB2C34">
        <w:trPr>
          <w:cantSplit/>
          <w:tblHeader/>
        </w:trPr>
        <w:tc>
          <w:tcPr>
            <w:tcW w:w="0" w:type="auto"/>
          </w:tcPr>
          <w:p w14:paraId="6461FD1F" w14:textId="77777777" w:rsidR="00ED74EE" w:rsidRPr="00ED74EE" w:rsidRDefault="00ED74EE" w:rsidP="00ED74EE">
            <w:pPr>
              <w:rPr>
                <w:snapToGrid w:val="0"/>
              </w:rPr>
            </w:pPr>
            <w:r w:rsidRPr="00ED74EE">
              <w:rPr>
                <w:snapToGrid w:val="0"/>
              </w:rPr>
              <w:t>4.1-01</w:t>
            </w:r>
          </w:p>
        </w:tc>
        <w:tc>
          <w:tcPr>
            <w:tcW w:w="0" w:type="auto"/>
          </w:tcPr>
          <w:p w14:paraId="1E386D0C" w14:textId="77777777" w:rsidR="00ED74EE" w:rsidRPr="00ED74EE" w:rsidRDefault="00ED74EE" w:rsidP="00ED74EE">
            <w:pPr>
              <w:rPr>
                <w:rFonts w:cs="Arial"/>
              </w:rPr>
            </w:pPr>
            <w:r w:rsidRPr="00ED74EE">
              <w:rPr>
                <w:rFonts w:cs="Arial"/>
              </w:rPr>
              <w:t xml:space="preserve">Dornhagen J </w:t>
            </w:r>
          </w:p>
        </w:tc>
        <w:tc>
          <w:tcPr>
            <w:tcW w:w="0" w:type="auto"/>
          </w:tcPr>
          <w:p w14:paraId="75BC3694" w14:textId="77777777" w:rsidR="00ED74EE" w:rsidRPr="00ED74EE" w:rsidRDefault="00ED74EE" w:rsidP="00ED74EE">
            <w:pPr>
              <w:rPr>
                <w:rFonts w:cs="Arial"/>
              </w:rPr>
            </w:pPr>
            <w:r w:rsidRPr="00ED74EE">
              <w:rPr>
                <w:rFonts w:cs="Arial"/>
              </w:rPr>
              <w:t xml:space="preserve">2012 </w:t>
            </w:r>
          </w:p>
        </w:tc>
        <w:tc>
          <w:tcPr>
            <w:tcW w:w="0" w:type="auto"/>
          </w:tcPr>
          <w:p w14:paraId="5086C812" w14:textId="77777777" w:rsidR="00ED74EE" w:rsidRPr="00B46DF0" w:rsidRDefault="00ED74EE" w:rsidP="00ED74EE">
            <w:pPr>
              <w:rPr>
                <w:rFonts w:cs="Arial"/>
                <w:lang w:val="fr-FR"/>
              </w:rPr>
            </w:pPr>
            <w:r w:rsidRPr="00B46DF0">
              <w:rPr>
                <w:rFonts w:cs="Arial"/>
                <w:lang w:val="fr-FR"/>
              </w:rPr>
              <w:t xml:space="preserve">Transfluthrin XX 0,45E Explosive Properties A14 </w:t>
            </w:r>
          </w:p>
          <w:p w14:paraId="5DB64190" w14:textId="77777777" w:rsidR="00ED74EE" w:rsidRPr="00B46DF0" w:rsidRDefault="00ED74EE" w:rsidP="00ED74EE">
            <w:pPr>
              <w:rPr>
                <w:rFonts w:cs="Arial"/>
                <w:lang w:val="fr-FR"/>
              </w:rPr>
            </w:pPr>
            <w:r w:rsidRPr="00B46DF0">
              <w:rPr>
                <w:rFonts w:cs="Arial"/>
                <w:lang w:val="fr-FR"/>
              </w:rPr>
              <w:t>SIEMENS AG</w:t>
            </w:r>
          </w:p>
          <w:p w14:paraId="33FE2826" w14:textId="77777777" w:rsidR="00ED74EE" w:rsidRPr="00ED74EE" w:rsidRDefault="00ED74EE" w:rsidP="00ED74EE">
            <w:pPr>
              <w:rPr>
                <w:rFonts w:cs="Arial"/>
              </w:rPr>
            </w:pPr>
            <w:r w:rsidRPr="00ED74EE">
              <w:rPr>
                <w:rFonts w:cs="Arial"/>
              </w:rPr>
              <w:t>Report No. 2012094.03</w:t>
            </w:r>
          </w:p>
          <w:p w14:paraId="385716CB" w14:textId="77777777" w:rsidR="00ED74EE" w:rsidRPr="00ED74EE" w:rsidRDefault="00ED74EE" w:rsidP="00ED74EE">
            <w:pPr>
              <w:rPr>
                <w:rFonts w:cs="Arial"/>
              </w:rPr>
            </w:pPr>
            <w:r w:rsidRPr="00ED74EE">
              <w:rPr>
                <w:rFonts w:cs="Arial"/>
              </w:rPr>
              <w:t>GLP</w:t>
            </w:r>
          </w:p>
          <w:p w14:paraId="00122D30" w14:textId="77777777" w:rsidR="00ED74EE" w:rsidRPr="00ED74EE" w:rsidRDefault="00ED74EE" w:rsidP="00ED74EE">
            <w:pPr>
              <w:rPr>
                <w:rFonts w:cs="Arial"/>
              </w:rPr>
            </w:pPr>
            <w:r w:rsidRPr="00ED74EE">
              <w:rPr>
                <w:rFonts w:cs="Arial"/>
              </w:rPr>
              <w:t>Unpublished</w:t>
            </w:r>
          </w:p>
        </w:tc>
        <w:tc>
          <w:tcPr>
            <w:tcW w:w="0" w:type="auto"/>
          </w:tcPr>
          <w:p w14:paraId="545C29D5" w14:textId="77777777" w:rsidR="00ED74EE" w:rsidRPr="00ED74EE" w:rsidRDefault="00ED74EE" w:rsidP="00ED74EE">
            <w:pPr>
              <w:rPr>
                <w:snapToGrid w:val="0"/>
              </w:rPr>
            </w:pPr>
            <w:r w:rsidRPr="00ED74EE">
              <w:rPr>
                <w:snapToGrid w:val="0"/>
              </w:rPr>
              <w:t>Yes</w:t>
            </w:r>
          </w:p>
        </w:tc>
        <w:tc>
          <w:tcPr>
            <w:tcW w:w="0" w:type="auto"/>
          </w:tcPr>
          <w:p w14:paraId="6EBDAE56" w14:textId="77777777" w:rsidR="00ED74EE" w:rsidRPr="00ED74EE" w:rsidRDefault="00ED74EE" w:rsidP="00ED74EE">
            <w:r w:rsidRPr="00ED74EE">
              <w:rPr>
                <w:snapToGrid w:val="0"/>
              </w:rPr>
              <w:t>Bayer</w:t>
            </w:r>
          </w:p>
        </w:tc>
      </w:tr>
      <w:tr w:rsidR="00ED74EE" w:rsidRPr="00ED74EE" w14:paraId="39C5A02E" w14:textId="77777777" w:rsidTr="00EB2C34">
        <w:trPr>
          <w:cantSplit/>
          <w:tblHeader/>
        </w:trPr>
        <w:tc>
          <w:tcPr>
            <w:tcW w:w="0" w:type="auto"/>
          </w:tcPr>
          <w:p w14:paraId="1A5E735F" w14:textId="77777777" w:rsidR="00ED74EE" w:rsidRPr="00ED74EE" w:rsidRDefault="00ED74EE" w:rsidP="00ED74EE">
            <w:pPr>
              <w:rPr>
                <w:snapToGrid w:val="0"/>
              </w:rPr>
            </w:pPr>
            <w:r w:rsidRPr="00ED74EE">
              <w:rPr>
                <w:snapToGrid w:val="0"/>
              </w:rPr>
              <w:t>4.2-01</w:t>
            </w:r>
          </w:p>
        </w:tc>
        <w:tc>
          <w:tcPr>
            <w:tcW w:w="0" w:type="auto"/>
          </w:tcPr>
          <w:p w14:paraId="347CB1E5" w14:textId="77777777" w:rsidR="00ED74EE" w:rsidRPr="00ED74EE" w:rsidRDefault="00ED74EE" w:rsidP="00ED74EE">
            <w:pPr>
              <w:rPr>
                <w:rFonts w:cs="Arial"/>
              </w:rPr>
            </w:pPr>
            <w:r w:rsidRPr="00ED74EE">
              <w:rPr>
                <w:rFonts w:cs="Arial"/>
              </w:rPr>
              <w:t xml:space="preserve">Dornhagen J </w:t>
            </w:r>
          </w:p>
        </w:tc>
        <w:tc>
          <w:tcPr>
            <w:tcW w:w="0" w:type="auto"/>
          </w:tcPr>
          <w:p w14:paraId="2EC16261" w14:textId="77777777" w:rsidR="00ED74EE" w:rsidRPr="00ED74EE" w:rsidRDefault="00ED74EE" w:rsidP="00ED74EE">
            <w:pPr>
              <w:rPr>
                <w:rFonts w:cs="Arial"/>
              </w:rPr>
            </w:pPr>
            <w:r w:rsidRPr="00ED74EE">
              <w:rPr>
                <w:rFonts w:cs="Arial"/>
              </w:rPr>
              <w:t xml:space="preserve">2012 </w:t>
            </w:r>
          </w:p>
        </w:tc>
        <w:tc>
          <w:tcPr>
            <w:tcW w:w="0" w:type="auto"/>
          </w:tcPr>
          <w:p w14:paraId="4BE7E1F4" w14:textId="77777777" w:rsidR="00ED74EE" w:rsidRPr="00ED74EE" w:rsidRDefault="00ED74EE" w:rsidP="00ED74EE">
            <w:pPr>
              <w:rPr>
                <w:rFonts w:cs="Arial"/>
              </w:rPr>
            </w:pPr>
            <w:r w:rsidRPr="00ED74EE">
              <w:rPr>
                <w:rFonts w:cs="Arial"/>
              </w:rPr>
              <w:t xml:space="preserve">Transfluthrin XX 0,45E: Flammability A.10. </w:t>
            </w:r>
          </w:p>
          <w:p w14:paraId="19D428C2" w14:textId="77777777" w:rsidR="00ED74EE" w:rsidRPr="00ED74EE" w:rsidRDefault="00ED74EE" w:rsidP="00ED74EE">
            <w:pPr>
              <w:rPr>
                <w:rFonts w:cs="Arial"/>
              </w:rPr>
            </w:pPr>
            <w:r w:rsidRPr="00ED74EE">
              <w:rPr>
                <w:rFonts w:cs="Arial"/>
              </w:rPr>
              <w:t>SIEMENS AG</w:t>
            </w:r>
          </w:p>
          <w:p w14:paraId="7B2C4927" w14:textId="77777777" w:rsidR="00ED74EE" w:rsidRPr="00ED74EE" w:rsidRDefault="00ED74EE" w:rsidP="00ED74EE">
            <w:pPr>
              <w:rPr>
                <w:rFonts w:cs="Arial"/>
              </w:rPr>
            </w:pPr>
            <w:r w:rsidRPr="00ED74EE">
              <w:rPr>
                <w:rFonts w:cs="Arial"/>
              </w:rPr>
              <w:t>Report No. 20120094.01</w:t>
            </w:r>
          </w:p>
          <w:p w14:paraId="6CFF6396" w14:textId="77777777" w:rsidR="00ED74EE" w:rsidRPr="00ED74EE" w:rsidRDefault="00ED74EE" w:rsidP="00ED74EE">
            <w:pPr>
              <w:rPr>
                <w:rFonts w:cs="Arial"/>
              </w:rPr>
            </w:pPr>
            <w:r w:rsidRPr="00ED74EE">
              <w:rPr>
                <w:rFonts w:cs="Arial"/>
              </w:rPr>
              <w:t>GLP</w:t>
            </w:r>
          </w:p>
          <w:p w14:paraId="1C9C6C9A" w14:textId="77777777" w:rsidR="00ED74EE" w:rsidRPr="00ED74EE" w:rsidRDefault="00ED74EE" w:rsidP="00ED74EE">
            <w:pPr>
              <w:rPr>
                <w:rFonts w:cs="Arial"/>
              </w:rPr>
            </w:pPr>
            <w:r w:rsidRPr="00ED74EE">
              <w:rPr>
                <w:rFonts w:cs="Arial"/>
              </w:rPr>
              <w:t>Unpublished</w:t>
            </w:r>
          </w:p>
        </w:tc>
        <w:tc>
          <w:tcPr>
            <w:tcW w:w="0" w:type="auto"/>
          </w:tcPr>
          <w:p w14:paraId="37FF1435" w14:textId="77777777" w:rsidR="00ED74EE" w:rsidRPr="00ED74EE" w:rsidRDefault="00ED74EE" w:rsidP="00ED74EE">
            <w:pPr>
              <w:rPr>
                <w:snapToGrid w:val="0"/>
              </w:rPr>
            </w:pPr>
            <w:r w:rsidRPr="00ED74EE">
              <w:rPr>
                <w:snapToGrid w:val="0"/>
              </w:rPr>
              <w:t>Yes</w:t>
            </w:r>
          </w:p>
        </w:tc>
        <w:tc>
          <w:tcPr>
            <w:tcW w:w="0" w:type="auto"/>
          </w:tcPr>
          <w:p w14:paraId="4FB6FAF0" w14:textId="77777777" w:rsidR="00ED74EE" w:rsidRPr="00ED74EE" w:rsidRDefault="00ED74EE" w:rsidP="00ED74EE">
            <w:r w:rsidRPr="00ED74EE">
              <w:rPr>
                <w:snapToGrid w:val="0"/>
              </w:rPr>
              <w:t>Bayer</w:t>
            </w:r>
          </w:p>
        </w:tc>
      </w:tr>
      <w:tr w:rsidR="00ED74EE" w:rsidRPr="00ED74EE" w14:paraId="3EC6DBEE" w14:textId="77777777" w:rsidTr="00EB2C34">
        <w:trPr>
          <w:cantSplit/>
          <w:tblHeader/>
        </w:trPr>
        <w:tc>
          <w:tcPr>
            <w:tcW w:w="0" w:type="auto"/>
          </w:tcPr>
          <w:p w14:paraId="6D9EDA20" w14:textId="77777777" w:rsidR="00ED74EE" w:rsidRPr="00ED74EE" w:rsidRDefault="00ED74EE" w:rsidP="00ED74EE">
            <w:pPr>
              <w:rPr>
                <w:snapToGrid w:val="0"/>
              </w:rPr>
            </w:pPr>
            <w:r w:rsidRPr="00ED74EE">
              <w:rPr>
                <w:snapToGrid w:val="0"/>
              </w:rPr>
              <w:t>4.4-01</w:t>
            </w:r>
          </w:p>
        </w:tc>
        <w:tc>
          <w:tcPr>
            <w:tcW w:w="0" w:type="auto"/>
          </w:tcPr>
          <w:p w14:paraId="02230087" w14:textId="77777777" w:rsidR="00ED74EE" w:rsidRPr="00ED74EE" w:rsidRDefault="00ED74EE" w:rsidP="00ED74EE">
            <w:pPr>
              <w:rPr>
                <w:rFonts w:cs="Arial"/>
              </w:rPr>
            </w:pPr>
            <w:r w:rsidRPr="00ED74EE">
              <w:rPr>
                <w:rFonts w:cs="Arial"/>
              </w:rPr>
              <w:t xml:space="preserve">Dornhagen J </w:t>
            </w:r>
          </w:p>
        </w:tc>
        <w:tc>
          <w:tcPr>
            <w:tcW w:w="0" w:type="auto"/>
          </w:tcPr>
          <w:p w14:paraId="13D7FB1C" w14:textId="77777777" w:rsidR="00ED74EE" w:rsidRPr="00ED74EE" w:rsidRDefault="00ED74EE" w:rsidP="00ED74EE">
            <w:pPr>
              <w:rPr>
                <w:rFonts w:cs="Arial"/>
              </w:rPr>
            </w:pPr>
            <w:r w:rsidRPr="00ED74EE">
              <w:rPr>
                <w:rFonts w:cs="Arial"/>
              </w:rPr>
              <w:t xml:space="preserve">2012 </w:t>
            </w:r>
          </w:p>
        </w:tc>
        <w:tc>
          <w:tcPr>
            <w:tcW w:w="0" w:type="auto"/>
          </w:tcPr>
          <w:p w14:paraId="5FC92043" w14:textId="77777777" w:rsidR="00ED74EE" w:rsidRPr="00ED74EE" w:rsidRDefault="00ED74EE" w:rsidP="00ED74EE">
            <w:pPr>
              <w:rPr>
                <w:rFonts w:cs="Arial"/>
              </w:rPr>
            </w:pPr>
            <w:r w:rsidRPr="00ED74EE">
              <w:rPr>
                <w:rFonts w:cs="Arial"/>
              </w:rPr>
              <w:t xml:space="preserve">Transfluthrin XX 0,45E: Oxidising Properties A.17. </w:t>
            </w:r>
          </w:p>
          <w:p w14:paraId="41E798EF" w14:textId="77777777" w:rsidR="00ED74EE" w:rsidRPr="00ED74EE" w:rsidRDefault="00ED74EE" w:rsidP="00ED74EE">
            <w:pPr>
              <w:rPr>
                <w:rFonts w:cs="Arial"/>
              </w:rPr>
            </w:pPr>
            <w:r w:rsidRPr="00ED74EE">
              <w:rPr>
                <w:rFonts w:cs="Arial"/>
              </w:rPr>
              <w:t>SIEMENS AG</w:t>
            </w:r>
          </w:p>
          <w:p w14:paraId="6CE2E68F" w14:textId="77777777" w:rsidR="00ED74EE" w:rsidRPr="00ED74EE" w:rsidRDefault="00ED74EE" w:rsidP="00ED74EE">
            <w:pPr>
              <w:rPr>
                <w:rFonts w:cs="Arial"/>
              </w:rPr>
            </w:pPr>
            <w:r w:rsidRPr="00ED74EE">
              <w:rPr>
                <w:rFonts w:cs="Arial"/>
              </w:rPr>
              <w:t>Report No. 20120094.05</w:t>
            </w:r>
          </w:p>
          <w:p w14:paraId="57B3DEB4" w14:textId="77777777" w:rsidR="00ED74EE" w:rsidRPr="00ED74EE" w:rsidRDefault="00ED74EE" w:rsidP="00ED74EE">
            <w:pPr>
              <w:rPr>
                <w:rFonts w:cs="Arial"/>
              </w:rPr>
            </w:pPr>
            <w:r w:rsidRPr="00ED74EE">
              <w:rPr>
                <w:rFonts w:cs="Arial"/>
              </w:rPr>
              <w:t>GLP</w:t>
            </w:r>
          </w:p>
          <w:p w14:paraId="2A7388D1" w14:textId="77777777" w:rsidR="00ED74EE" w:rsidRPr="00ED74EE" w:rsidRDefault="00ED74EE" w:rsidP="00ED74EE">
            <w:pPr>
              <w:rPr>
                <w:rFonts w:cs="Arial"/>
              </w:rPr>
            </w:pPr>
            <w:r w:rsidRPr="00ED74EE">
              <w:rPr>
                <w:rFonts w:cs="Arial"/>
              </w:rPr>
              <w:t>Unpublished</w:t>
            </w:r>
          </w:p>
        </w:tc>
        <w:tc>
          <w:tcPr>
            <w:tcW w:w="0" w:type="auto"/>
          </w:tcPr>
          <w:p w14:paraId="2D548335" w14:textId="77777777" w:rsidR="00ED74EE" w:rsidRPr="00ED74EE" w:rsidRDefault="00ED74EE" w:rsidP="00ED74EE">
            <w:pPr>
              <w:rPr>
                <w:snapToGrid w:val="0"/>
              </w:rPr>
            </w:pPr>
            <w:r w:rsidRPr="00ED74EE">
              <w:rPr>
                <w:snapToGrid w:val="0"/>
              </w:rPr>
              <w:t>Yes</w:t>
            </w:r>
          </w:p>
        </w:tc>
        <w:tc>
          <w:tcPr>
            <w:tcW w:w="0" w:type="auto"/>
          </w:tcPr>
          <w:p w14:paraId="1E3A5475" w14:textId="77777777" w:rsidR="00ED74EE" w:rsidRPr="00ED74EE" w:rsidRDefault="00ED74EE" w:rsidP="00ED74EE">
            <w:r w:rsidRPr="00ED74EE">
              <w:rPr>
                <w:snapToGrid w:val="0"/>
              </w:rPr>
              <w:t>Bayer</w:t>
            </w:r>
          </w:p>
        </w:tc>
      </w:tr>
      <w:tr w:rsidR="00ED74EE" w:rsidRPr="00ED74EE" w14:paraId="4B6B637A" w14:textId="77777777" w:rsidTr="00EB2C34">
        <w:trPr>
          <w:cantSplit/>
          <w:tblHeader/>
        </w:trPr>
        <w:tc>
          <w:tcPr>
            <w:tcW w:w="0" w:type="auto"/>
          </w:tcPr>
          <w:p w14:paraId="6DF0019D" w14:textId="77777777" w:rsidR="00ED74EE" w:rsidRPr="00ED74EE" w:rsidRDefault="00ED74EE" w:rsidP="00ED74EE">
            <w:pPr>
              <w:rPr>
                <w:snapToGrid w:val="0"/>
              </w:rPr>
            </w:pPr>
            <w:r w:rsidRPr="00ED74EE">
              <w:rPr>
                <w:snapToGrid w:val="0"/>
              </w:rPr>
              <w:t>4.17.1-01</w:t>
            </w:r>
          </w:p>
        </w:tc>
        <w:tc>
          <w:tcPr>
            <w:tcW w:w="0" w:type="auto"/>
          </w:tcPr>
          <w:p w14:paraId="2B7AE12B" w14:textId="77777777" w:rsidR="00ED74EE" w:rsidRPr="00ED74EE" w:rsidRDefault="00ED74EE" w:rsidP="00ED74EE">
            <w:pPr>
              <w:rPr>
                <w:rFonts w:cs="Arial"/>
              </w:rPr>
            </w:pPr>
            <w:r w:rsidRPr="00ED74EE">
              <w:rPr>
                <w:rFonts w:cs="Arial"/>
              </w:rPr>
              <w:t xml:space="preserve">Dornhagen J </w:t>
            </w:r>
          </w:p>
        </w:tc>
        <w:tc>
          <w:tcPr>
            <w:tcW w:w="0" w:type="auto"/>
          </w:tcPr>
          <w:p w14:paraId="241CEF49" w14:textId="77777777" w:rsidR="00ED74EE" w:rsidRPr="00ED74EE" w:rsidRDefault="00ED74EE" w:rsidP="00ED74EE">
            <w:pPr>
              <w:rPr>
                <w:rFonts w:cs="Arial"/>
              </w:rPr>
            </w:pPr>
            <w:r w:rsidRPr="00ED74EE">
              <w:rPr>
                <w:rFonts w:cs="Arial"/>
              </w:rPr>
              <w:t xml:space="preserve">2012 </w:t>
            </w:r>
          </w:p>
        </w:tc>
        <w:tc>
          <w:tcPr>
            <w:tcW w:w="0" w:type="auto"/>
          </w:tcPr>
          <w:p w14:paraId="051493FF" w14:textId="77777777" w:rsidR="00ED74EE" w:rsidRPr="00ED74EE" w:rsidRDefault="00ED74EE" w:rsidP="00ED74EE">
            <w:pPr>
              <w:rPr>
                <w:rFonts w:cs="Arial"/>
              </w:rPr>
            </w:pPr>
            <w:r w:rsidRPr="00ED74EE">
              <w:rPr>
                <w:rFonts w:cs="Arial"/>
              </w:rPr>
              <w:t xml:space="preserve">Transfluthrin XX 0,45E: Auto-flammability (Solids –Determination of Relative Self-Ignition Temperature) A.16. </w:t>
            </w:r>
          </w:p>
          <w:p w14:paraId="017E5443" w14:textId="77777777" w:rsidR="00ED74EE" w:rsidRPr="00ED74EE" w:rsidRDefault="00ED74EE" w:rsidP="00ED74EE">
            <w:pPr>
              <w:rPr>
                <w:rFonts w:cs="Arial"/>
              </w:rPr>
            </w:pPr>
            <w:r w:rsidRPr="00ED74EE">
              <w:rPr>
                <w:rFonts w:cs="Arial"/>
              </w:rPr>
              <w:t>SIEMENS AG</w:t>
            </w:r>
          </w:p>
          <w:p w14:paraId="667351C6" w14:textId="77777777" w:rsidR="00ED74EE" w:rsidRPr="00ED74EE" w:rsidRDefault="00ED74EE" w:rsidP="00ED74EE">
            <w:pPr>
              <w:rPr>
                <w:rFonts w:cs="Arial"/>
              </w:rPr>
            </w:pPr>
            <w:r w:rsidRPr="00ED74EE">
              <w:rPr>
                <w:rFonts w:cs="Arial"/>
              </w:rPr>
              <w:t>Report No. 20120094.04</w:t>
            </w:r>
          </w:p>
          <w:p w14:paraId="7115050D" w14:textId="77777777" w:rsidR="00ED74EE" w:rsidRPr="00ED74EE" w:rsidRDefault="00ED74EE" w:rsidP="00ED74EE">
            <w:pPr>
              <w:rPr>
                <w:rFonts w:cs="Arial"/>
              </w:rPr>
            </w:pPr>
            <w:r w:rsidRPr="00ED74EE">
              <w:rPr>
                <w:rFonts w:cs="Arial"/>
              </w:rPr>
              <w:t>GLP</w:t>
            </w:r>
          </w:p>
          <w:p w14:paraId="4E6FAD25" w14:textId="77777777" w:rsidR="00ED74EE" w:rsidRPr="00ED74EE" w:rsidRDefault="00ED74EE" w:rsidP="00ED74EE">
            <w:pPr>
              <w:rPr>
                <w:rFonts w:cs="Arial"/>
              </w:rPr>
            </w:pPr>
            <w:r w:rsidRPr="00ED74EE">
              <w:rPr>
                <w:rFonts w:cs="Arial"/>
              </w:rPr>
              <w:t>Unpublished</w:t>
            </w:r>
          </w:p>
        </w:tc>
        <w:tc>
          <w:tcPr>
            <w:tcW w:w="0" w:type="auto"/>
          </w:tcPr>
          <w:p w14:paraId="2D525429" w14:textId="77777777" w:rsidR="00ED74EE" w:rsidRPr="00ED74EE" w:rsidRDefault="00ED74EE" w:rsidP="00ED74EE">
            <w:pPr>
              <w:rPr>
                <w:snapToGrid w:val="0"/>
              </w:rPr>
            </w:pPr>
            <w:r w:rsidRPr="00ED74EE">
              <w:rPr>
                <w:snapToGrid w:val="0"/>
              </w:rPr>
              <w:t>Yes</w:t>
            </w:r>
          </w:p>
        </w:tc>
        <w:tc>
          <w:tcPr>
            <w:tcW w:w="0" w:type="auto"/>
          </w:tcPr>
          <w:p w14:paraId="4A737C11" w14:textId="77777777" w:rsidR="00ED74EE" w:rsidRPr="00ED74EE" w:rsidRDefault="00ED74EE" w:rsidP="00ED74EE">
            <w:r w:rsidRPr="00ED74EE">
              <w:rPr>
                <w:snapToGrid w:val="0"/>
              </w:rPr>
              <w:t>Bayer</w:t>
            </w:r>
          </w:p>
        </w:tc>
      </w:tr>
      <w:tr w:rsidR="00ED74EE" w:rsidRPr="00ED74EE" w14:paraId="78EE16DC" w14:textId="77777777" w:rsidTr="00EB2C34">
        <w:trPr>
          <w:cantSplit/>
          <w:tblHeader/>
        </w:trPr>
        <w:tc>
          <w:tcPr>
            <w:tcW w:w="0" w:type="auto"/>
          </w:tcPr>
          <w:p w14:paraId="71D42E36" w14:textId="77777777" w:rsidR="00ED74EE" w:rsidRPr="00ED74EE" w:rsidRDefault="00ED74EE" w:rsidP="00ED74EE">
            <w:pPr>
              <w:rPr>
                <w:snapToGrid w:val="0"/>
              </w:rPr>
            </w:pPr>
            <w:r w:rsidRPr="00ED74EE">
              <w:rPr>
                <w:snapToGrid w:val="0"/>
              </w:rPr>
              <w:t>4.17.1-02</w:t>
            </w:r>
          </w:p>
        </w:tc>
        <w:tc>
          <w:tcPr>
            <w:tcW w:w="0" w:type="auto"/>
          </w:tcPr>
          <w:p w14:paraId="73FDC739" w14:textId="77777777" w:rsidR="00ED74EE" w:rsidRPr="00ED74EE" w:rsidRDefault="00ED74EE" w:rsidP="00ED74EE">
            <w:pPr>
              <w:rPr>
                <w:rFonts w:cs="Arial"/>
              </w:rPr>
            </w:pPr>
            <w:r w:rsidRPr="00ED74EE">
              <w:rPr>
                <w:rFonts w:cs="Arial"/>
              </w:rPr>
              <w:t xml:space="preserve">Dornhagen J </w:t>
            </w:r>
          </w:p>
        </w:tc>
        <w:tc>
          <w:tcPr>
            <w:tcW w:w="0" w:type="auto"/>
          </w:tcPr>
          <w:p w14:paraId="69D0CE6A" w14:textId="77777777" w:rsidR="00ED74EE" w:rsidRPr="00ED74EE" w:rsidRDefault="00ED74EE" w:rsidP="00ED74EE">
            <w:pPr>
              <w:rPr>
                <w:rFonts w:cs="Arial"/>
              </w:rPr>
            </w:pPr>
            <w:r w:rsidRPr="00ED74EE">
              <w:rPr>
                <w:rFonts w:cs="Arial"/>
              </w:rPr>
              <w:t xml:space="preserve">2012 </w:t>
            </w:r>
          </w:p>
        </w:tc>
        <w:tc>
          <w:tcPr>
            <w:tcW w:w="0" w:type="auto"/>
          </w:tcPr>
          <w:p w14:paraId="0A8BAA54" w14:textId="77777777" w:rsidR="00ED74EE" w:rsidRPr="00ED74EE" w:rsidRDefault="00ED74EE" w:rsidP="00ED74EE">
            <w:pPr>
              <w:rPr>
                <w:rFonts w:cs="Arial"/>
              </w:rPr>
            </w:pPr>
            <w:r w:rsidRPr="00ED74EE">
              <w:rPr>
                <w:rFonts w:cs="Arial"/>
              </w:rPr>
              <w:t xml:space="preserve">Transfluthrin XX 0,45E: Pyrophoric Properties of Solids and Liquids A.13. </w:t>
            </w:r>
          </w:p>
          <w:p w14:paraId="2B12089F" w14:textId="77777777" w:rsidR="00ED74EE" w:rsidRPr="00ED74EE" w:rsidRDefault="00ED74EE" w:rsidP="00ED74EE">
            <w:pPr>
              <w:rPr>
                <w:rFonts w:cs="Arial"/>
              </w:rPr>
            </w:pPr>
            <w:r w:rsidRPr="00ED74EE">
              <w:rPr>
                <w:rFonts w:cs="Arial"/>
              </w:rPr>
              <w:t>SIEMENS AG</w:t>
            </w:r>
          </w:p>
          <w:p w14:paraId="6DE186C3" w14:textId="77777777" w:rsidR="00ED74EE" w:rsidRPr="00ED74EE" w:rsidRDefault="00ED74EE" w:rsidP="00ED74EE">
            <w:pPr>
              <w:rPr>
                <w:rFonts w:cs="Arial"/>
              </w:rPr>
            </w:pPr>
            <w:r w:rsidRPr="00ED74EE">
              <w:rPr>
                <w:rFonts w:cs="Arial"/>
              </w:rPr>
              <w:t>Report No. 20120094.02</w:t>
            </w:r>
          </w:p>
          <w:p w14:paraId="7FFBE038" w14:textId="77777777" w:rsidR="00ED74EE" w:rsidRPr="00ED74EE" w:rsidRDefault="00ED74EE" w:rsidP="00ED74EE">
            <w:pPr>
              <w:rPr>
                <w:rFonts w:cs="Arial"/>
              </w:rPr>
            </w:pPr>
            <w:r w:rsidRPr="00ED74EE">
              <w:rPr>
                <w:rFonts w:cs="Arial"/>
              </w:rPr>
              <w:t>GLP</w:t>
            </w:r>
          </w:p>
          <w:p w14:paraId="7CD5CE6F" w14:textId="77777777" w:rsidR="00ED74EE" w:rsidRPr="00ED74EE" w:rsidRDefault="00ED74EE" w:rsidP="00ED74EE">
            <w:pPr>
              <w:rPr>
                <w:rFonts w:cs="Arial"/>
              </w:rPr>
            </w:pPr>
            <w:r w:rsidRPr="00ED74EE">
              <w:rPr>
                <w:rFonts w:cs="Arial"/>
              </w:rPr>
              <w:t>Unpublished</w:t>
            </w:r>
          </w:p>
        </w:tc>
        <w:tc>
          <w:tcPr>
            <w:tcW w:w="0" w:type="auto"/>
          </w:tcPr>
          <w:p w14:paraId="315D6F89" w14:textId="77777777" w:rsidR="00ED74EE" w:rsidRPr="00ED74EE" w:rsidRDefault="00ED74EE" w:rsidP="00ED74EE">
            <w:pPr>
              <w:rPr>
                <w:snapToGrid w:val="0"/>
              </w:rPr>
            </w:pPr>
            <w:r w:rsidRPr="00ED74EE">
              <w:rPr>
                <w:snapToGrid w:val="0"/>
              </w:rPr>
              <w:t>Yes</w:t>
            </w:r>
          </w:p>
        </w:tc>
        <w:tc>
          <w:tcPr>
            <w:tcW w:w="0" w:type="auto"/>
          </w:tcPr>
          <w:p w14:paraId="688CB44F" w14:textId="77777777" w:rsidR="00ED74EE" w:rsidRPr="00ED74EE" w:rsidRDefault="00ED74EE" w:rsidP="00ED74EE">
            <w:r w:rsidRPr="00ED74EE">
              <w:rPr>
                <w:snapToGrid w:val="0"/>
              </w:rPr>
              <w:t>Bayer</w:t>
            </w:r>
          </w:p>
        </w:tc>
      </w:tr>
      <w:tr w:rsidR="00ED74EE" w:rsidRPr="00ED74EE" w14:paraId="6092AFA1" w14:textId="77777777" w:rsidTr="00EB2C34">
        <w:trPr>
          <w:cantSplit/>
          <w:tblHeader/>
        </w:trPr>
        <w:tc>
          <w:tcPr>
            <w:tcW w:w="0" w:type="auto"/>
          </w:tcPr>
          <w:p w14:paraId="60EFDFCB" w14:textId="77777777" w:rsidR="00ED74EE" w:rsidRPr="00ED74EE" w:rsidRDefault="00ED74EE" w:rsidP="00ED74EE">
            <w:pPr>
              <w:rPr>
                <w:snapToGrid w:val="0"/>
              </w:rPr>
            </w:pPr>
            <w:r w:rsidRPr="00ED74EE">
              <w:rPr>
                <w:snapToGrid w:val="0"/>
              </w:rPr>
              <w:t>5.1</w:t>
            </w:r>
          </w:p>
        </w:tc>
        <w:tc>
          <w:tcPr>
            <w:tcW w:w="0" w:type="auto"/>
          </w:tcPr>
          <w:p w14:paraId="6D6961E9" w14:textId="77777777" w:rsidR="00ED74EE" w:rsidRPr="00ED74EE" w:rsidRDefault="00ED74EE" w:rsidP="00ED74EE">
            <w:pPr>
              <w:rPr>
                <w:rFonts w:cs="Arial"/>
              </w:rPr>
            </w:pPr>
            <w:r w:rsidRPr="00ED74EE">
              <w:rPr>
                <w:rFonts w:cs="Arial"/>
              </w:rPr>
              <w:t xml:space="preserve">Manka, S. </w:t>
            </w:r>
          </w:p>
        </w:tc>
        <w:tc>
          <w:tcPr>
            <w:tcW w:w="0" w:type="auto"/>
          </w:tcPr>
          <w:p w14:paraId="7EDE0873" w14:textId="77777777" w:rsidR="00ED74EE" w:rsidRPr="00ED74EE" w:rsidRDefault="00ED74EE" w:rsidP="00ED74EE">
            <w:pPr>
              <w:rPr>
                <w:rFonts w:cs="Arial"/>
              </w:rPr>
            </w:pPr>
            <w:r w:rsidRPr="00ED74EE">
              <w:rPr>
                <w:rFonts w:cs="Arial"/>
              </w:rPr>
              <w:t xml:space="preserve">2012 </w:t>
            </w:r>
          </w:p>
        </w:tc>
        <w:tc>
          <w:tcPr>
            <w:tcW w:w="0" w:type="auto"/>
          </w:tcPr>
          <w:p w14:paraId="26F717B1" w14:textId="77777777" w:rsidR="00ED74EE" w:rsidRPr="00ED74EE" w:rsidRDefault="00ED74EE" w:rsidP="00ED74EE">
            <w:pPr>
              <w:rPr>
                <w:rFonts w:cs="Arial"/>
              </w:rPr>
            </w:pPr>
            <w:r w:rsidRPr="00ED74EE">
              <w:rPr>
                <w:rFonts w:cs="Arial"/>
              </w:rPr>
              <w:t xml:space="preserve">MV035 Determination of Transfluthrin in Paper Coils </w:t>
            </w:r>
          </w:p>
          <w:p w14:paraId="7054BB23" w14:textId="77777777" w:rsidR="00ED74EE" w:rsidRPr="00ED74EE" w:rsidRDefault="00ED74EE" w:rsidP="00ED74EE">
            <w:pPr>
              <w:rPr>
                <w:rFonts w:cs="Arial"/>
              </w:rPr>
            </w:pPr>
            <w:r w:rsidRPr="00ED74EE">
              <w:rPr>
                <w:rFonts w:cs="Arial"/>
              </w:rPr>
              <w:t>BioGenius</w:t>
            </w:r>
            <w:r w:rsidRPr="00ED74EE">
              <w:rPr>
                <w:rFonts w:cs="Arial"/>
              </w:rPr>
              <w:br/>
              <w:t>Report No: MV035</w:t>
            </w:r>
          </w:p>
          <w:p w14:paraId="7D9C25BF" w14:textId="77777777" w:rsidR="00ED74EE" w:rsidRPr="00ED74EE" w:rsidRDefault="00ED74EE" w:rsidP="00ED74EE">
            <w:pPr>
              <w:rPr>
                <w:rFonts w:cs="Arial"/>
              </w:rPr>
            </w:pPr>
            <w:r w:rsidRPr="00ED74EE">
              <w:rPr>
                <w:rFonts w:cs="Arial"/>
              </w:rPr>
              <w:t>GLP</w:t>
            </w:r>
          </w:p>
          <w:p w14:paraId="6A611049" w14:textId="77777777" w:rsidR="00ED74EE" w:rsidRPr="00ED74EE" w:rsidRDefault="00ED74EE" w:rsidP="00ED74EE">
            <w:pPr>
              <w:rPr>
                <w:rFonts w:cs="Arial"/>
              </w:rPr>
            </w:pPr>
            <w:r w:rsidRPr="00ED74EE">
              <w:rPr>
                <w:rFonts w:cs="Arial"/>
              </w:rPr>
              <w:t>Unpublished</w:t>
            </w:r>
          </w:p>
        </w:tc>
        <w:tc>
          <w:tcPr>
            <w:tcW w:w="0" w:type="auto"/>
          </w:tcPr>
          <w:p w14:paraId="28BAC31F" w14:textId="77777777" w:rsidR="00ED74EE" w:rsidRPr="00ED74EE" w:rsidRDefault="00ED74EE" w:rsidP="00ED74EE">
            <w:pPr>
              <w:rPr>
                <w:snapToGrid w:val="0"/>
              </w:rPr>
            </w:pPr>
            <w:r w:rsidRPr="00ED74EE">
              <w:rPr>
                <w:snapToGrid w:val="0"/>
              </w:rPr>
              <w:t>Yes</w:t>
            </w:r>
          </w:p>
        </w:tc>
        <w:tc>
          <w:tcPr>
            <w:tcW w:w="0" w:type="auto"/>
          </w:tcPr>
          <w:p w14:paraId="1FDC46BE" w14:textId="77777777" w:rsidR="00ED74EE" w:rsidRPr="00ED74EE" w:rsidRDefault="00ED74EE" w:rsidP="00ED74EE">
            <w:r w:rsidRPr="00ED74EE">
              <w:rPr>
                <w:snapToGrid w:val="0"/>
              </w:rPr>
              <w:t>Bayer</w:t>
            </w:r>
          </w:p>
        </w:tc>
      </w:tr>
      <w:tr w:rsidR="00ED74EE" w:rsidRPr="00ED74EE" w14:paraId="6023C38B" w14:textId="77777777" w:rsidTr="00EB2C34">
        <w:trPr>
          <w:cantSplit/>
          <w:tblHeader/>
        </w:trPr>
        <w:tc>
          <w:tcPr>
            <w:tcW w:w="0" w:type="auto"/>
          </w:tcPr>
          <w:p w14:paraId="76688DB3" w14:textId="77777777" w:rsidR="00ED74EE" w:rsidRPr="00ED74EE" w:rsidRDefault="00ED74EE" w:rsidP="00ED74EE">
            <w:pPr>
              <w:rPr>
                <w:snapToGrid w:val="0"/>
              </w:rPr>
            </w:pPr>
            <w:r w:rsidRPr="00ED74EE">
              <w:rPr>
                <w:snapToGrid w:val="0"/>
              </w:rPr>
              <w:t>5.1</w:t>
            </w:r>
          </w:p>
        </w:tc>
        <w:tc>
          <w:tcPr>
            <w:tcW w:w="0" w:type="auto"/>
          </w:tcPr>
          <w:p w14:paraId="2411008B" w14:textId="77777777" w:rsidR="00ED74EE" w:rsidRPr="00ED74EE" w:rsidRDefault="00ED74EE" w:rsidP="00ED74EE">
            <w:pPr>
              <w:rPr>
                <w:rFonts w:cs="Arial"/>
              </w:rPr>
            </w:pPr>
            <w:r w:rsidRPr="00ED74EE">
              <w:rPr>
                <w:rFonts w:cs="Arial"/>
              </w:rPr>
              <w:t xml:space="preserve">Manka, S. </w:t>
            </w:r>
          </w:p>
        </w:tc>
        <w:tc>
          <w:tcPr>
            <w:tcW w:w="0" w:type="auto"/>
          </w:tcPr>
          <w:p w14:paraId="3B4E995B" w14:textId="77777777" w:rsidR="00ED74EE" w:rsidRPr="00ED74EE" w:rsidRDefault="00ED74EE" w:rsidP="00ED74EE">
            <w:pPr>
              <w:rPr>
                <w:rFonts w:cs="Arial"/>
              </w:rPr>
            </w:pPr>
            <w:r w:rsidRPr="00ED74EE">
              <w:rPr>
                <w:rFonts w:cs="Arial"/>
              </w:rPr>
              <w:t xml:space="preserve">2012 </w:t>
            </w:r>
          </w:p>
        </w:tc>
        <w:tc>
          <w:tcPr>
            <w:tcW w:w="0" w:type="auto"/>
          </w:tcPr>
          <w:p w14:paraId="515E0F20" w14:textId="77777777" w:rsidR="00ED74EE" w:rsidRPr="00ED74EE" w:rsidRDefault="00ED74EE" w:rsidP="00ED74EE">
            <w:pPr>
              <w:rPr>
                <w:rFonts w:cs="Arial"/>
              </w:rPr>
            </w:pPr>
            <w:r w:rsidRPr="00ED74EE">
              <w:rPr>
                <w:rFonts w:cs="Arial"/>
              </w:rPr>
              <w:t xml:space="preserve">Validation of MV035 - Determination of Transfluthirn in Paper Coils </w:t>
            </w:r>
            <w:r w:rsidRPr="00ED74EE">
              <w:rPr>
                <w:rFonts w:cs="Arial"/>
              </w:rPr>
              <w:br/>
              <w:t>BioGenius</w:t>
            </w:r>
            <w:r w:rsidRPr="00ED74EE">
              <w:rPr>
                <w:rFonts w:cs="Arial"/>
              </w:rPr>
              <w:br/>
              <w:t>Report No: Mo4375</w:t>
            </w:r>
          </w:p>
          <w:p w14:paraId="20771B04" w14:textId="77777777" w:rsidR="00ED74EE" w:rsidRPr="00ED74EE" w:rsidRDefault="00ED74EE" w:rsidP="00ED74EE">
            <w:pPr>
              <w:rPr>
                <w:rFonts w:cs="Arial"/>
              </w:rPr>
            </w:pPr>
            <w:r w:rsidRPr="00ED74EE">
              <w:rPr>
                <w:rFonts w:cs="Arial"/>
              </w:rPr>
              <w:t>GLP</w:t>
            </w:r>
          </w:p>
          <w:p w14:paraId="14541A82" w14:textId="77777777" w:rsidR="00ED74EE" w:rsidRPr="00ED74EE" w:rsidRDefault="00ED74EE" w:rsidP="00ED74EE">
            <w:pPr>
              <w:rPr>
                <w:rFonts w:cs="Arial"/>
              </w:rPr>
            </w:pPr>
            <w:r w:rsidRPr="00ED74EE">
              <w:rPr>
                <w:rFonts w:cs="Arial"/>
              </w:rPr>
              <w:t>Unpublished</w:t>
            </w:r>
          </w:p>
        </w:tc>
        <w:tc>
          <w:tcPr>
            <w:tcW w:w="0" w:type="auto"/>
          </w:tcPr>
          <w:p w14:paraId="7989AD96" w14:textId="77777777" w:rsidR="00ED74EE" w:rsidRPr="00ED74EE" w:rsidRDefault="00ED74EE" w:rsidP="00ED74EE">
            <w:pPr>
              <w:rPr>
                <w:snapToGrid w:val="0"/>
              </w:rPr>
            </w:pPr>
            <w:r w:rsidRPr="00ED74EE">
              <w:rPr>
                <w:snapToGrid w:val="0"/>
              </w:rPr>
              <w:t>Yes</w:t>
            </w:r>
          </w:p>
        </w:tc>
        <w:tc>
          <w:tcPr>
            <w:tcW w:w="0" w:type="auto"/>
          </w:tcPr>
          <w:p w14:paraId="31D554D2" w14:textId="77777777" w:rsidR="00ED74EE" w:rsidRPr="00ED74EE" w:rsidRDefault="00ED74EE" w:rsidP="00ED74EE">
            <w:r w:rsidRPr="00ED74EE">
              <w:rPr>
                <w:snapToGrid w:val="0"/>
              </w:rPr>
              <w:t>Bayer</w:t>
            </w:r>
          </w:p>
        </w:tc>
      </w:tr>
      <w:tr w:rsidR="004B622C" w:rsidRPr="00ED74EE" w14:paraId="3C29B1C8" w14:textId="77777777" w:rsidTr="00C672CF">
        <w:trPr>
          <w:cantSplit/>
          <w:tblHeader/>
        </w:trPr>
        <w:tc>
          <w:tcPr>
            <w:tcW w:w="0" w:type="auto"/>
            <w:shd w:val="clear" w:color="auto" w:fill="D9D9D9" w:themeFill="background1" w:themeFillShade="D9"/>
          </w:tcPr>
          <w:p w14:paraId="423A32C4" w14:textId="0794838C" w:rsidR="004B622C" w:rsidRPr="00ED74EE" w:rsidRDefault="004B622C" w:rsidP="00ED74EE">
            <w:pPr>
              <w:rPr>
                <w:snapToGrid w:val="0"/>
              </w:rPr>
            </w:pPr>
            <w:r>
              <w:rPr>
                <w:snapToGrid w:val="0"/>
              </w:rPr>
              <w:t>5.1</w:t>
            </w:r>
          </w:p>
        </w:tc>
        <w:tc>
          <w:tcPr>
            <w:tcW w:w="0" w:type="auto"/>
            <w:shd w:val="clear" w:color="auto" w:fill="D9D9D9" w:themeFill="background1" w:themeFillShade="D9"/>
          </w:tcPr>
          <w:p w14:paraId="4DBA6943" w14:textId="10440416" w:rsidR="004B622C" w:rsidRPr="00ED74EE" w:rsidRDefault="004B622C" w:rsidP="00ED74EE">
            <w:pPr>
              <w:rPr>
                <w:rFonts w:cs="Arial"/>
              </w:rPr>
            </w:pPr>
            <w:r>
              <w:rPr>
                <w:rFonts w:cs="Arial"/>
              </w:rPr>
              <w:t>Manka, S.</w:t>
            </w:r>
          </w:p>
        </w:tc>
        <w:tc>
          <w:tcPr>
            <w:tcW w:w="0" w:type="auto"/>
            <w:shd w:val="clear" w:color="auto" w:fill="D9D9D9" w:themeFill="background1" w:themeFillShade="D9"/>
          </w:tcPr>
          <w:p w14:paraId="03651AF1" w14:textId="51501D1B" w:rsidR="004B622C" w:rsidRPr="00ED74EE" w:rsidRDefault="004B622C" w:rsidP="00ED74EE">
            <w:pPr>
              <w:rPr>
                <w:rFonts w:cs="Arial"/>
              </w:rPr>
            </w:pPr>
            <w:r>
              <w:rPr>
                <w:rFonts w:cs="Arial"/>
              </w:rPr>
              <w:t>2020</w:t>
            </w:r>
          </w:p>
        </w:tc>
        <w:tc>
          <w:tcPr>
            <w:tcW w:w="0" w:type="auto"/>
            <w:shd w:val="clear" w:color="auto" w:fill="D9D9D9" w:themeFill="background1" w:themeFillShade="D9"/>
          </w:tcPr>
          <w:p w14:paraId="64141B20" w14:textId="77777777" w:rsidR="004B622C" w:rsidRDefault="004B622C" w:rsidP="00ED74EE">
            <w:pPr>
              <w:rPr>
                <w:rFonts w:cs="Arial"/>
              </w:rPr>
            </w:pPr>
            <w:r>
              <w:rPr>
                <w:rFonts w:cs="Arial"/>
              </w:rPr>
              <w:t>Re-validation of CIPAC method 741/TC/M/3.2 and MV035 fir the determination of 1R-transfluthrin in Bonodor Papel Insecticida</w:t>
            </w:r>
          </w:p>
          <w:p w14:paraId="24D0A5F2" w14:textId="77777777" w:rsidR="004B622C" w:rsidRDefault="004B622C" w:rsidP="00ED74EE">
            <w:pPr>
              <w:rPr>
                <w:rFonts w:cs="Arial"/>
              </w:rPr>
            </w:pPr>
            <w:r>
              <w:rPr>
                <w:rFonts w:cs="Arial"/>
              </w:rPr>
              <w:t>BioGenius</w:t>
            </w:r>
          </w:p>
          <w:p w14:paraId="2C00650A" w14:textId="1798D1C9" w:rsidR="004B622C" w:rsidRDefault="004B622C" w:rsidP="00ED74EE">
            <w:pPr>
              <w:rPr>
                <w:rFonts w:cs="Arial"/>
              </w:rPr>
            </w:pPr>
            <w:r>
              <w:rPr>
                <w:rFonts w:cs="Arial"/>
              </w:rPr>
              <w:t>Report No: Mo6869</w:t>
            </w:r>
          </w:p>
          <w:p w14:paraId="07EC58E5" w14:textId="77777777" w:rsidR="004B622C" w:rsidRDefault="004B622C" w:rsidP="00ED74EE">
            <w:pPr>
              <w:rPr>
                <w:rFonts w:cs="Arial"/>
              </w:rPr>
            </w:pPr>
            <w:r>
              <w:rPr>
                <w:rFonts w:cs="Arial"/>
              </w:rPr>
              <w:t>GLP</w:t>
            </w:r>
          </w:p>
          <w:p w14:paraId="58C73CBB" w14:textId="0C3D9F8C" w:rsidR="004B622C" w:rsidRPr="00ED74EE" w:rsidRDefault="004B622C" w:rsidP="00ED74EE">
            <w:pPr>
              <w:rPr>
                <w:rFonts w:cs="Arial"/>
              </w:rPr>
            </w:pPr>
            <w:r>
              <w:rPr>
                <w:rFonts w:cs="Arial"/>
              </w:rPr>
              <w:t xml:space="preserve">Unpublished </w:t>
            </w:r>
          </w:p>
        </w:tc>
        <w:tc>
          <w:tcPr>
            <w:tcW w:w="0" w:type="auto"/>
            <w:shd w:val="clear" w:color="auto" w:fill="D9D9D9" w:themeFill="background1" w:themeFillShade="D9"/>
          </w:tcPr>
          <w:p w14:paraId="6E71C013" w14:textId="2215D1C9" w:rsidR="004B622C" w:rsidRPr="00ED74EE" w:rsidRDefault="004B622C" w:rsidP="00ED74EE">
            <w:pPr>
              <w:rPr>
                <w:snapToGrid w:val="0"/>
              </w:rPr>
            </w:pPr>
            <w:r>
              <w:rPr>
                <w:snapToGrid w:val="0"/>
              </w:rPr>
              <w:t>Yes</w:t>
            </w:r>
          </w:p>
        </w:tc>
        <w:tc>
          <w:tcPr>
            <w:tcW w:w="0" w:type="auto"/>
            <w:shd w:val="clear" w:color="auto" w:fill="D9D9D9" w:themeFill="background1" w:themeFillShade="D9"/>
          </w:tcPr>
          <w:p w14:paraId="1CE2998F" w14:textId="52F0723C" w:rsidR="004B622C" w:rsidRPr="00ED74EE" w:rsidRDefault="004B622C" w:rsidP="00ED74EE">
            <w:pPr>
              <w:rPr>
                <w:snapToGrid w:val="0"/>
              </w:rPr>
            </w:pPr>
            <w:r>
              <w:rPr>
                <w:snapToGrid w:val="0"/>
              </w:rPr>
              <w:t>Bayer</w:t>
            </w:r>
          </w:p>
        </w:tc>
      </w:tr>
      <w:tr w:rsidR="00ED74EE" w:rsidRPr="00ED74EE" w14:paraId="5AAED3C5" w14:textId="77777777" w:rsidTr="00EB2C34">
        <w:trPr>
          <w:cantSplit/>
          <w:trHeight w:val="738"/>
          <w:tblHeader/>
        </w:trPr>
        <w:tc>
          <w:tcPr>
            <w:tcW w:w="0" w:type="auto"/>
          </w:tcPr>
          <w:p w14:paraId="5711A1BB" w14:textId="77777777" w:rsidR="00ED74EE" w:rsidRPr="00ED74EE" w:rsidRDefault="00ED74EE" w:rsidP="00ED74EE">
            <w:pPr>
              <w:rPr>
                <w:snapToGrid w:val="0"/>
              </w:rPr>
            </w:pPr>
            <w:r w:rsidRPr="00ED74EE">
              <w:rPr>
                <w:snapToGrid w:val="0"/>
              </w:rPr>
              <w:t>6.7-01/02</w:t>
            </w:r>
          </w:p>
        </w:tc>
        <w:tc>
          <w:tcPr>
            <w:tcW w:w="0" w:type="auto"/>
          </w:tcPr>
          <w:p w14:paraId="5A7674E6" w14:textId="77777777" w:rsidR="00ED74EE" w:rsidRPr="00ED74EE" w:rsidRDefault="00ED74EE" w:rsidP="00ED74EE">
            <w:pPr>
              <w:rPr>
                <w:rFonts w:cs="Arial"/>
              </w:rPr>
            </w:pPr>
            <w:r w:rsidRPr="00ED74EE">
              <w:rPr>
                <w:rFonts w:cs="Arial"/>
              </w:rPr>
              <w:t xml:space="preserve">Radecki </w:t>
            </w:r>
          </w:p>
        </w:tc>
        <w:tc>
          <w:tcPr>
            <w:tcW w:w="0" w:type="auto"/>
          </w:tcPr>
          <w:p w14:paraId="0D6F7FF6" w14:textId="77777777" w:rsidR="00ED74EE" w:rsidRPr="00ED74EE" w:rsidRDefault="00ED74EE" w:rsidP="00ED74EE">
            <w:pPr>
              <w:rPr>
                <w:rFonts w:cs="Arial"/>
              </w:rPr>
            </w:pPr>
            <w:r w:rsidRPr="00ED74EE">
              <w:rPr>
                <w:rFonts w:cs="Arial"/>
              </w:rPr>
              <w:t xml:space="preserve">2014 </w:t>
            </w:r>
          </w:p>
        </w:tc>
        <w:tc>
          <w:tcPr>
            <w:tcW w:w="0" w:type="auto"/>
          </w:tcPr>
          <w:p w14:paraId="098CC322" w14:textId="77777777" w:rsidR="00ED74EE" w:rsidRPr="00ED74EE" w:rsidRDefault="00ED74EE" w:rsidP="00ED74EE">
            <w:pPr>
              <w:rPr>
                <w:rFonts w:cs="Arial"/>
              </w:rPr>
            </w:pPr>
            <w:r w:rsidRPr="00ED74EE">
              <w:rPr>
                <w:rFonts w:cs="Arial"/>
              </w:rPr>
              <w:t xml:space="preserve">Efficacy of Rambo Papers against flying and crawling insect species </w:t>
            </w:r>
          </w:p>
          <w:p w14:paraId="78269CC1" w14:textId="77777777" w:rsidR="00ED74EE" w:rsidRPr="00ED74EE" w:rsidRDefault="00ED74EE" w:rsidP="00ED74EE">
            <w:pPr>
              <w:rPr>
                <w:rFonts w:cs="Arial"/>
              </w:rPr>
            </w:pPr>
            <w:r w:rsidRPr="00ED74EE">
              <w:rPr>
                <w:rFonts w:cs="Arial"/>
              </w:rPr>
              <w:t>BioGenius GmbH</w:t>
            </w:r>
          </w:p>
          <w:p w14:paraId="7C589B29" w14:textId="77777777" w:rsidR="00ED74EE" w:rsidRPr="00ED74EE" w:rsidRDefault="00ED74EE" w:rsidP="00ED74EE">
            <w:pPr>
              <w:rPr>
                <w:rFonts w:cs="Arial"/>
              </w:rPr>
            </w:pPr>
            <w:r w:rsidRPr="00ED74EE">
              <w:rPr>
                <w:rFonts w:cs="Arial"/>
              </w:rPr>
              <w:t>Report No: BIO114a-14, Mo4335</w:t>
            </w:r>
          </w:p>
          <w:p w14:paraId="6E456841" w14:textId="77777777" w:rsidR="00ED74EE" w:rsidRPr="00ED74EE" w:rsidRDefault="00ED74EE" w:rsidP="00ED74EE">
            <w:pPr>
              <w:rPr>
                <w:rFonts w:cs="Arial"/>
              </w:rPr>
            </w:pPr>
            <w:r w:rsidRPr="00ED74EE">
              <w:rPr>
                <w:rFonts w:cs="Arial"/>
              </w:rPr>
              <w:t>Non-GLP (GLP-like)</w:t>
            </w:r>
          </w:p>
          <w:p w14:paraId="77BD8942" w14:textId="77777777" w:rsidR="00ED74EE" w:rsidRPr="00ED74EE" w:rsidRDefault="00ED74EE" w:rsidP="00ED74EE">
            <w:pPr>
              <w:rPr>
                <w:rFonts w:cs="Arial"/>
              </w:rPr>
            </w:pPr>
            <w:r w:rsidRPr="00ED74EE">
              <w:rPr>
                <w:rFonts w:cs="Arial"/>
              </w:rPr>
              <w:t>Unpublished</w:t>
            </w:r>
          </w:p>
        </w:tc>
        <w:tc>
          <w:tcPr>
            <w:tcW w:w="0" w:type="auto"/>
          </w:tcPr>
          <w:p w14:paraId="3D47AEB9" w14:textId="77777777" w:rsidR="00ED74EE" w:rsidRPr="00ED74EE" w:rsidRDefault="00ED74EE" w:rsidP="00ED74EE">
            <w:pPr>
              <w:rPr>
                <w:snapToGrid w:val="0"/>
              </w:rPr>
            </w:pPr>
            <w:r w:rsidRPr="00ED74EE">
              <w:rPr>
                <w:snapToGrid w:val="0"/>
              </w:rPr>
              <w:t>Yes</w:t>
            </w:r>
          </w:p>
        </w:tc>
        <w:tc>
          <w:tcPr>
            <w:tcW w:w="0" w:type="auto"/>
          </w:tcPr>
          <w:p w14:paraId="0206D1E4" w14:textId="77777777" w:rsidR="00ED74EE" w:rsidRPr="00ED74EE" w:rsidRDefault="00ED74EE" w:rsidP="00ED74EE">
            <w:r w:rsidRPr="00ED74EE">
              <w:rPr>
                <w:snapToGrid w:val="0"/>
              </w:rPr>
              <w:t>Bayer</w:t>
            </w:r>
          </w:p>
        </w:tc>
      </w:tr>
      <w:tr w:rsidR="00ED74EE" w:rsidRPr="00ED74EE" w14:paraId="792C0D38" w14:textId="77777777" w:rsidTr="00EB2C34">
        <w:trPr>
          <w:cantSplit/>
          <w:tblHeader/>
        </w:trPr>
        <w:tc>
          <w:tcPr>
            <w:tcW w:w="0" w:type="auto"/>
          </w:tcPr>
          <w:p w14:paraId="7FFF1265" w14:textId="77777777" w:rsidR="00ED74EE" w:rsidRPr="00ED74EE" w:rsidRDefault="00ED74EE" w:rsidP="00ED74EE">
            <w:pPr>
              <w:rPr>
                <w:snapToGrid w:val="0"/>
              </w:rPr>
            </w:pPr>
            <w:r w:rsidRPr="00ED74EE">
              <w:rPr>
                <w:snapToGrid w:val="0"/>
              </w:rPr>
              <w:t>6.7-03</w:t>
            </w:r>
          </w:p>
        </w:tc>
        <w:tc>
          <w:tcPr>
            <w:tcW w:w="0" w:type="auto"/>
          </w:tcPr>
          <w:p w14:paraId="777197C3" w14:textId="77777777" w:rsidR="00ED74EE" w:rsidRPr="00ED74EE" w:rsidRDefault="00ED74EE" w:rsidP="00ED74EE">
            <w:pPr>
              <w:rPr>
                <w:rFonts w:cs="Arial"/>
              </w:rPr>
            </w:pPr>
            <w:r w:rsidRPr="00ED74EE">
              <w:rPr>
                <w:rFonts w:cs="Arial"/>
              </w:rPr>
              <w:t xml:space="preserve">Lüpkes, K.-H. </w:t>
            </w:r>
          </w:p>
        </w:tc>
        <w:tc>
          <w:tcPr>
            <w:tcW w:w="0" w:type="auto"/>
          </w:tcPr>
          <w:p w14:paraId="5BD80368" w14:textId="77777777" w:rsidR="00ED74EE" w:rsidRPr="00ED74EE" w:rsidRDefault="00ED74EE" w:rsidP="00ED74EE">
            <w:pPr>
              <w:rPr>
                <w:rFonts w:cs="Arial"/>
              </w:rPr>
            </w:pPr>
            <w:r w:rsidRPr="00ED74EE">
              <w:rPr>
                <w:rFonts w:cs="Arial"/>
              </w:rPr>
              <w:t xml:space="preserve">2008 </w:t>
            </w:r>
          </w:p>
        </w:tc>
        <w:tc>
          <w:tcPr>
            <w:tcW w:w="0" w:type="auto"/>
          </w:tcPr>
          <w:p w14:paraId="09079875" w14:textId="77777777" w:rsidR="00ED74EE" w:rsidRPr="00ED74EE" w:rsidRDefault="00ED74EE" w:rsidP="00ED74EE">
            <w:pPr>
              <w:rPr>
                <w:rFonts w:cs="Arial"/>
              </w:rPr>
            </w:pPr>
            <w:r w:rsidRPr="00ED74EE">
              <w:rPr>
                <w:rFonts w:cs="Arial"/>
              </w:rPr>
              <w:t xml:space="preserve">Aerosol efficacy of various products against mosquitoes </w:t>
            </w:r>
          </w:p>
          <w:p w14:paraId="037074A8" w14:textId="77777777" w:rsidR="00ED74EE" w:rsidRPr="00ED74EE" w:rsidRDefault="00ED74EE" w:rsidP="00ED74EE">
            <w:pPr>
              <w:rPr>
                <w:rFonts w:cs="Arial"/>
              </w:rPr>
            </w:pPr>
            <w:r w:rsidRPr="00ED74EE">
              <w:rPr>
                <w:rFonts w:cs="Arial"/>
              </w:rPr>
              <w:t>BioGenius GmbH</w:t>
            </w:r>
          </w:p>
          <w:p w14:paraId="0C3814B2" w14:textId="77777777" w:rsidR="00ED74EE" w:rsidRPr="00ED74EE" w:rsidRDefault="00ED74EE" w:rsidP="00ED74EE">
            <w:pPr>
              <w:rPr>
                <w:rFonts w:cs="Arial"/>
              </w:rPr>
            </w:pPr>
            <w:r w:rsidRPr="00ED74EE">
              <w:rPr>
                <w:rFonts w:cs="Arial"/>
              </w:rPr>
              <w:t>Report No: BIO032-08, Mo3579</w:t>
            </w:r>
          </w:p>
          <w:p w14:paraId="5E7EA4F6" w14:textId="77777777" w:rsidR="00ED74EE" w:rsidRPr="00ED74EE" w:rsidRDefault="00ED74EE" w:rsidP="00ED74EE">
            <w:pPr>
              <w:rPr>
                <w:rFonts w:cs="Arial"/>
              </w:rPr>
            </w:pPr>
            <w:r w:rsidRPr="00ED74EE">
              <w:rPr>
                <w:rFonts w:cs="Arial"/>
              </w:rPr>
              <w:t>Non-GLP</w:t>
            </w:r>
          </w:p>
          <w:p w14:paraId="3B8B6954" w14:textId="77777777" w:rsidR="00ED74EE" w:rsidRPr="00ED74EE" w:rsidRDefault="00ED74EE" w:rsidP="00ED74EE">
            <w:pPr>
              <w:rPr>
                <w:rFonts w:cs="Arial"/>
              </w:rPr>
            </w:pPr>
            <w:r w:rsidRPr="00ED74EE">
              <w:rPr>
                <w:rFonts w:cs="Arial"/>
              </w:rPr>
              <w:t>Unpublished</w:t>
            </w:r>
          </w:p>
        </w:tc>
        <w:tc>
          <w:tcPr>
            <w:tcW w:w="0" w:type="auto"/>
          </w:tcPr>
          <w:p w14:paraId="6E548DEF" w14:textId="77777777" w:rsidR="00ED74EE" w:rsidRPr="00ED74EE" w:rsidRDefault="00ED74EE" w:rsidP="00ED74EE">
            <w:pPr>
              <w:rPr>
                <w:snapToGrid w:val="0"/>
              </w:rPr>
            </w:pPr>
            <w:r w:rsidRPr="00ED74EE">
              <w:rPr>
                <w:snapToGrid w:val="0"/>
              </w:rPr>
              <w:t>Yes</w:t>
            </w:r>
          </w:p>
        </w:tc>
        <w:tc>
          <w:tcPr>
            <w:tcW w:w="0" w:type="auto"/>
          </w:tcPr>
          <w:p w14:paraId="3CD60289" w14:textId="77777777" w:rsidR="00ED74EE" w:rsidRPr="00ED74EE" w:rsidRDefault="00ED74EE" w:rsidP="00ED74EE">
            <w:r w:rsidRPr="00ED74EE">
              <w:rPr>
                <w:snapToGrid w:val="0"/>
              </w:rPr>
              <w:t>Bayer</w:t>
            </w:r>
          </w:p>
        </w:tc>
      </w:tr>
      <w:tr w:rsidR="00ED74EE" w:rsidRPr="00ED74EE" w14:paraId="079604D3" w14:textId="77777777" w:rsidTr="00EB2C34">
        <w:trPr>
          <w:cantSplit/>
          <w:tblHeader/>
        </w:trPr>
        <w:tc>
          <w:tcPr>
            <w:tcW w:w="0" w:type="auto"/>
          </w:tcPr>
          <w:p w14:paraId="2A041A2D" w14:textId="77777777" w:rsidR="00ED74EE" w:rsidRPr="00ED74EE" w:rsidRDefault="00ED74EE" w:rsidP="00ED74EE">
            <w:pPr>
              <w:rPr>
                <w:snapToGrid w:val="0"/>
              </w:rPr>
            </w:pPr>
            <w:r w:rsidRPr="00ED74EE">
              <w:rPr>
                <w:snapToGrid w:val="0"/>
              </w:rPr>
              <w:t>6.7-04</w:t>
            </w:r>
          </w:p>
        </w:tc>
        <w:tc>
          <w:tcPr>
            <w:tcW w:w="0" w:type="auto"/>
          </w:tcPr>
          <w:p w14:paraId="7A6CFB7F" w14:textId="77777777" w:rsidR="00ED74EE" w:rsidRPr="00ED74EE" w:rsidRDefault="00ED74EE" w:rsidP="00ED74EE">
            <w:pPr>
              <w:rPr>
                <w:rFonts w:cs="Arial"/>
              </w:rPr>
            </w:pPr>
            <w:r w:rsidRPr="00ED74EE">
              <w:rPr>
                <w:rFonts w:cs="Arial"/>
              </w:rPr>
              <w:t xml:space="preserve">Jung, R. </w:t>
            </w:r>
          </w:p>
        </w:tc>
        <w:tc>
          <w:tcPr>
            <w:tcW w:w="0" w:type="auto"/>
          </w:tcPr>
          <w:p w14:paraId="41F93E75" w14:textId="77777777" w:rsidR="00ED74EE" w:rsidRPr="00ED74EE" w:rsidRDefault="00ED74EE" w:rsidP="00ED74EE">
            <w:pPr>
              <w:rPr>
                <w:rFonts w:cs="Arial"/>
              </w:rPr>
            </w:pPr>
            <w:r w:rsidRPr="00ED74EE">
              <w:rPr>
                <w:rFonts w:cs="Arial"/>
              </w:rPr>
              <w:t xml:space="preserve">2009 </w:t>
            </w:r>
          </w:p>
        </w:tc>
        <w:tc>
          <w:tcPr>
            <w:tcW w:w="0" w:type="auto"/>
          </w:tcPr>
          <w:p w14:paraId="11DDEA25" w14:textId="77777777" w:rsidR="00ED74EE" w:rsidRPr="00ED74EE" w:rsidRDefault="00ED74EE" w:rsidP="00ED74EE">
            <w:pPr>
              <w:rPr>
                <w:rFonts w:cs="Arial"/>
              </w:rPr>
            </w:pPr>
            <w:r w:rsidRPr="00ED74EE">
              <w:rPr>
                <w:rFonts w:cs="Arial"/>
              </w:rPr>
              <w:t xml:space="preserve">Bio-efficacy of Bayer insecticidal papers against mosquitoes </w:t>
            </w:r>
          </w:p>
          <w:p w14:paraId="096C468A" w14:textId="77777777" w:rsidR="00ED74EE" w:rsidRPr="00ED74EE" w:rsidRDefault="00ED74EE" w:rsidP="00ED74EE">
            <w:pPr>
              <w:rPr>
                <w:rFonts w:cs="Arial"/>
              </w:rPr>
            </w:pPr>
            <w:r w:rsidRPr="00ED74EE">
              <w:rPr>
                <w:rFonts w:cs="Arial"/>
              </w:rPr>
              <w:t>BioGenius GmbH</w:t>
            </w:r>
          </w:p>
          <w:p w14:paraId="19DADF59" w14:textId="77777777" w:rsidR="00ED74EE" w:rsidRPr="00ED74EE" w:rsidRDefault="00ED74EE" w:rsidP="00ED74EE">
            <w:pPr>
              <w:rPr>
                <w:rFonts w:cs="Arial"/>
              </w:rPr>
            </w:pPr>
            <w:r w:rsidRPr="00ED74EE">
              <w:rPr>
                <w:rFonts w:cs="Arial"/>
              </w:rPr>
              <w:t>Report No: BIO053c-09, Mo3810</w:t>
            </w:r>
          </w:p>
          <w:p w14:paraId="7CB70A2F" w14:textId="77777777" w:rsidR="00ED74EE" w:rsidRPr="00ED74EE" w:rsidRDefault="00ED74EE" w:rsidP="00ED74EE">
            <w:pPr>
              <w:rPr>
                <w:rFonts w:cs="Arial"/>
              </w:rPr>
            </w:pPr>
            <w:r w:rsidRPr="00ED74EE">
              <w:rPr>
                <w:rFonts w:cs="Arial"/>
              </w:rPr>
              <w:t>Non-GLP</w:t>
            </w:r>
          </w:p>
          <w:p w14:paraId="150E9767" w14:textId="77777777" w:rsidR="00ED74EE" w:rsidRPr="00ED74EE" w:rsidRDefault="00ED74EE" w:rsidP="00ED74EE">
            <w:pPr>
              <w:rPr>
                <w:rFonts w:cs="Arial"/>
              </w:rPr>
            </w:pPr>
            <w:r w:rsidRPr="00ED74EE">
              <w:rPr>
                <w:rFonts w:cs="Arial"/>
              </w:rPr>
              <w:t>Unpublished</w:t>
            </w:r>
          </w:p>
        </w:tc>
        <w:tc>
          <w:tcPr>
            <w:tcW w:w="0" w:type="auto"/>
          </w:tcPr>
          <w:p w14:paraId="6BD2F44D" w14:textId="77777777" w:rsidR="00ED74EE" w:rsidRPr="00ED74EE" w:rsidRDefault="00ED74EE" w:rsidP="00ED74EE">
            <w:pPr>
              <w:rPr>
                <w:snapToGrid w:val="0"/>
              </w:rPr>
            </w:pPr>
            <w:r w:rsidRPr="00ED74EE">
              <w:rPr>
                <w:snapToGrid w:val="0"/>
              </w:rPr>
              <w:t>Yes</w:t>
            </w:r>
          </w:p>
        </w:tc>
        <w:tc>
          <w:tcPr>
            <w:tcW w:w="0" w:type="auto"/>
          </w:tcPr>
          <w:p w14:paraId="16F31C6B" w14:textId="77777777" w:rsidR="00ED74EE" w:rsidRPr="00ED74EE" w:rsidRDefault="00ED74EE" w:rsidP="00ED74EE">
            <w:r w:rsidRPr="00ED74EE">
              <w:rPr>
                <w:snapToGrid w:val="0"/>
              </w:rPr>
              <w:t>Bayer</w:t>
            </w:r>
          </w:p>
        </w:tc>
      </w:tr>
      <w:tr w:rsidR="00ED74EE" w:rsidRPr="00ED74EE" w14:paraId="3D44FF25" w14:textId="77777777" w:rsidTr="00EB2C34">
        <w:trPr>
          <w:cantSplit/>
          <w:tblHeader/>
        </w:trPr>
        <w:tc>
          <w:tcPr>
            <w:tcW w:w="0" w:type="auto"/>
          </w:tcPr>
          <w:p w14:paraId="2143BEDD" w14:textId="77777777" w:rsidR="00ED74EE" w:rsidRPr="00ED74EE" w:rsidRDefault="00ED74EE" w:rsidP="00ED74EE">
            <w:pPr>
              <w:rPr>
                <w:snapToGrid w:val="0"/>
              </w:rPr>
            </w:pPr>
            <w:r w:rsidRPr="00ED74EE">
              <w:rPr>
                <w:snapToGrid w:val="0"/>
              </w:rPr>
              <w:t>6.7-05</w:t>
            </w:r>
          </w:p>
        </w:tc>
        <w:tc>
          <w:tcPr>
            <w:tcW w:w="0" w:type="auto"/>
          </w:tcPr>
          <w:p w14:paraId="3EFDDE35" w14:textId="77777777" w:rsidR="00ED74EE" w:rsidRPr="00ED74EE" w:rsidRDefault="00ED74EE" w:rsidP="00ED74EE">
            <w:pPr>
              <w:rPr>
                <w:rFonts w:cs="Arial"/>
              </w:rPr>
            </w:pPr>
            <w:r w:rsidRPr="00ED74EE">
              <w:rPr>
                <w:rFonts w:cs="Arial"/>
              </w:rPr>
              <w:t xml:space="preserve">Dupo, Henry C. </w:t>
            </w:r>
          </w:p>
        </w:tc>
        <w:tc>
          <w:tcPr>
            <w:tcW w:w="0" w:type="auto"/>
          </w:tcPr>
          <w:p w14:paraId="2C425A64" w14:textId="77777777" w:rsidR="00ED74EE" w:rsidRPr="00ED74EE" w:rsidRDefault="00ED74EE" w:rsidP="00ED74EE">
            <w:pPr>
              <w:rPr>
                <w:rFonts w:cs="Arial"/>
              </w:rPr>
            </w:pPr>
            <w:r w:rsidRPr="00ED74EE">
              <w:rPr>
                <w:rFonts w:cs="Arial"/>
              </w:rPr>
              <w:t xml:space="preserve">2008 </w:t>
            </w:r>
          </w:p>
        </w:tc>
        <w:tc>
          <w:tcPr>
            <w:tcW w:w="0" w:type="auto"/>
          </w:tcPr>
          <w:p w14:paraId="08927E94" w14:textId="77777777" w:rsidR="00ED74EE" w:rsidRPr="00ED74EE" w:rsidRDefault="00ED74EE" w:rsidP="00ED74EE">
            <w:pPr>
              <w:rPr>
                <w:rFonts w:cs="Arial"/>
              </w:rPr>
            </w:pPr>
            <w:r w:rsidRPr="00ED74EE">
              <w:rPr>
                <w:rFonts w:cs="Arial"/>
              </w:rPr>
              <w:t xml:space="preserve">Bioefficacy evaluation of YAMO Paper against mosquitoes in simulated use trials under real life conditions in the Philippines </w:t>
            </w:r>
          </w:p>
          <w:p w14:paraId="770EBBD8" w14:textId="77777777" w:rsidR="00ED74EE" w:rsidRPr="00ED74EE" w:rsidRDefault="00ED74EE" w:rsidP="00ED74EE">
            <w:pPr>
              <w:rPr>
                <w:rFonts w:cs="Arial"/>
              </w:rPr>
            </w:pPr>
            <w:r w:rsidRPr="00ED74EE">
              <w:rPr>
                <w:rFonts w:cs="Arial"/>
              </w:rPr>
              <w:t xml:space="preserve">Dupoh BioResearch Centre, Canlubang, Calamba City, Philippines </w:t>
            </w:r>
          </w:p>
          <w:p w14:paraId="0B4943A2" w14:textId="77777777" w:rsidR="00ED74EE" w:rsidRPr="00ED74EE" w:rsidRDefault="00ED74EE" w:rsidP="00ED74EE">
            <w:pPr>
              <w:rPr>
                <w:rFonts w:cs="Arial"/>
              </w:rPr>
            </w:pPr>
            <w:r w:rsidRPr="00ED74EE">
              <w:rPr>
                <w:rFonts w:cs="Arial"/>
              </w:rPr>
              <w:t>Report No: BES ID-02943</w:t>
            </w:r>
          </w:p>
          <w:p w14:paraId="14B46290" w14:textId="77777777" w:rsidR="00ED74EE" w:rsidRPr="00ED74EE" w:rsidRDefault="00ED74EE" w:rsidP="00ED74EE">
            <w:pPr>
              <w:rPr>
                <w:rFonts w:cs="Arial"/>
              </w:rPr>
            </w:pPr>
            <w:r w:rsidRPr="00ED74EE">
              <w:rPr>
                <w:rFonts w:cs="Arial"/>
              </w:rPr>
              <w:t>Non-GLP</w:t>
            </w:r>
          </w:p>
          <w:p w14:paraId="6735F771" w14:textId="77777777" w:rsidR="00ED74EE" w:rsidRPr="00ED74EE" w:rsidRDefault="00ED74EE" w:rsidP="00ED74EE">
            <w:pPr>
              <w:rPr>
                <w:rFonts w:cs="Arial"/>
              </w:rPr>
            </w:pPr>
            <w:r w:rsidRPr="00ED74EE">
              <w:rPr>
                <w:rFonts w:cs="Arial"/>
              </w:rPr>
              <w:t>Unpublished</w:t>
            </w:r>
          </w:p>
        </w:tc>
        <w:tc>
          <w:tcPr>
            <w:tcW w:w="0" w:type="auto"/>
          </w:tcPr>
          <w:p w14:paraId="1C628EAF" w14:textId="77777777" w:rsidR="00ED74EE" w:rsidRPr="00ED74EE" w:rsidRDefault="00ED74EE" w:rsidP="00ED74EE">
            <w:pPr>
              <w:rPr>
                <w:snapToGrid w:val="0"/>
              </w:rPr>
            </w:pPr>
            <w:r w:rsidRPr="00ED74EE">
              <w:rPr>
                <w:snapToGrid w:val="0"/>
              </w:rPr>
              <w:t>Yes</w:t>
            </w:r>
          </w:p>
        </w:tc>
        <w:tc>
          <w:tcPr>
            <w:tcW w:w="0" w:type="auto"/>
          </w:tcPr>
          <w:p w14:paraId="0C0880E1" w14:textId="77777777" w:rsidR="00ED74EE" w:rsidRPr="00ED74EE" w:rsidRDefault="00ED74EE" w:rsidP="00ED74EE">
            <w:r w:rsidRPr="00ED74EE">
              <w:rPr>
                <w:snapToGrid w:val="0"/>
              </w:rPr>
              <w:t>Bayer</w:t>
            </w:r>
          </w:p>
        </w:tc>
      </w:tr>
      <w:tr w:rsidR="00ED74EE" w:rsidRPr="00ED74EE" w14:paraId="7E2777DB" w14:textId="77777777" w:rsidTr="00EB2C34">
        <w:trPr>
          <w:cantSplit/>
          <w:tblHeader/>
        </w:trPr>
        <w:tc>
          <w:tcPr>
            <w:tcW w:w="0" w:type="auto"/>
          </w:tcPr>
          <w:p w14:paraId="1AFD0C41" w14:textId="77777777" w:rsidR="00ED74EE" w:rsidRPr="00ED74EE" w:rsidRDefault="00ED74EE" w:rsidP="00ED74EE">
            <w:pPr>
              <w:rPr>
                <w:snapToGrid w:val="0"/>
              </w:rPr>
            </w:pPr>
            <w:r w:rsidRPr="00ED74EE">
              <w:rPr>
                <w:snapToGrid w:val="0"/>
              </w:rPr>
              <w:t>6.7-06</w:t>
            </w:r>
          </w:p>
        </w:tc>
        <w:tc>
          <w:tcPr>
            <w:tcW w:w="0" w:type="auto"/>
          </w:tcPr>
          <w:p w14:paraId="78CBDCF8" w14:textId="77777777" w:rsidR="00ED74EE" w:rsidRPr="00ED74EE" w:rsidRDefault="00ED74EE" w:rsidP="00ED74EE">
            <w:pPr>
              <w:rPr>
                <w:rFonts w:cs="Arial"/>
              </w:rPr>
            </w:pPr>
            <w:r w:rsidRPr="00ED74EE">
              <w:rPr>
                <w:rFonts w:cs="Arial"/>
              </w:rPr>
              <w:t xml:space="preserve">Nentwig, G </w:t>
            </w:r>
          </w:p>
        </w:tc>
        <w:tc>
          <w:tcPr>
            <w:tcW w:w="0" w:type="auto"/>
          </w:tcPr>
          <w:p w14:paraId="3FE9219C" w14:textId="77777777" w:rsidR="00ED74EE" w:rsidRPr="00ED74EE" w:rsidRDefault="00ED74EE" w:rsidP="00ED74EE">
            <w:pPr>
              <w:rPr>
                <w:rFonts w:cs="Arial"/>
              </w:rPr>
            </w:pPr>
            <w:r w:rsidRPr="00ED74EE">
              <w:rPr>
                <w:rFonts w:cs="Arial"/>
              </w:rPr>
              <w:t xml:space="preserve">2009 </w:t>
            </w:r>
          </w:p>
        </w:tc>
        <w:tc>
          <w:tcPr>
            <w:tcW w:w="0" w:type="auto"/>
          </w:tcPr>
          <w:p w14:paraId="6DBB3FE7" w14:textId="77777777" w:rsidR="00ED74EE" w:rsidRPr="00ED74EE" w:rsidRDefault="00ED74EE" w:rsidP="00ED74EE">
            <w:pPr>
              <w:rPr>
                <w:rFonts w:cs="Arial"/>
              </w:rPr>
            </w:pPr>
            <w:r w:rsidRPr="00ED74EE">
              <w:rPr>
                <w:rFonts w:cs="Arial"/>
              </w:rPr>
              <w:t xml:space="preserve">BES 0527: Three formulations of Yamo paper with fragrances versus standard: efficacy against Culex quinquefasciatus and Anopheles gambiae in rooms of the VVG </w:t>
            </w:r>
          </w:p>
          <w:p w14:paraId="438F5FC7" w14:textId="77777777" w:rsidR="00ED74EE" w:rsidRPr="00ED74EE" w:rsidRDefault="00ED74EE" w:rsidP="00ED74EE">
            <w:pPr>
              <w:rPr>
                <w:rFonts w:cs="Arial"/>
              </w:rPr>
            </w:pPr>
            <w:r w:rsidRPr="00ED74EE">
              <w:rPr>
                <w:rFonts w:cs="Arial"/>
              </w:rPr>
              <w:t>Report No: BES 527-09-02</w:t>
            </w:r>
          </w:p>
          <w:p w14:paraId="6E5A2DA2" w14:textId="77777777" w:rsidR="00ED74EE" w:rsidRPr="00ED74EE" w:rsidRDefault="00ED74EE" w:rsidP="00ED74EE">
            <w:pPr>
              <w:rPr>
                <w:rFonts w:cs="Arial"/>
              </w:rPr>
            </w:pPr>
            <w:r w:rsidRPr="00ED74EE">
              <w:rPr>
                <w:rFonts w:cs="Arial"/>
              </w:rPr>
              <w:t>Non-GLP</w:t>
            </w:r>
          </w:p>
          <w:p w14:paraId="14957F9D" w14:textId="77777777" w:rsidR="00ED74EE" w:rsidRPr="00ED74EE" w:rsidRDefault="00ED74EE" w:rsidP="00ED74EE">
            <w:pPr>
              <w:rPr>
                <w:rFonts w:cs="Arial"/>
              </w:rPr>
            </w:pPr>
            <w:r w:rsidRPr="00ED74EE">
              <w:rPr>
                <w:rFonts w:cs="Arial"/>
              </w:rPr>
              <w:t>Unpublished</w:t>
            </w:r>
          </w:p>
        </w:tc>
        <w:tc>
          <w:tcPr>
            <w:tcW w:w="0" w:type="auto"/>
          </w:tcPr>
          <w:p w14:paraId="464D62E8" w14:textId="77777777" w:rsidR="00ED74EE" w:rsidRPr="00ED74EE" w:rsidRDefault="00ED74EE" w:rsidP="00ED74EE">
            <w:pPr>
              <w:rPr>
                <w:snapToGrid w:val="0"/>
              </w:rPr>
            </w:pPr>
            <w:r w:rsidRPr="00ED74EE">
              <w:rPr>
                <w:snapToGrid w:val="0"/>
              </w:rPr>
              <w:t>Yes</w:t>
            </w:r>
          </w:p>
        </w:tc>
        <w:tc>
          <w:tcPr>
            <w:tcW w:w="0" w:type="auto"/>
          </w:tcPr>
          <w:p w14:paraId="21D832F4" w14:textId="77777777" w:rsidR="00ED74EE" w:rsidRPr="00ED74EE" w:rsidRDefault="00ED74EE" w:rsidP="00ED74EE">
            <w:r w:rsidRPr="00ED74EE">
              <w:rPr>
                <w:snapToGrid w:val="0"/>
              </w:rPr>
              <w:t>Bayer</w:t>
            </w:r>
          </w:p>
        </w:tc>
      </w:tr>
      <w:tr w:rsidR="00ED74EE" w:rsidRPr="00ED74EE" w14:paraId="7015E6B2" w14:textId="77777777" w:rsidTr="00EB2C34">
        <w:trPr>
          <w:cantSplit/>
          <w:tblHeader/>
        </w:trPr>
        <w:tc>
          <w:tcPr>
            <w:tcW w:w="0" w:type="auto"/>
          </w:tcPr>
          <w:p w14:paraId="4B2DF5C2" w14:textId="77777777" w:rsidR="00ED74EE" w:rsidRPr="00ED74EE" w:rsidRDefault="00ED74EE" w:rsidP="00ED74EE">
            <w:pPr>
              <w:rPr>
                <w:snapToGrid w:val="0"/>
              </w:rPr>
            </w:pPr>
            <w:r w:rsidRPr="00ED74EE">
              <w:rPr>
                <w:snapToGrid w:val="0"/>
              </w:rPr>
              <w:t>6.7-07</w:t>
            </w:r>
          </w:p>
        </w:tc>
        <w:tc>
          <w:tcPr>
            <w:tcW w:w="0" w:type="auto"/>
          </w:tcPr>
          <w:p w14:paraId="3D39EE37" w14:textId="77777777" w:rsidR="00ED74EE" w:rsidRPr="00ED74EE" w:rsidRDefault="00ED74EE" w:rsidP="00ED74EE">
            <w:pPr>
              <w:rPr>
                <w:rFonts w:cs="Arial"/>
              </w:rPr>
            </w:pPr>
            <w:r w:rsidRPr="00ED74EE">
              <w:rPr>
                <w:rFonts w:cs="Arial"/>
              </w:rPr>
              <w:t xml:space="preserve">Loots, JH and Garbers HV </w:t>
            </w:r>
          </w:p>
        </w:tc>
        <w:tc>
          <w:tcPr>
            <w:tcW w:w="0" w:type="auto"/>
          </w:tcPr>
          <w:p w14:paraId="72748C8B" w14:textId="77777777" w:rsidR="00ED74EE" w:rsidRPr="00ED74EE" w:rsidRDefault="00ED74EE" w:rsidP="00ED74EE">
            <w:pPr>
              <w:rPr>
                <w:rFonts w:cs="Arial"/>
              </w:rPr>
            </w:pPr>
            <w:r w:rsidRPr="00ED74EE">
              <w:rPr>
                <w:rFonts w:cs="Arial"/>
              </w:rPr>
              <w:t xml:space="preserve">2009 </w:t>
            </w:r>
          </w:p>
        </w:tc>
        <w:tc>
          <w:tcPr>
            <w:tcW w:w="0" w:type="auto"/>
          </w:tcPr>
          <w:p w14:paraId="7C40A528" w14:textId="77777777" w:rsidR="00ED74EE" w:rsidRPr="00ED74EE" w:rsidRDefault="00ED74EE" w:rsidP="00ED74EE">
            <w:pPr>
              <w:rPr>
                <w:rFonts w:cs="Arial"/>
              </w:rPr>
            </w:pPr>
            <w:r w:rsidRPr="00ED74EE">
              <w:rPr>
                <w:rFonts w:cs="Arial"/>
              </w:rPr>
              <w:t xml:space="preserve">Paper Foggers </w:t>
            </w:r>
            <w:r w:rsidRPr="00ED74EE">
              <w:rPr>
                <w:rFonts w:cs="Arial"/>
              </w:rPr>
              <w:br/>
              <w:t>SABS Commercial (pty) Ltd</w:t>
            </w:r>
            <w:r w:rsidRPr="00ED74EE">
              <w:rPr>
                <w:rFonts w:cs="Arial"/>
              </w:rPr>
              <w:br/>
              <w:t>SABS Pesticide Trial Section; SANS Method 5807</w:t>
            </w:r>
            <w:r w:rsidRPr="00ED74EE">
              <w:rPr>
                <w:rFonts w:cs="Arial"/>
              </w:rPr>
              <w:br/>
              <w:t>Report No: 2418/C3087</w:t>
            </w:r>
          </w:p>
          <w:p w14:paraId="570CE8B0" w14:textId="77777777" w:rsidR="00ED74EE" w:rsidRPr="00ED74EE" w:rsidRDefault="00ED74EE" w:rsidP="00ED74EE">
            <w:pPr>
              <w:rPr>
                <w:rFonts w:cs="Arial"/>
              </w:rPr>
            </w:pPr>
            <w:r w:rsidRPr="00ED74EE">
              <w:rPr>
                <w:rFonts w:cs="Arial"/>
              </w:rPr>
              <w:t>Non-GLP (GLP-like)</w:t>
            </w:r>
          </w:p>
          <w:p w14:paraId="25479D34" w14:textId="77777777" w:rsidR="00ED74EE" w:rsidRPr="00ED74EE" w:rsidRDefault="00ED74EE" w:rsidP="00ED74EE">
            <w:pPr>
              <w:rPr>
                <w:rFonts w:cs="Arial"/>
              </w:rPr>
            </w:pPr>
            <w:r w:rsidRPr="00ED74EE">
              <w:rPr>
                <w:rFonts w:cs="Arial"/>
              </w:rPr>
              <w:t>Unpublished</w:t>
            </w:r>
          </w:p>
        </w:tc>
        <w:tc>
          <w:tcPr>
            <w:tcW w:w="0" w:type="auto"/>
          </w:tcPr>
          <w:p w14:paraId="476691A2" w14:textId="77777777" w:rsidR="00ED74EE" w:rsidRPr="00ED74EE" w:rsidRDefault="00ED74EE" w:rsidP="00ED74EE">
            <w:pPr>
              <w:rPr>
                <w:snapToGrid w:val="0"/>
              </w:rPr>
            </w:pPr>
            <w:r w:rsidRPr="00ED74EE">
              <w:rPr>
                <w:snapToGrid w:val="0"/>
              </w:rPr>
              <w:t>Yes</w:t>
            </w:r>
          </w:p>
        </w:tc>
        <w:tc>
          <w:tcPr>
            <w:tcW w:w="0" w:type="auto"/>
          </w:tcPr>
          <w:p w14:paraId="44EDC11A" w14:textId="77777777" w:rsidR="00ED74EE" w:rsidRPr="00ED74EE" w:rsidRDefault="00ED74EE" w:rsidP="00ED74EE">
            <w:r w:rsidRPr="00ED74EE">
              <w:rPr>
                <w:snapToGrid w:val="0"/>
              </w:rPr>
              <w:t>Bayer</w:t>
            </w:r>
          </w:p>
        </w:tc>
      </w:tr>
      <w:tr w:rsidR="00ED74EE" w:rsidRPr="00ED74EE" w14:paraId="55F0BE4A" w14:textId="77777777" w:rsidTr="00EB2C34">
        <w:trPr>
          <w:cantSplit/>
          <w:tblHeader/>
        </w:trPr>
        <w:tc>
          <w:tcPr>
            <w:tcW w:w="0" w:type="auto"/>
          </w:tcPr>
          <w:p w14:paraId="13403C38" w14:textId="77777777" w:rsidR="00ED74EE" w:rsidRPr="00ED74EE" w:rsidRDefault="00ED74EE" w:rsidP="00ED74EE">
            <w:pPr>
              <w:rPr>
                <w:snapToGrid w:val="0"/>
              </w:rPr>
            </w:pPr>
            <w:r w:rsidRPr="00ED74EE">
              <w:rPr>
                <w:snapToGrid w:val="0"/>
              </w:rPr>
              <w:t>6.7-08</w:t>
            </w:r>
          </w:p>
        </w:tc>
        <w:tc>
          <w:tcPr>
            <w:tcW w:w="0" w:type="auto"/>
          </w:tcPr>
          <w:p w14:paraId="2252E612" w14:textId="77777777" w:rsidR="00ED74EE" w:rsidRPr="00ED74EE" w:rsidRDefault="00ED74EE" w:rsidP="00ED74EE">
            <w:pPr>
              <w:rPr>
                <w:rFonts w:cs="Arial"/>
              </w:rPr>
            </w:pPr>
            <w:r w:rsidRPr="00ED74EE">
              <w:rPr>
                <w:rFonts w:cs="Arial"/>
              </w:rPr>
              <w:t>Lüpkes, K-H</w:t>
            </w:r>
          </w:p>
        </w:tc>
        <w:tc>
          <w:tcPr>
            <w:tcW w:w="0" w:type="auto"/>
          </w:tcPr>
          <w:p w14:paraId="6150FD14" w14:textId="77777777" w:rsidR="00ED74EE" w:rsidRPr="00ED74EE" w:rsidRDefault="00ED74EE" w:rsidP="00ED74EE">
            <w:pPr>
              <w:rPr>
                <w:rFonts w:cs="Arial"/>
              </w:rPr>
            </w:pPr>
            <w:r w:rsidRPr="00ED74EE">
              <w:rPr>
                <w:rFonts w:cs="Arial"/>
              </w:rPr>
              <w:t>2014</w:t>
            </w:r>
          </w:p>
        </w:tc>
        <w:tc>
          <w:tcPr>
            <w:tcW w:w="0" w:type="auto"/>
          </w:tcPr>
          <w:p w14:paraId="7B09DF79" w14:textId="77777777" w:rsidR="00ED74EE" w:rsidRPr="00ED74EE" w:rsidRDefault="00ED74EE" w:rsidP="00ED74EE">
            <w:pPr>
              <w:rPr>
                <w:rFonts w:cs="Arial"/>
              </w:rPr>
            </w:pPr>
            <w:r w:rsidRPr="00ED74EE">
              <w:rPr>
                <w:rFonts w:cs="Arial"/>
              </w:rPr>
              <w:t>Efficacy of Yanco papers against Cloth moths Tineola bisselliella and Bed bugs Cimex lectularius in 0.5m3 cupboards.</w:t>
            </w:r>
          </w:p>
          <w:p w14:paraId="44CF24C9" w14:textId="77777777" w:rsidR="00ED74EE" w:rsidRPr="00ED74EE" w:rsidRDefault="00ED74EE" w:rsidP="00ED74EE">
            <w:pPr>
              <w:rPr>
                <w:rFonts w:cs="Arial"/>
              </w:rPr>
            </w:pPr>
            <w:r w:rsidRPr="00ED74EE">
              <w:rPr>
                <w:rFonts w:cs="Arial"/>
              </w:rPr>
              <w:t>BioGenius GmbH, Biology, Bergisch Gladbach, Germany</w:t>
            </w:r>
          </w:p>
          <w:p w14:paraId="59C3085D" w14:textId="77777777" w:rsidR="00ED74EE" w:rsidRPr="00ED74EE" w:rsidRDefault="00ED74EE" w:rsidP="00ED74EE">
            <w:pPr>
              <w:rPr>
                <w:rFonts w:cs="Arial"/>
              </w:rPr>
            </w:pPr>
            <w:r w:rsidRPr="00ED74EE">
              <w:rPr>
                <w:rFonts w:cs="Arial"/>
              </w:rPr>
              <w:t>Report number: BIO010-14, Mo4660</w:t>
            </w:r>
          </w:p>
          <w:p w14:paraId="2A24AD5B" w14:textId="77777777" w:rsidR="00ED74EE" w:rsidRPr="00ED74EE" w:rsidRDefault="00ED74EE" w:rsidP="00ED74EE">
            <w:pPr>
              <w:rPr>
                <w:rFonts w:cs="Arial"/>
              </w:rPr>
            </w:pPr>
            <w:r w:rsidRPr="00ED74EE">
              <w:rPr>
                <w:rFonts w:cs="Arial"/>
              </w:rPr>
              <w:t>Non-GLP (GLP-like)</w:t>
            </w:r>
          </w:p>
          <w:p w14:paraId="5C1B402B" w14:textId="77777777" w:rsidR="00ED74EE" w:rsidRPr="00ED74EE" w:rsidRDefault="00ED74EE" w:rsidP="00ED74EE">
            <w:pPr>
              <w:rPr>
                <w:rFonts w:cs="Arial"/>
              </w:rPr>
            </w:pPr>
            <w:r w:rsidRPr="00ED74EE">
              <w:rPr>
                <w:rFonts w:cs="Arial"/>
              </w:rPr>
              <w:t>Unpublished</w:t>
            </w:r>
          </w:p>
        </w:tc>
        <w:tc>
          <w:tcPr>
            <w:tcW w:w="0" w:type="auto"/>
          </w:tcPr>
          <w:p w14:paraId="1C798FBC" w14:textId="77777777" w:rsidR="00ED74EE" w:rsidRPr="00ED74EE" w:rsidRDefault="00ED74EE" w:rsidP="00ED74EE">
            <w:pPr>
              <w:rPr>
                <w:snapToGrid w:val="0"/>
              </w:rPr>
            </w:pPr>
            <w:r w:rsidRPr="00ED74EE">
              <w:rPr>
                <w:snapToGrid w:val="0"/>
              </w:rPr>
              <w:t>Yes</w:t>
            </w:r>
          </w:p>
        </w:tc>
        <w:tc>
          <w:tcPr>
            <w:tcW w:w="0" w:type="auto"/>
          </w:tcPr>
          <w:p w14:paraId="7E8BD82A" w14:textId="77777777" w:rsidR="00ED74EE" w:rsidRPr="00ED74EE" w:rsidRDefault="00ED74EE" w:rsidP="00ED74EE">
            <w:pPr>
              <w:rPr>
                <w:snapToGrid w:val="0"/>
              </w:rPr>
            </w:pPr>
            <w:r w:rsidRPr="00ED74EE">
              <w:rPr>
                <w:snapToGrid w:val="0"/>
              </w:rPr>
              <w:t>Yanco</w:t>
            </w:r>
          </w:p>
        </w:tc>
      </w:tr>
      <w:tr w:rsidR="00ED74EE" w:rsidRPr="00ED74EE" w14:paraId="2C2FC6FE" w14:textId="77777777" w:rsidTr="00EB2C34">
        <w:trPr>
          <w:cantSplit/>
          <w:tblHeader/>
        </w:trPr>
        <w:tc>
          <w:tcPr>
            <w:tcW w:w="0" w:type="auto"/>
          </w:tcPr>
          <w:p w14:paraId="0FC1009E" w14:textId="77777777" w:rsidR="00ED74EE" w:rsidRPr="00ED74EE" w:rsidRDefault="00ED74EE" w:rsidP="00ED74EE">
            <w:pPr>
              <w:rPr>
                <w:snapToGrid w:val="0"/>
              </w:rPr>
            </w:pPr>
            <w:r w:rsidRPr="00ED74EE">
              <w:rPr>
                <w:snapToGrid w:val="0"/>
              </w:rPr>
              <w:t>8.1.1</w:t>
            </w:r>
          </w:p>
        </w:tc>
        <w:tc>
          <w:tcPr>
            <w:tcW w:w="0" w:type="auto"/>
          </w:tcPr>
          <w:p w14:paraId="7A4157CE" w14:textId="77777777" w:rsidR="00ED74EE" w:rsidRPr="00ED74EE" w:rsidRDefault="00ED74EE" w:rsidP="00ED74EE">
            <w:pPr>
              <w:rPr>
                <w:rFonts w:cs="Arial"/>
              </w:rPr>
            </w:pPr>
            <w:r w:rsidRPr="00ED74EE">
              <w:rPr>
                <w:rFonts w:cs="Arial"/>
              </w:rPr>
              <w:t xml:space="preserve">Gerbeix, C. </w:t>
            </w:r>
          </w:p>
        </w:tc>
        <w:tc>
          <w:tcPr>
            <w:tcW w:w="0" w:type="auto"/>
          </w:tcPr>
          <w:p w14:paraId="37D272B2" w14:textId="77777777" w:rsidR="00ED74EE" w:rsidRPr="00ED74EE" w:rsidRDefault="00ED74EE" w:rsidP="00ED74EE">
            <w:pPr>
              <w:rPr>
                <w:rFonts w:cs="Arial"/>
              </w:rPr>
            </w:pPr>
            <w:r w:rsidRPr="00ED74EE">
              <w:rPr>
                <w:rFonts w:cs="Arial"/>
              </w:rPr>
              <w:t xml:space="preserve">2012 </w:t>
            </w:r>
          </w:p>
        </w:tc>
        <w:tc>
          <w:tcPr>
            <w:tcW w:w="0" w:type="auto"/>
          </w:tcPr>
          <w:p w14:paraId="1F86F00E" w14:textId="77777777" w:rsidR="00ED74EE" w:rsidRPr="00ED74EE" w:rsidRDefault="00ED74EE" w:rsidP="00ED74EE">
            <w:pPr>
              <w:rPr>
                <w:rFonts w:cs="Arial"/>
              </w:rPr>
            </w:pPr>
            <w:r w:rsidRPr="00ED74EE">
              <w:rPr>
                <w:rFonts w:cs="Arial"/>
              </w:rPr>
              <w:t xml:space="preserve">Acute Dermal Irritation Study in Rabbits </w:t>
            </w:r>
            <w:r w:rsidRPr="00ED74EE">
              <w:rPr>
                <w:rFonts w:cs="Arial"/>
              </w:rPr>
              <w:br/>
              <w:t>Bayer AG, Bayer CropScience, Germany</w:t>
            </w:r>
            <w:r w:rsidRPr="00ED74EE">
              <w:rPr>
                <w:rFonts w:cs="Arial"/>
              </w:rPr>
              <w:br/>
              <w:t>Report No: 38992 TAL</w:t>
            </w:r>
          </w:p>
          <w:p w14:paraId="16B41750" w14:textId="77777777" w:rsidR="00ED74EE" w:rsidRPr="00ED74EE" w:rsidRDefault="00ED74EE" w:rsidP="00ED74EE">
            <w:pPr>
              <w:rPr>
                <w:rFonts w:cs="Arial"/>
              </w:rPr>
            </w:pPr>
            <w:r w:rsidRPr="00ED74EE">
              <w:rPr>
                <w:rFonts w:cs="Arial"/>
              </w:rPr>
              <w:t>GLP</w:t>
            </w:r>
          </w:p>
          <w:p w14:paraId="15EF23D1" w14:textId="77777777" w:rsidR="00ED74EE" w:rsidRPr="00ED74EE" w:rsidRDefault="00ED74EE" w:rsidP="00ED74EE">
            <w:pPr>
              <w:rPr>
                <w:rFonts w:cs="Arial"/>
              </w:rPr>
            </w:pPr>
            <w:r w:rsidRPr="00ED74EE">
              <w:rPr>
                <w:rFonts w:cs="Arial"/>
              </w:rPr>
              <w:t>Unpublished</w:t>
            </w:r>
          </w:p>
        </w:tc>
        <w:tc>
          <w:tcPr>
            <w:tcW w:w="0" w:type="auto"/>
          </w:tcPr>
          <w:p w14:paraId="123DD4E8" w14:textId="77777777" w:rsidR="00ED74EE" w:rsidRPr="00ED74EE" w:rsidRDefault="00ED74EE" w:rsidP="00ED74EE">
            <w:pPr>
              <w:rPr>
                <w:snapToGrid w:val="0"/>
              </w:rPr>
            </w:pPr>
            <w:r w:rsidRPr="00ED74EE">
              <w:rPr>
                <w:snapToGrid w:val="0"/>
              </w:rPr>
              <w:t>Yes</w:t>
            </w:r>
          </w:p>
        </w:tc>
        <w:tc>
          <w:tcPr>
            <w:tcW w:w="0" w:type="auto"/>
          </w:tcPr>
          <w:p w14:paraId="691D82CC" w14:textId="77777777" w:rsidR="00ED74EE" w:rsidRPr="00ED74EE" w:rsidRDefault="00ED74EE" w:rsidP="00ED74EE">
            <w:r w:rsidRPr="00ED74EE">
              <w:rPr>
                <w:snapToGrid w:val="0"/>
              </w:rPr>
              <w:t>Bayer</w:t>
            </w:r>
          </w:p>
        </w:tc>
      </w:tr>
    </w:tbl>
    <w:p w14:paraId="3FF1D3EB" w14:textId="77777777" w:rsidR="00293220" w:rsidRDefault="00293220" w:rsidP="00293220">
      <w:pPr>
        <w:rPr>
          <w:rFonts w:eastAsia="Calibri"/>
          <w:b/>
          <w:caps/>
          <w:sz w:val="28"/>
          <w:szCs w:val="28"/>
          <w:lang w:eastAsia="en-US"/>
        </w:rPr>
      </w:pPr>
    </w:p>
    <w:p w14:paraId="3B5BA973" w14:textId="77777777" w:rsidR="00045F3A" w:rsidRDefault="00045F3A" w:rsidP="00293220">
      <w:pPr>
        <w:rPr>
          <w:rFonts w:eastAsia="Calibri"/>
          <w:b/>
          <w:caps/>
          <w:sz w:val="28"/>
          <w:szCs w:val="28"/>
          <w:lang w:eastAsia="en-US"/>
        </w:rPr>
      </w:pPr>
    </w:p>
    <w:p w14:paraId="46807AC4" w14:textId="77777777" w:rsidR="00045F3A" w:rsidRDefault="00045F3A" w:rsidP="00293220">
      <w:pPr>
        <w:rPr>
          <w:rFonts w:eastAsia="Calibri"/>
          <w:b/>
          <w:caps/>
          <w:sz w:val="28"/>
          <w:szCs w:val="28"/>
          <w:lang w:eastAsia="en-US"/>
        </w:rPr>
      </w:pPr>
    </w:p>
    <w:p w14:paraId="49F290D0" w14:textId="77777777" w:rsidR="00045F3A" w:rsidRDefault="00045F3A" w:rsidP="00293220">
      <w:pPr>
        <w:rPr>
          <w:rFonts w:eastAsia="Calibri"/>
          <w:b/>
          <w:caps/>
          <w:sz w:val="28"/>
          <w:szCs w:val="28"/>
          <w:lang w:eastAsia="en-US"/>
        </w:rPr>
      </w:pPr>
    </w:p>
    <w:p w14:paraId="79AA4CB5" w14:textId="77777777" w:rsidR="00045F3A" w:rsidRDefault="00045F3A" w:rsidP="00293220">
      <w:pPr>
        <w:rPr>
          <w:rFonts w:eastAsia="Calibri"/>
          <w:b/>
          <w:caps/>
          <w:sz w:val="28"/>
          <w:szCs w:val="28"/>
          <w:lang w:eastAsia="en-US"/>
        </w:rPr>
      </w:pPr>
    </w:p>
    <w:p w14:paraId="154DB118" w14:textId="77777777" w:rsidR="00045F3A" w:rsidRDefault="00045F3A" w:rsidP="00293220">
      <w:pPr>
        <w:rPr>
          <w:rFonts w:eastAsia="Calibri"/>
          <w:b/>
          <w:caps/>
          <w:sz w:val="28"/>
          <w:szCs w:val="28"/>
          <w:lang w:eastAsia="en-US"/>
        </w:rPr>
      </w:pPr>
    </w:p>
    <w:p w14:paraId="608FAA94" w14:textId="77777777" w:rsidR="00045F3A" w:rsidRDefault="00045F3A" w:rsidP="00293220">
      <w:pPr>
        <w:rPr>
          <w:rFonts w:eastAsia="Calibri"/>
          <w:b/>
          <w:caps/>
          <w:sz w:val="28"/>
          <w:szCs w:val="28"/>
          <w:lang w:eastAsia="en-US"/>
        </w:rPr>
      </w:pPr>
    </w:p>
    <w:p w14:paraId="028FC6D6" w14:textId="77777777" w:rsidR="00045F3A" w:rsidRDefault="00045F3A" w:rsidP="00293220">
      <w:pPr>
        <w:rPr>
          <w:rFonts w:eastAsia="Calibri"/>
          <w:b/>
          <w:caps/>
          <w:sz w:val="28"/>
          <w:szCs w:val="28"/>
          <w:lang w:eastAsia="en-US"/>
        </w:rPr>
      </w:pPr>
    </w:p>
    <w:p w14:paraId="60CBB5C4" w14:textId="77777777" w:rsidR="00045F3A" w:rsidRDefault="00045F3A" w:rsidP="00293220">
      <w:pPr>
        <w:rPr>
          <w:rFonts w:eastAsia="Calibri"/>
          <w:b/>
          <w:caps/>
          <w:sz w:val="28"/>
          <w:szCs w:val="28"/>
          <w:lang w:eastAsia="en-US"/>
        </w:rPr>
      </w:pPr>
    </w:p>
    <w:p w14:paraId="0208F8A0" w14:textId="77777777" w:rsidR="00045F3A" w:rsidRDefault="00045F3A" w:rsidP="00293220">
      <w:pPr>
        <w:rPr>
          <w:rFonts w:eastAsia="Calibri"/>
          <w:b/>
          <w:caps/>
          <w:sz w:val="28"/>
          <w:szCs w:val="28"/>
          <w:lang w:eastAsia="en-US"/>
        </w:rPr>
      </w:pPr>
    </w:p>
    <w:p w14:paraId="2D36C321" w14:textId="77777777" w:rsidR="00045F3A" w:rsidRDefault="00045F3A" w:rsidP="00293220">
      <w:pPr>
        <w:rPr>
          <w:rFonts w:eastAsia="Calibri"/>
          <w:b/>
          <w:caps/>
          <w:sz w:val="28"/>
          <w:szCs w:val="28"/>
          <w:lang w:eastAsia="en-US"/>
        </w:rPr>
      </w:pPr>
    </w:p>
    <w:p w14:paraId="28E89AE4" w14:textId="77777777" w:rsidR="00045F3A" w:rsidRDefault="00045F3A" w:rsidP="00293220">
      <w:pPr>
        <w:rPr>
          <w:rFonts w:eastAsia="Calibri"/>
          <w:b/>
          <w:caps/>
          <w:sz w:val="28"/>
          <w:szCs w:val="28"/>
          <w:lang w:eastAsia="en-US"/>
        </w:rPr>
      </w:pPr>
    </w:p>
    <w:p w14:paraId="7E8AD565" w14:textId="77777777" w:rsidR="00045F3A" w:rsidRDefault="00045F3A" w:rsidP="00293220">
      <w:pPr>
        <w:rPr>
          <w:rFonts w:eastAsia="Calibri"/>
          <w:b/>
          <w:caps/>
          <w:sz w:val="28"/>
          <w:szCs w:val="28"/>
          <w:lang w:eastAsia="en-US"/>
        </w:rPr>
      </w:pPr>
    </w:p>
    <w:p w14:paraId="2F298937" w14:textId="77777777" w:rsidR="00045F3A" w:rsidRDefault="00045F3A" w:rsidP="00293220">
      <w:pPr>
        <w:rPr>
          <w:rFonts w:eastAsia="Calibri"/>
          <w:b/>
          <w:caps/>
          <w:sz w:val="28"/>
          <w:szCs w:val="28"/>
          <w:lang w:eastAsia="en-US"/>
        </w:rPr>
      </w:pPr>
    </w:p>
    <w:p w14:paraId="6781D0D4" w14:textId="77777777" w:rsidR="00045F3A" w:rsidRDefault="00045F3A" w:rsidP="00293220">
      <w:pPr>
        <w:rPr>
          <w:rFonts w:eastAsia="Calibri"/>
          <w:b/>
          <w:caps/>
          <w:sz w:val="28"/>
          <w:szCs w:val="28"/>
          <w:lang w:eastAsia="en-US"/>
        </w:rPr>
      </w:pPr>
    </w:p>
    <w:p w14:paraId="7A354AA6" w14:textId="77777777" w:rsidR="00045F3A" w:rsidRDefault="00045F3A" w:rsidP="00293220">
      <w:pPr>
        <w:rPr>
          <w:rFonts w:eastAsia="Calibri"/>
          <w:b/>
          <w:caps/>
          <w:sz w:val="28"/>
          <w:szCs w:val="28"/>
          <w:lang w:eastAsia="en-US"/>
        </w:rPr>
      </w:pPr>
    </w:p>
    <w:p w14:paraId="697DC940" w14:textId="77777777" w:rsidR="00A53EE0" w:rsidRPr="00017CF8" w:rsidRDefault="00A53EE0" w:rsidP="00C672CF">
      <w:pPr>
        <w:pStyle w:val="Titre2"/>
        <w:numPr>
          <w:ilvl w:val="1"/>
          <w:numId w:val="47"/>
        </w:numPr>
      </w:pPr>
      <w:bookmarkStart w:id="1890" w:name="_Toc389729190"/>
      <w:bookmarkStart w:id="1891" w:name="_Toc403472828"/>
      <w:bookmarkStart w:id="1892" w:name="_Toc522027104"/>
      <w:bookmarkStart w:id="1893" w:name="_Toc522701486"/>
      <w:r w:rsidRPr="00017CF8">
        <w:t>Output tables from exposure assessment tools</w:t>
      </w:r>
      <w:bookmarkEnd w:id="1890"/>
      <w:bookmarkEnd w:id="1891"/>
      <w:bookmarkEnd w:id="1892"/>
      <w:bookmarkEnd w:id="1893"/>
    </w:p>
    <w:p w14:paraId="199E7B56"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1: Primary exposure during handling and preparation of impregnated insecticide paper</w:t>
      </w:r>
    </w:p>
    <w:p w14:paraId="6FEE58F9" w14:textId="77777777" w:rsidR="00045F3A" w:rsidRDefault="00045F3A" w:rsidP="00045F3A">
      <w:pPr>
        <w:autoSpaceDE w:val="0"/>
        <w:autoSpaceDN w:val="0"/>
        <w:adjustRightInd w:val="0"/>
        <w:rPr>
          <w:rFonts w:cs="MS Sans Serif"/>
          <w:b/>
          <w:bCs/>
          <w:lang w:eastAsia="en-GB"/>
        </w:rPr>
      </w:pPr>
    </w:p>
    <w:p w14:paraId="25D8344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25A7051"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293BC2E"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8A6E1CA"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23/01/2017</w:t>
      </w:r>
    </w:p>
    <w:p w14:paraId="4530DB3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57EA0E"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BB2A0D"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048FE13"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B48186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7DE4BF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61617E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89EEC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F51A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7D11A2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8950B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8E734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D3D8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2228D5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295F2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D7FC1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93CF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584CB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444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463B2C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7246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AC4303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37AA0E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227C49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15278B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9.6       </w:t>
      </w:r>
      <w:r>
        <w:rPr>
          <w:rFonts w:ascii="MS Sans Serif" w:hAnsi="MS Sans Serif" w:cs="MS Sans Serif" w:hint="cs"/>
          <w:sz w:val="16"/>
          <w:szCs w:val="16"/>
          <w:lang w:eastAsia="en-GB"/>
        </w:rPr>
        <w:tab/>
        <w:t xml:space="preserve">gram                </w:t>
      </w:r>
    </w:p>
    <w:p w14:paraId="292DBA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5A552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F5926D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6A32E54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93E9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656F9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477B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F6A680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026A5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15B62C1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8C70EC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578DE11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0248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79FED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7D76C5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083D9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2CA25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45DEDE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27BA2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5C20CE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1ADBA7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0D6B26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787178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49E3E0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55BF78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D892E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7A4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5A221F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A2BB4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29B685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5A305F6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CC7DE7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6AAD2C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1082C5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03E86550"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583616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1C3BF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46830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6C1752E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55D3C7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89E1406" w14:textId="77777777" w:rsidR="00045F3A" w:rsidRDefault="00045F3A" w:rsidP="00045F3A">
      <w:pP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br w:type="page"/>
      </w:r>
    </w:p>
    <w:p w14:paraId="23730E49"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3: Primary exposure during handling and preparation of impregnated moth paper</w:t>
      </w:r>
    </w:p>
    <w:p w14:paraId="0FF7D3C6" w14:textId="77777777" w:rsidR="00045F3A" w:rsidRDefault="00045F3A" w:rsidP="00045F3A">
      <w:pPr>
        <w:autoSpaceDE w:val="0"/>
        <w:autoSpaceDN w:val="0"/>
        <w:adjustRightInd w:val="0"/>
        <w:rPr>
          <w:rFonts w:cs="MS Sans Serif"/>
          <w:b/>
          <w:bCs/>
          <w:lang w:eastAsia="en-GB"/>
        </w:rPr>
      </w:pPr>
    </w:p>
    <w:p w14:paraId="318410D2"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286237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F0BDB55"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4EA27D0"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060651E6"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80974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F387DD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41B04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41351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333B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7FF75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440DF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7CA5C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95B0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435BD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4CBC144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r>
        <w:rPr>
          <w:rFonts w:ascii="MS Sans Serif" w:hAnsi="MS Sans Serif" w:cs="MS Sans Serif" w:hint="cs"/>
          <w:sz w:val="16"/>
          <w:szCs w:val="16"/>
          <w:lang w:eastAsia="en-GB"/>
        </w:rPr>
        <w:t xml:space="preserve">         </w:t>
      </w:r>
    </w:p>
    <w:p w14:paraId="66620EB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5ADAEA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5D6C2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6A0B6F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C394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1130136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C6520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m3                  </w:t>
      </w:r>
    </w:p>
    <w:p w14:paraId="4E9201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5249A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E75B1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2739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5FDA2C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FDE9D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A4D5D2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FC05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367FE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9C97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6FB9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2219CDC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F756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constant rate</w:t>
      </w:r>
    </w:p>
    <w:p w14:paraId="75B4E0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05C2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301856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contact rate                  </w:t>
      </w:r>
      <w:r>
        <w:rPr>
          <w:rFonts w:ascii="MS Sans Serif" w:hAnsi="MS Sans Serif" w:cs="MS Sans Serif" w:hint="cs"/>
          <w:sz w:val="16"/>
          <w:szCs w:val="16"/>
          <w:lang w:eastAsia="en-GB"/>
        </w:rPr>
        <w:tab/>
        <w:t xml:space="preserve">1         </w:t>
      </w:r>
      <w:r>
        <w:rPr>
          <w:rFonts w:ascii="MS Sans Serif" w:hAnsi="MS Sans Serif" w:cs="MS Sans Serif" w:hint="cs"/>
          <w:sz w:val="16"/>
          <w:szCs w:val="16"/>
          <w:lang w:eastAsia="en-GB"/>
        </w:rPr>
        <w:tab/>
        <w:t xml:space="preserve">mg/min              </w:t>
      </w:r>
    </w:p>
    <w:p w14:paraId="1C6883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08FB4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41D9DD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F3D8A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F4C7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3788DC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874000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532815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D9883D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062FB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B612E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5179A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2.12E-5</w:t>
      </w:r>
      <w:r>
        <w:rPr>
          <w:rFonts w:ascii="MS Sans Serif" w:hAnsi="MS Sans Serif" w:cs="MS Sans Serif" w:hint="cs"/>
          <w:sz w:val="16"/>
          <w:szCs w:val="16"/>
          <w:lang w:eastAsia="en-GB"/>
        </w:rPr>
        <w:tab/>
        <w:t xml:space="preserve"> mg/m3</w:t>
      </w:r>
    </w:p>
    <w:p w14:paraId="02B51A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1.47E-7</w:t>
      </w:r>
      <w:r>
        <w:rPr>
          <w:rFonts w:ascii="MS Sans Serif" w:hAnsi="MS Sans Serif" w:cs="MS Sans Serif" w:hint="cs"/>
          <w:sz w:val="16"/>
          <w:szCs w:val="16"/>
          <w:lang w:eastAsia="en-GB"/>
        </w:rPr>
        <w:tab/>
        <w:t xml:space="preserve"> mg/m3</w:t>
      </w:r>
    </w:p>
    <w:p w14:paraId="78B8B76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7.36E-8</w:t>
      </w:r>
      <w:r>
        <w:rPr>
          <w:rFonts w:ascii="MS Sans Serif" w:hAnsi="MS Sans Serif" w:cs="MS Sans Serif" w:hint="cs"/>
          <w:sz w:val="16"/>
          <w:szCs w:val="16"/>
          <w:lang w:val="de-DE" w:eastAsia="en-GB"/>
        </w:rPr>
        <w:tab/>
        <w:t xml:space="preserve"> mg/kg</w:t>
      </w:r>
    </w:p>
    <w:p w14:paraId="61620D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B807E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Dermal : point estimates</w:t>
      </w:r>
    </w:p>
    <w:p w14:paraId="7413022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184579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load :           </w:t>
      </w:r>
      <w:r>
        <w:rPr>
          <w:rFonts w:ascii="MS Sans Serif" w:hAnsi="MS Sans Serif" w:cs="MS Sans Serif" w:hint="cs"/>
          <w:sz w:val="16"/>
          <w:szCs w:val="16"/>
          <w:lang w:val="de-DE" w:eastAsia="en-GB"/>
        </w:rPr>
        <w:tab/>
        <w:t>-</w:t>
      </w:r>
      <w:r>
        <w:rPr>
          <w:rFonts w:ascii="MS Sans Serif" w:hAnsi="MS Sans Serif" w:cs="MS Sans Serif" w:hint="cs"/>
          <w:sz w:val="16"/>
          <w:szCs w:val="16"/>
          <w:lang w:val="de-DE" w:eastAsia="en-GB"/>
        </w:rPr>
        <w:tab/>
        <w:t xml:space="preserve"> mg/cm2</w:t>
      </w:r>
    </w:p>
    <w:p w14:paraId="3C433D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external dose : </w:t>
      </w:r>
      <w:r>
        <w:rPr>
          <w:rFonts w:ascii="MS Sans Serif" w:hAnsi="MS Sans Serif" w:cs="MS Sans Serif" w:hint="cs"/>
          <w:sz w:val="16"/>
          <w:szCs w:val="16"/>
          <w:lang w:val="de-DE" w:eastAsia="en-GB"/>
        </w:rPr>
        <w:tab/>
        <w:t>0.00075</w:t>
      </w:r>
      <w:r>
        <w:rPr>
          <w:rFonts w:ascii="MS Sans Serif" w:hAnsi="MS Sans Serif" w:cs="MS Sans Serif" w:hint="cs"/>
          <w:sz w:val="16"/>
          <w:szCs w:val="16"/>
          <w:lang w:val="de-DE" w:eastAsia="en-GB"/>
        </w:rPr>
        <w:tab/>
        <w:t xml:space="preserve"> mg/kg</w:t>
      </w:r>
    </w:p>
    <w:p w14:paraId="7AA4B2C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dermal acute (internal) dose :     </w:t>
      </w:r>
      <w:r>
        <w:rPr>
          <w:rFonts w:ascii="MS Sans Serif" w:hAnsi="MS Sans Serif" w:cs="MS Sans Serif" w:hint="cs"/>
          <w:sz w:val="16"/>
          <w:szCs w:val="16"/>
          <w:lang w:val="de-DE" w:eastAsia="en-GB"/>
        </w:rPr>
        <w:tab/>
        <w:t>7.5E-5</w:t>
      </w:r>
      <w:r>
        <w:rPr>
          <w:rFonts w:ascii="MS Sans Serif" w:hAnsi="MS Sans Serif" w:cs="MS Sans Serif" w:hint="cs"/>
          <w:sz w:val="16"/>
          <w:szCs w:val="16"/>
          <w:lang w:val="de-DE" w:eastAsia="en-GB"/>
        </w:rPr>
        <w:tab/>
        <w:t xml:space="preserve"> mg/kg</w:t>
      </w:r>
    </w:p>
    <w:p w14:paraId="1B6BA02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p>
    <w:p w14:paraId="0AEC28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val="de-DE" w:eastAsia="en-GB"/>
        </w:rPr>
      </w:pPr>
      <w:r>
        <w:rPr>
          <w:rFonts w:ascii="MS Sans Serif" w:hAnsi="MS Sans Serif" w:cs="MS Sans Serif" w:hint="cs"/>
          <w:b/>
          <w:bCs/>
          <w:sz w:val="16"/>
          <w:szCs w:val="16"/>
          <w:u w:val="single"/>
          <w:lang w:val="de-DE" w:eastAsia="en-GB"/>
        </w:rPr>
        <w:t>Integrated (point estimates)</w:t>
      </w:r>
    </w:p>
    <w:p w14:paraId="20D3D3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79626C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0.00075</w:t>
      </w:r>
      <w:r>
        <w:rPr>
          <w:rFonts w:ascii="MS Sans Serif" w:hAnsi="MS Sans Serif" w:cs="MS Sans Serif" w:hint="cs"/>
          <w:sz w:val="16"/>
          <w:szCs w:val="16"/>
          <w:lang w:eastAsia="en-GB"/>
        </w:rPr>
        <w:tab/>
        <w:t xml:space="preserve"> mg/kg</w:t>
      </w:r>
    </w:p>
    <w:p w14:paraId="4FE8CF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7.51E-5</w:t>
      </w:r>
      <w:r>
        <w:rPr>
          <w:rFonts w:ascii="MS Sans Serif" w:hAnsi="MS Sans Serif" w:cs="MS Sans Serif" w:hint="cs"/>
          <w:sz w:val="16"/>
          <w:szCs w:val="16"/>
          <w:lang w:eastAsia="en-GB"/>
        </w:rPr>
        <w:tab/>
        <w:t xml:space="preserve"> mg/kg</w:t>
      </w:r>
    </w:p>
    <w:p w14:paraId="3162B96A" w14:textId="77777777" w:rsidR="00045F3A" w:rsidRDefault="00045F3A" w:rsidP="00045F3A">
      <w:pPr>
        <w:rPr>
          <w:rFonts w:eastAsia="Calibri"/>
          <w:b/>
          <w:caps/>
          <w:sz w:val="28"/>
          <w:szCs w:val="28"/>
          <w:lang w:eastAsia="en-US"/>
        </w:rPr>
      </w:pPr>
      <w:r>
        <w:rPr>
          <w:rFonts w:eastAsia="Calibri"/>
          <w:b/>
          <w:caps/>
          <w:sz w:val="28"/>
          <w:szCs w:val="28"/>
          <w:lang w:eastAsia="en-US"/>
        </w:rPr>
        <w:br w:type="page"/>
      </w:r>
    </w:p>
    <w:p w14:paraId="336FED14"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5: secondary exposure during the use of/access to areas containing moth paper e.g. opening wardrobe (adult, acute exposure)</w:t>
      </w:r>
    </w:p>
    <w:p w14:paraId="67E6DC60" w14:textId="77777777" w:rsidR="00045F3A" w:rsidRDefault="00045F3A" w:rsidP="00045F3A">
      <w:pPr>
        <w:autoSpaceDE w:val="0"/>
        <w:autoSpaceDN w:val="0"/>
        <w:adjustRightInd w:val="0"/>
        <w:rPr>
          <w:rFonts w:cs="MS Sans Serif"/>
          <w:b/>
          <w:bCs/>
          <w:lang w:eastAsia="en-GB"/>
        </w:rPr>
      </w:pPr>
    </w:p>
    <w:p w14:paraId="1EA12CF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28479EC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EA333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F4DAB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D78212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549BF0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D567AE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9B67E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90DF210"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570C45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CC2CE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2865EF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9B42E1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0586A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AEAD05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3D48821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1B35AF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5687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627529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43BB25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9D8F9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09B1C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8AA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0C1BC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372D2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76FEFD0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2F3EE6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B0BF3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3487C9F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585ACE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EAC696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275492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285ED0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6E40BC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A495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5F8EF0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1.25      </w:t>
      </w:r>
      <w:r>
        <w:rPr>
          <w:rFonts w:ascii="MS Sans Serif" w:hAnsi="MS Sans Serif" w:cs="MS Sans Serif" w:hint="cs"/>
          <w:sz w:val="16"/>
          <w:szCs w:val="16"/>
          <w:lang w:eastAsia="en-GB"/>
        </w:rPr>
        <w:tab/>
        <w:t xml:space="preserve">m3/hour             </w:t>
      </w:r>
    </w:p>
    <w:p w14:paraId="49F768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37907A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5275CF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22684FE"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AC8B1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0411D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D212C6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0CB100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7D635DC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2.74E-8</w:t>
      </w:r>
      <w:r>
        <w:rPr>
          <w:rFonts w:ascii="MS Sans Serif" w:hAnsi="MS Sans Serif" w:cs="MS Sans Serif" w:hint="cs"/>
          <w:sz w:val="16"/>
          <w:szCs w:val="16"/>
          <w:lang w:val="de-DE" w:eastAsia="en-GB"/>
        </w:rPr>
        <w:tab/>
        <w:t xml:space="preserve"> mg/kg</w:t>
      </w:r>
    </w:p>
    <w:p w14:paraId="6810B2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3989B2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08494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4AD6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370B1D8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2.74E-8</w:t>
      </w:r>
      <w:r>
        <w:rPr>
          <w:rFonts w:ascii="MS Sans Serif" w:hAnsi="MS Sans Serif" w:cs="MS Sans Serif" w:hint="cs"/>
          <w:sz w:val="16"/>
          <w:szCs w:val="16"/>
          <w:lang w:eastAsia="en-GB"/>
        </w:rPr>
        <w:tab/>
        <w:t xml:space="preserve"> mg/kg</w:t>
      </w:r>
    </w:p>
    <w:p w14:paraId="4077FB83" w14:textId="77777777" w:rsidR="00045F3A" w:rsidRDefault="00045F3A" w:rsidP="00045F3A">
      <w:pPr>
        <w:rPr>
          <w:rFonts w:cs="MS Sans Serif"/>
          <w:b/>
          <w:bCs/>
          <w:lang w:eastAsia="en-GB"/>
        </w:rPr>
      </w:pPr>
      <w:r>
        <w:rPr>
          <w:rFonts w:cs="MS Sans Serif"/>
          <w:b/>
          <w:bCs/>
          <w:lang w:eastAsia="en-GB"/>
        </w:rPr>
        <w:br w:type="page"/>
      </w:r>
    </w:p>
    <w:p w14:paraId="55F8B106" w14:textId="77777777" w:rsidR="00045F3A" w:rsidRDefault="00045F3A" w:rsidP="00045F3A">
      <w:pPr>
        <w:autoSpaceDE w:val="0"/>
        <w:autoSpaceDN w:val="0"/>
        <w:adjustRightInd w:val="0"/>
        <w:rPr>
          <w:rFonts w:cs="MS Sans Serif"/>
          <w:b/>
          <w:bCs/>
          <w:lang w:eastAsia="en-GB"/>
        </w:rPr>
      </w:pPr>
      <w:r>
        <w:rPr>
          <w:rFonts w:cs="MS Sans Serif"/>
          <w:b/>
          <w:bCs/>
          <w:lang w:eastAsia="en-GB"/>
        </w:rPr>
        <w:t>Scenario 5: secondary exposure during the use of/access to areas containing moth paper e.g. opening wardrobe (child, acute exposure)</w:t>
      </w:r>
    </w:p>
    <w:p w14:paraId="40AC0441" w14:textId="77777777" w:rsidR="00045F3A" w:rsidRDefault="00045F3A" w:rsidP="00045F3A">
      <w:pPr>
        <w:rPr>
          <w:rFonts w:eastAsia="Calibri"/>
          <w:b/>
          <w:caps/>
          <w:sz w:val="28"/>
          <w:szCs w:val="28"/>
          <w:lang w:eastAsia="en-US"/>
        </w:rPr>
      </w:pPr>
    </w:p>
    <w:p w14:paraId="222BF99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C14119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8F3BCF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9A5849C"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1DDD1AB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574B6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DF49599"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B1BC6A1"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39FE3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7DD38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CDFDA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62C517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3E21922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28F1F5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6555EDF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C96398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29B7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4D5E55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36FDAC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DDC9E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3980D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B3FF6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FEC386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243C42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1.5       </w:t>
      </w:r>
      <w:r>
        <w:rPr>
          <w:rFonts w:ascii="MS Sans Serif" w:hAnsi="MS Sans Serif" w:cs="MS Sans Serif" w:hint="cs"/>
          <w:sz w:val="16"/>
          <w:szCs w:val="16"/>
          <w:lang w:eastAsia="en-GB"/>
        </w:rPr>
        <w:tab/>
        <w:t xml:space="preserve">m3                  </w:t>
      </w:r>
    </w:p>
    <w:p w14:paraId="36C936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0.3       </w:t>
      </w:r>
      <w:r>
        <w:rPr>
          <w:rFonts w:ascii="MS Sans Serif" w:hAnsi="MS Sans Serif" w:cs="MS Sans Serif" w:hint="cs"/>
          <w:sz w:val="16"/>
          <w:szCs w:val="16"/>
          <w:lang w:eastAsia="en-GB"/>
        </w:rPr>
        <w:tab/>
        <w:t xml:space="preserve">1/hr                </w:t>
      </w:r>
    </w:p>
    <w:p w14:paraId="603CD0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80D00F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45EB9B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5         </w:t>
      </w:r>
      <w:r>
        <w:rPr>
          <w:rFonts w:ascii="MS Sans Serif" w:hAnsi="MS Sans Serif" w:cs="MS Sans Serif" w:hint="cs"/>
          <w:sz w:val="16"/>
          <w:szCs w:val="16"/>
          <w:lang w:eastAsia="en-GB"/>
        </w:rPr>
        <w:tab/>
        <w:t xml:space="preserve">minute              </w:t>
      </w:r>
    </w:p>
    <w:p w14:paraId="7AA894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05B63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D17F06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A6E4CD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48617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73A328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EB16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1.32      </w:t>
      </w:r>
      <w:r>
        <w:rPr>
          <w:rFonts w:ascii="MS Sans Serif" w:hAnsi="MS Sans Serif" w:cs="MS Sans Serif" w:hint="cs"/>
          <w:sz w:val="16"/>
          <w:szCs w:val="16"/>
          <w:lang w:eastAsia="en-GB"/>
        </w:rPr>
        <w:tab/>
        <w:t xml:space="preserve">m3/hour             </w:t>
      </w:r>
    </w:p>
    <w:p w14:paraId="05FBF9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A9B39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F5B641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01BEE6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A9668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37401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04B80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1.58E-5</w:t>
      </w:r>
      <w:r>
        <w:rPr>
          <w:rFonts w:ascii="MS Sans Serif" w:hAnsi="MS Sans Serif" w:cs="MS Sans Serif" w:hint="cs"/>
          <w:sz w:val="16"/>
          <w:szCs w:val="16"/>
          <w:lang w:eastAsia="en-GB"/>
        </w:rPr>
        <w:tab/>
        <w:t xml:space="preserve"> mg/m3</w:t>
      </w:r>
    </w:p>
    <w:p w14:paraId="5B8482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5.48E-8</w:t>
      </w:r>
      <w:r>
        <w:rPr>
          <w:rFonts w:ascii="MS Sans Serif" w:hAnsi="MS Sans Serif" w:cs="MS Sans Serif" w:hint="cs"/>
          <w:sz w:val="16"/>
          <w:szCs w:val="16"/>
          <w:lang w:eastAsia="en-GB"/>
        </w:rPr>
        <w:tab/>
        <w:t xml:space="preserve"> mg/m3</w:t>
      </w:r>
    </w:p>
    <w:p w14:paraId="0598D5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7.26E-8</w:t>
      </w:r>
      <w:r>
        <w:rPr>
          <w:rFonts w:ascii="MS Sans Serif" w:hAnsi="MS Sans Serif" w:cs="MS Sans Serif" w:hint="cs"/>
          <w:sz w:val="16"/>
          <w:szCs w:val="16"/>
          <w:lang w:val="de-DE" w:eastAsia="en-GB"/>
        </w:rPr>
        <w:tab/>
        <w:t xml:space="preserve"> mg/kg</w:t>
      </w:r>
    </w:p>
    <w:p w14:paraId="5347EE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0990F33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18CFD8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8BD1D6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0A1E6F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7.26E-8</w:t>
      </w:r>
      <w:r>
        <w:rPr>
          <w:rFonts w:ascii="MS Sans Serif" w:hAnsi="MS Sans Serif" w:cs="MS Sans Serif" w:hint="cs"/>
          <w:sz w:val="16"/>
          <w:szCs w:val="16"/>
          <w:lang w:eastAsia="en-GB"/>
        </w:rPr>
        <w:tab/>
        <w:t xml:space="preserve"> mg/kg</w:t>
      </w:r>
    </w:p>
    <w:p w14:paraId="4CB22F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E3B2BD" w14:textId="77777777" w:rsidR="00045F3A" w:rsidRDefault="00045F3A" w:rsidP="00045F3A">
      <w:pPr>
        <w:rPr>
          <w:rFonts w:eastAsia="Calibri"/>
          <w:b/>
          <w:lang w:eastAsia="en-US"/>
        </w:rPr>
      </w:pPr>
      <w:r>
        <w:rPr>
          <w:rFonts w:eastAsia="Calibri"/>
          <w:b/>
          <w:lang w:eastAsia="en-US"/>
        </w:rPr>
        <w:br w:type="page"/>
      </w:r>
    </w:p>
    <w:p w14:paraId="3C4CDAFF" w14:textId="77777777" w:rsidR="00045F3A" w:rsidRDefault="00045F3A" w:rsidP="00045F3A">
      <w:pPr>
        <w:spacing w:line="260" w:lineRule="atLeast"/>
        <w:rPr>
          <w:rFonts w:eastAsia="Calibri"/>
          <w:b/>
          <w:lang w:eastAsia="en-US"/>
        </w:rPr>
      </w:pPr>
      <w:r>
        <w:rPr>
          <w:rFonts w:eastAsia="Calibri"/>
          <w:b/>
          <w:lang w:eastAsia="en-US"/>
        </w:rPr>
        <w:t>Scenario 6: Secondary exposure during application of moth paper (adult, chronic exposure)</w:t>
      </w:r>
    </w:p>
    <w:p w14:paraId="6B7A367C" w14:textId="77777777" w:rsidR="00045F3A" w:rsidRDefault="00045F3A" w:rsidP="00045F3A">
      <w:pPr>
        <w:rPr>
          <w:rFonts w:eastAsia="Calibri"/>
          <w:b/>
          <w:lang w:eastAsia="en-US"/>
        </w:rPr>
      </w:pPr>
    </w:p>
    <w:p w14:paraId="4A8928AF"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0AEAA24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617748"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 xml:space="preserve">file name: </w:t>
      </w:r>
    </w:p>
    <w:p w14:paraId="4429E30B" w14:textId="77777777" w:rsidR="00045F3A" w:rsidRDefault="00045F3A" w:rsidP="00045F3A">
      <w:pPr>
        <w:autoSpaceDE w:val="0"/>
        <w:autoSpaceDN w:val="0"/>
        <w:adjustRightInd w:val="0"/>
        <w:jc w:val="center"/>
        <w:rPr>
          <w:rFonts w:ascii="MS Sans Serif" w:hAnsi="MS Sans Serif" w:cs="MS Sans Serif"/>
          <w:sz w:val="16"/>
          <w:szCs w:val="16"/>
          <w:lang w:eastAsia="en-GB"/>
        </w:rPr>
      </w:pPr>
      <w:r>
        <w:rPr>
          <w:rFonts w:ascii="MS Sans Serif" w:hAnsi="MS Sans Serif" w:cs="MS Sans Serif" w:hint="cs"/>
          <w:sz w:val="16"/>
          <w:szCs w:val="16"/>
          <w:lang w:eastAsia="en-GB"/>
        </w:rPr>
        <w:t>Report date: 24/01/2017</w:t>
      </w:r>
    </w:p>
    <w:p w14:paraId="15F7E754"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2723C2F"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537BB987"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C8963CF"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DC6C80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DF487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8FEA32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BC6A3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89C0D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5B894C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152FB2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1DC61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E945E6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7CF6BAD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6B66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3AFD7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19F45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3BFF6C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6B71E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2FDB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AAB7E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12E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387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04427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31B6A5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46F35AE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0F2E92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01E7F8A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3B3A02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B7C99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0A693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487242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25F06A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29051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2597353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283A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0E0BE3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EDE7B8"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59DF70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BE83BA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744F8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3BED7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FF43D8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5.15E-6</w:t>
      </w:r>
      <w:r>
        <w:rPr>
          <w:rFonts w:ascii="MS Sans Serif" w:hAnsi="MS Sans Serif" w:cs="MS Sans Serif" w:hint="cs"/>
          <w:sz w:val="16"/>
          <w:szCs w:val="16"/>
          <w:lang w:val="de-DE" w:eastAsia="en-GB"/>
        </w:rPr>
        <w:tab/>
        <w:t xml:space="preserve"> mg/kg</w:t>
      </w:r>
    </w:p>
    <w:p w14:paraId="77E9BC8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5CF1BE3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11B08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2377B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7CB38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5.15E-6</w:t>
      </w:r>
      <w:r>
        <w:rPr>
          <w:rFonts w:ascii="MS Sans Serif" w:hAnsi="MS Sans Serif" w:cs="MS Sans Serif" w:hint="cs"/>
          <w:sz w:val="16"/>
          <w:szCs w:val="16"/>
          <w:lang w:eastAsia="en-GB"/>
        </w:rPr>
        <w:tab/>
        <w:t xml:space="preserve"> mg/kg</w:t>
      </w:r>
    </w:p>
    <w:p w14:paraId="0E6DE71F" w14:textId="77777777" w:rsidR="00045F3A" w:rsidRDefault="00045F3A" w:rsidP="00045F3A">
      <w:pPr>
        <w:rPr>
          <w:rFonts w:eastAsia="Calibri"/>
          <w:b/>
          <w:lang w:eastAsia="en-US"/>
        </w:rPr>
      </w:pPr>
      <w:r>
        <w:rPr>
          <w:rFonts w:eastAsia="Calibri"/>
          <w:b/>
          <w:lang w:eastAsia="en-US"/>
        </w:rPr>
        <w:br w:type="page"/>
      </w:r>
    </w:p>
    <w:p w14:paraId="2948385A" w14:textId="77777777" w:rsidR="00045F3A" w:rsidRDefault="00045F3A" w:rsidP="00045F3A">
      <w:pPr>
        <w:spacing w:line="260" w:lineRule="atLeast"/>
        <w:rPr>
          <w:rFonts w:eastAsia="Calibri"/>
          <w:b/>
          <w:lang w:eastAsia="en-US"/>
        </w:rPr>
      </w:pPr>
      <w:r>
        <w:rPr>
          <w:rFonts w:eastAsia="Calibri"/>
          <w:b/>
          <w:lang w:eastAsia="en-US"/>
        </w:rPr>
        <w:t>Scenario 6: Secondary exposure during application of moth paper (child, chronic exposure)</w:t>
      </w:r>
    </w:p>
    <w:p w14:paraId="52A68EFD" w14:textId="77777777" w:rsidR="00045F3A" w:rsidRDefault="00045F3A" w:rsidP="00045F3A">
      <w:pPr>
        <w:rPr>
          <w:rFonts w:eastAsia="Calibri"/>
          <w:b/>
          <w:lang w:eastAsia="en-US"/>
        </w:rPr>
      </w:pPr>
    </w:p>
    <w:p w14:paraId="5AC865E3"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4F99778"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0634C6EA"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BFBD33"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23CA1E3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F6629A"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5631650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FD37B3"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704EA1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938C7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1E7FAD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233301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76CD533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3DFDEB9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51433FA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1BED5D3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1E74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37656B3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23.9      </w:t>
      </w:r>
      <w:r>
        <w:rPr>
          <w:rFonts w:ascii="MS Sans Serif" w:hAnsi="MS Sans Serif" w:cs="MS Sans Serif" w:hint="cs"/>
          <w:sz w:val="16"/>
          <w:szCs w:val="16"/>
          <w:lang w:eastAsia="en-GB"/>
        </w:rPr>
        <w:tab/>
        <w:t xml:space="preserve">kilogram            </w:t>
      </w:r>
    </w:p>
    <w:p w14:paraId="48CDF8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0BDDF2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26AD1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CA2D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5C314D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A651F3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446B96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E69B5A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686B154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6F1BE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BBD67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4C25F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685700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CC1909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8D4BC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462D80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0F056AA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12        </w:t>
      </w:r>
      <w:r>
        <w:rPr>
          <w:rFonts w:ascii="MS Sans Serif" w:hAnsi="MS Sans Serif" w:cs="MS Sans Serif" w:hint="cs"/>
          <w:sz w:val="16"/>
          <w:szCs w:val="16"/>
          <w:lang w:eastAsia="en-GB"/>
        </w:rPr>
        <w:tab/>
        <w:t xml:space="preserve">m3/day              </w:t>
      </w:r>
    </w:p>
    <w:p w14:paraId="5DD8EC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E7333B"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71A553B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6E88B7C4"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DFECD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32AAF4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9232C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5EB2877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020386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9.69E-6</w:t>
      </w:r>
      <w:r>
        <w:rPr>
          <w:rFonts w:ascii="MS Sans Serif" w:hAnsi="MS Sans Serif" w:cs="MS Sans Serif" w:hint="cs"/>
          <w:sz w:val="16"/>
          <w:szCs w:val="16"/>
          <w:lang w:val="de-DE" w:eastAsia="en-GB"/>
        </w:rPr>
        <w:tab/>
        <w:t xml:space="preserve"> mg/kg</w:t>
      </w:r>
    </w:p>
    <w:p w14:paraId="5C57E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346C01C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E8DBA4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2F7D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4EE6A8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9.69E-6</w:t>
      </w:r>
      <w:r>
        <w:rPr>
          <w:rFonts w:ascii="MS Sans Serif" w:hAnsi="MS Sans Serif" w:cs="MS Sans Serif" w:hint="cs"/>
          <w:sz w:val="16"/>
          <w:szCs w:val="16"/>
          <w:lang w:eastAsia="en-GB"/>
        </w:rPr>
        <w:tab/>
        <w:t xml:space="preserve"> mg/kg</w:t>
      </w:r>
    </w:p>
    <w:p w14:paraId="01CB989C" w14:textId="77777777" w:rsidR="00045F3A" w:rsidRDefault="00045F3A" w:rsidP="00045F3A">
      <w:pPr>
        <w:rPr>
          <w:rFonts w:eastAsia="Calibri"/>
          <w:b/>
          <w:lang w:eastAsia="en-US"/>
        </w:rPr>
      </w:pPr>
      <w:r>
        <w:rPr>
          <w:rFonts w:eastAsia="Calibri"/>
          <w:b/>
          <w:lang w:eastAsia="en-US"/>
        </w:rPr>
        <w:br w:type="page"/>
      </w:r>
    </w:p>
    <w:p w14:paraId="7AAA3DC2" w14:textId="77777777" w:rsidR="00045F3A" w:rsidRDefault="00045F3A" w:rsidP="00045F3A">
      <w:pPr>
        <w:spacing w:line="260" w:lineRule="atLeast"/>
        <w:rPr>
          <w:rFonts w:eastAsia="Calibri"/>
          <w:b/>
          <w:lang w:eastAsia="en-US"/>
        </w:rPr>
      </w:pPr>
      <w:r>
        <w:rPr>
          <w:rFonts w:eastAsia="Calibri"/>
          <w:b/>
          <w:lang w:eastAsia="en-US"/>
        </w:rPr>
        <w:t>Scenario 6: Secondary exposure during application of moth paper (toddler, chronic exposure)</w:t>
      </w:r>
    </w:p>
    <w:p w14:paraId="7010384F" w14:textId="77777777" w:rsidR="00045F3A" w:rsidRDefault="00045F3A" w:rsidP="00045F3A">
      <w:pPr>
        <w:spacing w:line="260" w:lineRule="atLeast"/>
        <w:rPr>
          <w:rFonts w:eastAsia="Calibri"/>
          <w:b/>
          <w:lang w:eastAsia="en-US"/>
        </w:rPr>
      </w:pPr>
    </w:p>
    <w:p w14:paraId="394D10C8"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5C8999A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25D88312"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E29167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950A82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64FCBF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E51915C"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4A42585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445E1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FDB94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35DE64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2FCFB63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4E8D5C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01242C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7798D2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CFEB7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0F88F6F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1478420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48A7CAE"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2FDE13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9EEB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6CC6B4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E06D89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07AF966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762907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1F17EB5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73AC0F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2AD5794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5A9AC8F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7F1BED8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D74AA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FAEF2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971BF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71196A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772946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572E1C3"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234B9DA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6EAEE4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DC3C38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7A30F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D5E34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227C6B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1A3B28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1.54E-5</w:t>
      </w:r>
      <w:r>
        <w:rPr>
          <w:rFonts w:ascii="MS Sans Serif" w:hAnsi="MS Sans Serif" w:cs="MS Sans Serif" w:hint="cs"/>
          <w:sz w:val="16"/>
          <w:szCs w:val="16"/>
          <w:lang w:val="de-DE" w:eastAsia="en-GB"/>
        </w:rPr>
        <w:tab/>
        <w:t xml:space="preserve"> mg/kg</w:t>
      </w:r>
    </w:p>
    <w:p w14:paraId="6A9E19E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4E55E01B"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F8356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C97A60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60C871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1.54E-5</w:t>
      </w:r>
      <w:r>
        <w:rPr>
          <w:rFonts w:ascii="MS Sans Serif" w:hAnsi="MS Sans Serif" w:cs="MS Sans Serif" w:hint="cs"/>
          <w:sz w:val="16"/>
          <w:szCs w:val="16"/>
          <w:lang w:eastAsia="en-GB"/>
        </w:rPr>
        <w:tab/>
        <w:t xml:space="preserve"> mg/kg</w:t>
      </w:r>
    </w:p>
    <w:p w14:paraId="04BF7557" w14:textId="77777777" w:rsidR="00045F3A" w:rsidRDefault="00045F3A" w:rsidP="00045F3A">
      <w:pPr>
        <w:spacing w:line="260" w:lineRule="atLeast"/>
        <w:rPr>
          <w:rFonts w:eastAsia="Calibri"/>
          <w:b/>
          <w:lang w:eastAsia="en-US"/>
        </w:rPr>
      </w:pPr>
    </w:p>
    <w:p w14:paraId="400547BF" w14:textId="77777777" w:rsidR="00045F3A" w:rsidRDefault="00045F3A" w:rsidP="00045F3A">
      <w:pPr>
        <w:rPr>
          <w:rFonts w:eastAsia="Calibri"/>
          <w:b/>
          <w:lang w:eastAsia="en-US"/>
        </w:rPr>
      </w:pPr>
      <w:r>
        <w:rPr>
          <w:rFonts w:eastAsia="Calibri"/>
          <w:b/>
          <w:lang w:eastAsia="en-US"/>
        </w:rPr>
        <w:br w:type="page"/>
      </w:r>
    </w:p>
    <w:p w14:paraId="259E4C9F" w14:textId="77777777" w:rsidR="00045F3A" w:rsidRDefault="00045F3A" w:rsidP="00045F3A">
      <w:pPr>
        <w:spacing w:line="260" w:lineRule="atLeast"/>
        <w:rPr>
          <w:rFonts w:eastAsia="Calibri"/>
          <w:b/>
          <w:lang w:eastAsia="en-US"/>
        </w:rPr>
      </w:pPr>
      <w:r>
        <w:rPr>
          <w:rFonts w:eastAsia="Calibri"/>
          <w:b/>
          <w:lang w:eastAsia="en-US"/>
        </w:rPr>
        <w:t>Scenario 6: Secondary exposure during application of moth paper (infant, chronic exposure)</w:t>
      </w:r>
    </w:p>
    <w:p w14:paraId="44EE2842" w14:textId="77777777" w:rsidR="00045F3A" w:rsidRDefault="00045F3A" w:rsidP="00045F3A">
      <w:pPr>
        <w:spacing w:line="260" w:lineRule="atLeast"/>
        <w:rPr>
          <w:rFonts w:eastAsia="Calibri"/>
          <w:b/>
          <w:lang w:eastAsia="en-US"/>
        </w:rPr>
      </w:pPr>
    </w:p>
    <w:p w14:paraId="7F8B442A"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1CC2F77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E9B916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124FC39"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2ECE35B"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4DB134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37FFA30"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DEA64"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0E05C7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D017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021D9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0DA0C03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AFBB05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4A9AF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CB372C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5B46EC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F34F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33F4A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5E07FA2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13D37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evaporation</w:t>
      </w:r>
    </w:p>
    <w:p w14:paraId="5AA4C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DDD26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80F01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2BFA4E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20        </w:t>
      </w:r>
      <w:r>
        <w:rPr>
          <w:rFonts w:ascii="MS Sans Serif" w:hAnsi="MS Sans Serif" w:cs="MS Sans Serif" w:hint="cs"/>
          <w:sz w:val="16"/>
          <w:szCs w:val="16"/>
          <w:lang w:eastAsia="en-GB"/>
        </w:rPr>
        <w:tab/>
        <w:t xml:space="preserve">m3                  </w:t>
      </w:r>
    </w:p>
    <w:p w14:paraId="6D2643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1/hr                </w:t>
      </w:r>
    </w:p>
    <w:p w14:paraId="6FF5A3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8.82      </w:t>
      </w:r>
      <w:r>
        <w:rPr>
          <w:rFonts w:ascii="MS Sans Serif" w:hAnsi="MS Sans Serif" w:cs="MS Sans Serif" w:hint="cs"/>
          <w:sz w:val="16"/>
          <w:szCs w:val="16"/>
          <w:lang w:eastAsia="en-GB"/>
        </w:rPr>
        <w:tab/>
        <w:t xml:space="preserve">gram                </w:t>
      </w:r>
    </w:p>
    <w:p w14:paraId="3D7D570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area                  </w:t>
      </w:r>
      <w:r>
        <w:rPr>
          <w:rFonts w:ascii="MS Sans Serif" w:hAnsi="MS Sans Serif" w:cs="MS Sans Serif" w:hint="cs"/>
          <w:sz w:val="16"/>
          <w:szCs w:val="16"/>
          <w:lang w:eastAsia="en-GB"/>
        </w:rPr>
        <w:tab/>
        <w:t xml:space="preserve">4.05      </w:t>
      </w:r>
      <w:r>
        <w:rPr>
          <w:rFonts w:ascii="MS Sans Serif" w:hAnsi="MS Sans Serif" w:cs="MS Sans Serif" w:hint="cs"/>
          <w:sz w:val="16"/>
          <w:szCs w:val="16"/>
          <w:lang w:eastAsia="en-GB"/>
        </w:rPr>
        <w:tab/>
        <w:t xml:space="preserve">cm2                 </w:t>
      </w:r>
    </w:p>
    <w:p w14:paraId="0C80ACF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application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F79530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 weight matrix             </w:t>
      </w:r>
      <w:r>
        <w:rPr>
          <w:rFonts w:ascii="MS Sans Serif" w:hAnsi="MS Sans Serif" w:cs="MS Sans Serif" w:hint="cs"/>
          <w:sz w:val="16"/>
          <w:szCs w:val="16"/>
          <w:lang w:eastAsia="en-GB"/>
        </w:rPr>
        <w:tab/>
        <w:t xml:space="preserve">14.7      </w:t>
      </w:r>
      <w:r>
        <w:rPr>
          <w:rFonts w:ascii="MS Sans Serif" w:hAnsi="MS Sans Serif" w:cs="MS Sans Serif" w:hint="cs"/>
          <w:sz w:val="16"/>
          <w:szCs w:val="16"/>
          <w:lang w:eastAsia="en-GB"/>
        </w:rPr>
        <w:tab/>
        <w:t xml:space="preserve">g/mol               </w:t>
      </w:r>
    </w:p>
    <w:p w14:paraId="2C7239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mass transfer rate            </w:t>
      </w:r>
      <w:r>
        <w:rPr>
          <w:rFonts w:ascii="MS Sans Serif" w:hAnsi="MS Sans Serif" w:cs="MS Sans Serif" w:hint="cs"/>
          <w:sz w:val="16"/>
          <w:szCs w:val="16"/>
          <w:lang w:eastAsia="en-GB"/>
        </w:rPr>
        <w:tab/>
        <w:t xml:space="preserve">1.94E3    </w:t>
      </w:r>
      <w:r>
        <w:rPr>
          <w:rFonts w:ascii="MS Sans Serif" w:hAnsi="MS Sans Serif" w:cs="MS Sans Serif" w:hint="cs"/>
          <w:sz w:val="16"/>
          <w:szCs w:val="16"/>
          <w:lang w:eastAsia="en-GB"/>
        </w:rPr>
        <w:tab/>
        <w:t xml:space="preserve">m/min               </w:t>
      </w:r>
    </w:p>
    <w:p w14:paraId="3508A8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835FE7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3A6FD04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E9624B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110B29B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744B418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1E4DF6"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53A18F89"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80C6B4F"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0F7DAF2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63B57C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46E8F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09578C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1.93E-5</w:t>
      </w:r>
      <w:r>
        <w:rPr>
          <w:rFonts w:ascii="MS Sans Serif" w:hAnsi="MS Sans Serif" w:cs="MS Sans Serif" w:hint="cs"/>
          <w:sz w:val="16"/>
          <w:szCs w:val="16"/>
          <w:lang w:eastAsia="en-GB"/>
        </w:rPr>
        <w:tab/>
        <w:t xml:space="preserve"> mg/m3</w:t>
      </w:r>
    </w:p>
    <w:p w14:paraId="61465A4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r>
        <w:rPr>
          <w:rFonts w:ascii="MS Sans Serif" w:hAnsi="MS Sans Serif" w:cs="MS Sans Serif" w:hint="cs"/>
          <w:sz w:val="16"/>
          <w:szCs w:val="16"/>
          <w:lang w:val="de-DE" w:eastAsia="en-GB"/>
        </w:rPr>
        <w:t xml:space="preserve">inhalation acute (internal) dose :                </w:t>
      </w:r>
      <w:r>
        <w:rPr>
          <w:rFonts w:ascii="MS Sans Serif" w:hAnsi="MS Sans Serif" w:cs="MS Sans Serif" w:hint="cs"/>
          <w:sz w:val="16"/>
          <w:szCs w:val="16"/>
          <w:lang w:val="de-DE" w:eastAsia="en-GB"/>
        </w:rPr>
        <w:tab/>
        <w:t>1.3E-5</w:t>
      </w:r>
      <w:r>
        <w:rPr>
          <w:rFonts w:ascii="MS Sans Serif" w:hAnsi="MS Sans Serif" w:cs="MS Sans Serif" w:hint="cs"/>
          <w:sz w:val="16"/>
          <w:szCs w:val="16"/>
          <w:lang w:val="de-DE" w:eastAsia="en-GB"/>
        </w:rPr>
        <w:tab/>
        <w:t xml:space="preserve"> mg/kg</w:t>
      </w:r>
    </w:p>
    <w:p w14:paraId="630251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val="de-DE" w:eastAsia="en-GB"/>
        </w:rPr>
      </w:pPr>
    </w:p>
    <w:p w14:paraId="6B0330C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7474576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4AF5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0CC831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1.3E-5</w:t>
      </w:r>
      <w:r>
        <w:rPr>
          <w:rFonts w:ascii="MS Sans Serif" w:hAnsi="MS Sans Serif" w:cs="MS Sans Serif" w:hint="cs"/>
          <w:sz w:val="16"/>
          <w:szCs w:val="16"/>
          <w:lang w:eastAsia="en-GB"/>
        </w:rPr>
        <w:tab/>
        <w:t xml:space="preserve"> mg/kg</w:t>
      </w:r>
    </w:p>
    <w:p w14:paraId="771CF743" w14:textId="77777777" w:rsidR="00045F3A" w:rsidRDefault="00045F3A" w:rsidP="00045F3A">
      <w:pPr>
        <w:rPr>
          <w:rFonts w:cs="MS Sans Serif"/>
          <w:b/>
          <w:bCs/>
          <w:sz w:val="22"/>
          <w:szCs w:val="22"/>
          <w:lang w:eastAsia="en-GB"/>
        </w:rPr>
      </w:pPr>
      <w:r>
        <w:rPr>
          <w:rFonts w:cs="MS Sans Serif"/>
          <w:b/>
          <w:bCs/>
          <w:sz w:val="22"/>
          <w:szCs w:val="22"/>
          <w:lang w:eastAsia="en-GB"/>
        </w:rPr>
        <w:br w:type="page"/>
      </w:r>
    </w:p>
    <w:p w14:paraId="2D46CF49" w14:textId="77777777" w:rsidR="00045F3A" w:rsidRDefault="00045F3A" w:rsidP="00045F3A">
      <w:pPr>
        <w:rPr>
          <w:rFonts w:eastAsia="Calibri"/>
          <w:b/>
          <w:caps/>
          <w:lang w:eastAsia="en-US"/>
        </w:rPr>
      </w:pPr>
      <w:r>
        <w:rPr>
          <w:rFonts w:cs="MS Sans Serif"/>
          <w:b/>
          <w:bCs/>
          <w:sz w:val="22"/>
          <w:szCs w:val="22"/>
          <w:lang w:eastAsia="en-GB"/>
        </w:rPr>
        <w:t xml:space="preserve">Scenario 7: </w:t>
      </w:r>
      <w:r>
        <w:rPr>
          <w:rFonts w:eastAsia="Calibri"/>
          <w:b/>
          <w:lang w:eastAsia="en-US"/>
        </w:rPr>
        <w:t>Secondary exposure during re-entry into areas treated with insecticide paper (Tier 2, adult)</w:t>
      </w:r>
    </w:p>
    <w:p w14:paraId="108AE66F" w14:textId="77777777" w:rsidR="00045F3A" w:rsidRDefault="00045F3A" w:rsidP="00045F3A">
      <w:pPr>
        <w:autoSpaceDE w:val="0"/>
        <w:autoSpaceDN w:val="0"/>
        <w:adjustRightInd w:val="0"/>
        <w:rPr>
          <w:rFonts w:cs="MS Sans Serif"/>
          <w:b/>
          <w:bCs/>
          <w:sz w:val="22"/>
          <w:szCs w:val="22"/>
          <w:lang w:eastAsia="en-GB"/>
        </w:rPr>
      </w:pPr>
    </w:p>
    <w:p w14:paraId="3BB6EBAB"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37BD390"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70703059"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1AFBBC0C"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669D99F"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65CE8A9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FA8B1C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5B90C17"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67119E4D"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29F2E8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6DDEC9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6AC939C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44BBB0D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6F7AE3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587EE09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167BA7B3"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20DD4E8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519617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9BDBBD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kilogram            </w:t>
      </w:r>
    </w:p>
    <w:p w14:paraId="1EDC39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19A33D2"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13C2AA3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E09299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08E80B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65ED5E7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E4DB2D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65D3B0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051EBE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78CA5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AF9C8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1158B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97F1F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2A29BA9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m3/day              </w:t>
      </w:r>
    </w:p>
    <w:p w14:paraId="1DE7048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2A4625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375D742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173DE020"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BCBEAF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900E5B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78450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AFC672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700DD5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air concentration year average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mg/m3/day</w:t>
      </w:r>
    </w:p>
    <w:p w14:paraId="5DB9E35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F546A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chronic (internal) dose :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247884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E7291ED"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4C550F0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62F83B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17DE13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w:t>
      </w:r>
    </w:p>
    <w:p w14:paraId="3D972D7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chronic dose  (internal):  </w:t>
      </w:r>
      <w:r>
        <w:rPr>
          <w:rFonts w:ascii="MS Sans Serif" w:hAnsi="MS Sans Serif" w:cs="MS Sans Serif" w:hint="cs"/>
          <w:sz w:val="16"/>
          <w:szCs w:val="16"/>
          <w:lang w:eastAsia="en-GB"/>
        </w:rPr>
        <w:tab/>
        <w:t>0.00276</w:t>
      </w:r>
      <w:r>
        <w:rPr>
          <w:rFonts w:ascii="MS Sans Serif" w:hAnsi="MS Sans Serif" w:cs="MS Sans Serif" w:hint="cs"/>
          <w:sz w:val="16"/>
          <w:szCs w:val="16"/>
          <w:lang w:eastAsia="en-GB"/>
        </w:rPr>
        <w:tab/>
        <w:t xml:space="preserve"> mg/kg/day</w:t>
      </w:r>
    </w:p>
    <w:p w14:paraId="6BB711EE" w14:textId="77777777" w:rsidR="00045F3A" w:rsidRDefault="00045F3A" w:rsidP="00045F3A">
      <w:pPr>
        <w:rPr>
          <w:rFonts w:eastAsia="Calibri"/>
          <w:b/>
          <w:caps/>
          <w:lang w:eastAsia="en-US"/>
        </w:rPr>
      </w:pPr>
      <w:r>
        <w:rPr>
          <w:rFonts w:eastAsia="Calibri"/>
          <w:b/>
          <w:caps/>
          <w:lang w:eastAsia="en-US"/>
        </w:rPr>
        <w:br w:type="page"/>
      </w:r>
    </w:p>
    <w:p w14:paraId="6937B50B" w14:textId="77777777" w:rsidR="00045F3A" w:rsidRDefault="00045F3A" w:rsidP="00045F3A">
      <w:pPr>
        <w:rPr>
          <w:rFonts w:eastAsia="Calibri"/>
          <w:b/>
          <w:caps/>
          <w:lang w:eastAsia="en-US"/>
        </w:rPr>
      </w:pPr>
      <w:r>
        <w:rPr>
          <w:rFonts w:eastAsia="Calibri"/>
          <w:b/>
          <w:caps/>
          <w:lang w:eastAsia="en-US"/>
        </w:rPr>
        <w:t xml:space="preserve">Scenario 7: </w:t>
      </w:r>
      <w:r>
        <w:rPr>
          <w:rFonts w:eastAsia="Calibri"/>
          <w:b/>
          <w:lang w:eastAsia="en-US"/>
        </w:rPr>
        <w:t>Secondary exposure during re-entry into areas treated with insecticide paper (Tier 2, infant)</w:t>
      </w:r>
    </w:p>
    <w:p w14:paraId="19296241" w14:textId="77777777" w:rsidR="00045F3A" w:rsidRDefault="00045F3A" w:rsidP="00045F3A">
      <w:pPr>
        <w:rPr>
          <w:rFonts w:eastAsia="Calibri"/>
          <w:b/>
          <w:caps/>
          <w:lang w:eastAsia="en-US"/>
        </w:rPr>
      </w:pPr>
    </w:p>
    <w:p w14:paraId="63AB29BC"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386CEE22"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5F86A37"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660F8DFB"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7DC6B364"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ADD0208"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1BA3CCBE"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75F254B6"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CA8B31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EEB65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47A6971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5CFF6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4D96675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1E079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2531D4A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03B7B1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90F59B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1CF2C61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kilogram            </w:t>
      </w:r>
    </w:p>
    <w:p w14:paraId="28A506D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04345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62586CA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4C4ED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0B78FBE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3B647B2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18D53D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47A1F8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2BD3B7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742EE05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560B30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29C2174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04981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94AE61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5.4       </w:t>
      </w:r>
      <w:r>
        <w:rPr>
          <w:rFonts w:ascii="MS Sans Serif" w:hAnsi="MS Sans Serif" w:cs="MS Sans Serif" w:hint="cs"/>
          <w:sz w:val="16"/>
          <w:szCs w:val="16"/>
          <w:lang w:eastAsia="en-GB"/>
        </w:rPr>
        <w:tab/>
        <w:t xml:space="preserve">m3/day              </w:t>
      </w:r>
    </w:p>
    <w:p w14:paraId="596A14B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5A97C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6226D4B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6BC3C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E7A9AB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408DCB3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1ABA2FD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3C9EE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24C8A7D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0DCAEA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6D25806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BAF42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6935AA8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ADBCA8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6CF5231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350DE5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206F4C8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68D8DB5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6262BC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0ECCAD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172E17A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4D7BE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D97B21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F97D1B5"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1E54CCD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36425361"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98587D5"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02B8B6D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34A51D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553327E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268EEEF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0.00698</w:t>
      </w:r>
      <w:r>
        <w:rPr>
          <w:rFonts w:ascii="MS Sans Serif" w:hAnsi="MS Sans Serif" w:cs="MS Sans Serif" w:hint="cs"/>
          <w:sz w:val="16"/>
          <w:szCs w:val="16"/>
          <w:lang w:eastAsia="en-GB"/>
        </w:rPr>
        <w:tab/>
        <w:t xml:space="preserve"> mg/kg</w:t>
      </w:r>
    </w:p>
    <w:p w14:paraId="5471EC9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18F4B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614C9EB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37276D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694659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external dose : </w:t>
      </w:r>
      <w:r>
        <w:rPr>
          <w:rFonts w:ascii="MS Sans Serif" w:hAnsi="MS Sans Serif" w:cs="MS Sans Serif" w:hint="cs"/>
          <w:sz w:val="16"/>
          <w:szCs w:val="16"/>
          <w:lang w:eastAsia="en-GB"/>
        </w:rPr>
        <w:tab/>
        <w:t>0.00736</w:t>
      </w:r>
      <w:r>
        <w:rPr>
          <w:rFonts w:ascii="MS Sans Serif" w:hAnsi="MS Sans Serif" w:cs="MS Sans Serif" w:hint="cs"/>
          <w:sz w:val="16"/>
          <w:szCs w:val="16"/>
          <w:lang w:eastAsia="en-GB"/>
        </w:rPr>
        <w:tab/>
        <w:t xml:space="preserve"> mg/kg</w:t>
      </w:r>
    </w:p>
    <w:p w14:paraId="4AF371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5E7D47"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5BF8FA0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99D25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1CA81D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0.000736</w:t>
      </w:r>
      <w:r>
        <w:rPr>
          <w:rFonts w:ascii="MS Sans Serif" w:hAnsi="MS Sans Serif" w:cs="MS Sans Serif" w:hint="cs"/>
          <w:sz w:val="16"/>
          <w:szCs w:val="16"/>
          <w:lang w:eastAsia="en-GB"/>
        </w:rPr>
        <w:tab/>
        <w:t xml:space="preserve"> mg/kg</w:t>
      </w:r>
    </w:p>
    <w:p w14:paraId="7880453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BEC0BA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5988A46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A187C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0.0151</w:t>
      </w:r>
      <w:r>
        <w:rPr>
          <w:rFonts w:ascii="MS Sans Serif" w:hAnsi="MS Sans Serif" w:cs="MS Sans Serif" w:hint="cs"/>
          <w:sz w:val="16"/>
          <w:szCs w:val="16"/>
          <w:lang w:eastAsia="en-GB"/>
        </w:rPr>
        <w:tab/>
        <w:t xml:space="preserve"> mg/kg</w:t>
      </w:r>
    </w:p>
    <w:p w14:paraId="485DEC7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0.00845</w:t>
      </w:r>
      <w:r>
        <w:rPr>
          <w:rFonts w:ascii="MS Sans Serif" w:hAnsi="MS Sans Serif" w:cs="MS Sans Serif" w:hint="cs"/>
          <w:sz w:val="16"/>
          <w:szCs w:val="16"/>
          <w:lang w:eastAsia="en-GB"/>
        </w:rPr>
        <w:tab/>
        <w:t xml:space="preserve"> mg/kg</w:t>
      </w:r>
    </w:p>
    <w:p w14:paraId="5645E7E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2DE4BC1" w14:textId="77777777" w:rsidR="00045F3A" w:rsidRDefault="00045F3A" w:rsidP="00045F3A">
      <w:pPr>
        <w:rPr>
          <w:rFonts w:eastAsia="Calibri"/>
          <w:b/>
          <w:caps/>
          <w:lang w:eastAsia="en-US"/>
        </w:rPr>
      </w:pPr>
    </w:p>
    <w:p w14:paraId="350D05DA" w14:textId="77777777" w:rsidR="00045F3A" w:rsidRDefault="00045F3A" w:rsidP="00045F3A">
      <w:pPr>
        <w:rPr>
          <w:rFonts w:eastAsia="Calibri"/>
          <w:b/>
          <w:lang w:eastAsia="en-US"/>
        </w:rPr>
      </w:pPr>
      <w:r>
        <w:rPr>
          <w:rFonts w:eastAsia="Calibri"/>
          <w:b/>
          <w:lang w:eastAsia="en-US"/>
        </w:rPr>
        <w:br w:type="page"/>
      </w:r>
    </w:p>
    <w:p w14:paraId="4FA654C3" w14:textId="77777777" w:rsidR="00045F3A" w:rsidRDefault="00045F3A" w:rsidP="00045F3A">
      <w:pPr>
        <w:rPr>
          <w:rFonts w:eastAsia="Calibri"/>
          <w:b/>
          <w:lang w:eastAsia="en-US"/>
        </w:rPr>
      </w:pPr>
      <w:r>
        <w:rPr>
          <w:rFonts w:eastAsia="Calibri"/>
          <w:b/>
          <w:lang w:eastAsia="en-US"/>
        </w:rPr>
        <w:t>Scenario 7:</w:t>
      </w:r>
      <w:r>
        <w:rPr>
          <w:rFonts w:eastAsia="Calibri"/>
          <w:lang w:eastAsia="en-US"/>
        </w:rPr>
        <w:t xml:space="preserve"> </w:t>
      </w:r>
      <w:r>
        <w:rPr>
          <w:rFonts w:eastAsia="Calibri"/>
          <w:b/>
          <w:lang w:eastAsia="en-US"/>
        </w:rPr>
        <w:t>Secondary exposure during re-entry into areas treated with insecticide paper (Tier 2, toddler)</w:t>
      </w:r>
    </w:p>
    <w:p w14:paraId="3B0E8B24" w14:textId="77777777" w:rsidR="00045F3A" w:rsidRDefault="00045F3A" w:rsidP="00045F3A">
      <w:pPr>
        <w:rPr>
          <w:rFonts w:eastAsia="Calibri"/>
          <w:b/>
          <w:lang w:eastAsia="en-US"/>
        </w:rPr>
      </w:pPr>
    </w:p>
    <w:p w14:paraId="37FCB6CD" w14:textId="77777777" w:rsidR="00045F3A" w:rsidRDefault="00045F3A" w:rsidP="00045F3A">
      <w:pPr>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ConsExpo 4.1  report</w:t>
      </w:r>
    </w:p>
    <w:p w14:paraId="74FD9E53"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40AFDDC6" w14:textId="77777777" w:rsidR="00045F3A" w:rsidRDefault="00045F3A" w:rsidP="00045F3A">
      <w:pPr>
        <w:autoSpaceDE w:val="0"/>
        <w:autoSpaceDN w:val="0"/>
        <w:adjustRightInd w:val="0"/>
        <w:jc w:val="center"/>
        <w:rPr>
          <w:rFonts w:ascii="MS Sans Serif" w:hAnsi="MS Sans Serif" w:cs="MS Sans Serif"/>
          <w:sz w:val="16"/>
          <w:szCs w:val="16"/>
          <w:lang w:eastAsia="en-GB"/>
        </w:rPr>
      </w:pPr>
    </w:p>
    <w:p w14:paraId="35DBC614" w14:textId="77777777" w:rsidR="00045F3A" w:rsidRDefault="00045F3A" w:rsidP="00045F3A">
      <w:pPr>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Product</w:t>
      </w:r>
    </w:p>
    <w:p w14:paraId="4B4ABC3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0D245B3C"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46CCD5ED" w14:textId="77777777" w:rsidR="00045F3A" w:rsidRDefault="00045F3A" w:rsidP="00045F3A">
      <w:pPr>
        <w:tabs>
          <w:tab w:val="left" w:pos="0"/>
        </w:tabs>
        <w:autoSpaceDE w:val="0"/>
        <w:autoSpaceDN w:val="0"/>
        <w:adjustRightInd w:val="0"/>
        <w:ind w:left="400"/>
        <w:rPr>
          <w:rFonts w:ascii="MS Sans Serif" w:hAnsi="MS Sans Serif" w:cs="MS Sans Serif"/>
          <w:sz w:val="16"/>
          <w:szCs w:val="16"/>
          <w:lang w:eastAsia="en-GB"/>
        </w:rPr>
      </w:pPr>
    </w:p>
    <w:p w14:paraId="3B37C9BA" w14:textId="77777777" w:rsidR="00045F3A" w:rsidRDefault="00045F3A" w:rsidP="00045F3A">
      <w:pPr>
        <w:tabs>
          <w:tab w:val="left" w:pos="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Compound</w:t>
      </w:r>
    </w:p>
    <w:p w14:paraId="6642BC3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93C379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Compound name : </w:t>
      </w:r>
      <w:r>
        <w:rPr>
          <w:rFonts w:ascii="MS Sans Serif" w:hAnsi="MS Sans Serif" w:cs="MS Sans Serif" w:hint="cs"/>
          <w:sz w:val="16"/>
          <w:szCs w:val="16"/>
          <w:lang w:eastAsia="en-GB"/>
        </w:rPr>
        <w:tab/>
        <w:t xml:space="preserve"> </w:t>
      </w:r>
    </w:p>
    <w:p w14:paraId="062C937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CAS number    : </w:t>
      </w:r>
      <w:r>
        <w:rPr>
          <w:rFonts w:ascii="MS Sans Serif" w:hAnsi="MS Sans Serif" w:cs="MS Sans Serif" w:hint="cs"/>
          <w:sz w:val="16"/>
          <w:szCs w:val="16"/>
          <w:lang w:eastAsia="en-GB"/>
        </w:rPr>
        <w:tab/>
        <w:t xml:space="preserve"> </w:t>
      </w:r>
    </w:p>
    <w:p w14:paraId="7722E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molecular weight              </w:t>
      </w:r>
      <w:r>
        <w:rPr>
          <w:rFonts w:ascii="MS Sans Serif" w:hAnsi="MS Sans Serif" w:cs="MS Sans Serif" w:hint="cs"/>
          <w:sz w:val="16"/>
          <w:szCs w:val="16"/>
          <w:lang w:eastAsia="en-GB"/>
        </w:rPr>
        <w:tab/>
        <w:t xml:space="preserve">371       </w:t>
      </w:r>
      <w:r>
        <w:rPr>
          <w:rFonts w:ascii="MS Sans Serif" w:hAnsi="MS Sans Serif" w:cs="MS Sans Serif" w:hint="cs"/>
          <w:sz w:val="16"/>
          <w:szCs w:val="16"/>
          <w:lang w:eastAsia="en-GB"/>
        </w:rPr>
        <w:tab/>
        <w:t xml:space="preserve">g/mol               </w:t>
      </w:r>
    </w:p>
    <w:p w14:paraId="10D59BB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vapour pressure               </w:t>
      </w:r>
      <w:r>
        <w:rPr>
          <w:rFonts w:ascii="MS Sans Serif" w:hAnsi="MS Sans Serif" w:cs="MS Sans Serif" w:hint="cs"/>
          <w:sz w:val="16"/>
          <w:szCs w:val="16"/>
          <w:lang w:eastAsia="en-GB"/>
        </w:rPr>
        <w:tab/>
        <w:t xml:space="preserve">0.0009    </w:t>
      </w:r>
      <w:r>
        <w:rPr>
          <w:rFonts w:ascii="MS Sans Serif" w:hAnsi="MS Sans Serif" w:cs="MS Sans Serif" w:hint="cs"/>
          <w:sz w:val="16"/>
          <w:szCs w:val="16"/>
          <w:lang w:eastAsia="en-GB"/>
        </w:rPr>
        <w:tab/>
        <w:t xml:space="preserve">Pascal              </w:t>
      </w:r>
    </w:p>
    <w:p w14:paraId="6DC3C41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KOW                           </w:t>
      </w:r>
      <w:r>
        <w:rPr>
          <w:rFonts w:ascii="MS Sans Serif" w:hAnsi="MS Sans Serif" w:cs="MS Sans Serif" w:hint="cs"/>
          <w:sz w:val="16"/>
          <w:szCs w:val="16"/>
          <w:lang w:eastAsia="en-GB"/>
        </w:rPr>
        <w:tab/>
        <w:t xml:space="preserve">          </w:t>
      </w:r>
      <w:r>
        <w:rPr>
          <w:rFonts w:ascii="MS Sans Serif" w:hAnsi="MS Sans Serif" w:cs="MS Sans Serif" w:hint="cs"/>
          <w:sz w:val="16"/>
          <w:szCs w:val="16"/>
          <w:lang w:eastAsia="en-GB"/>
        </w:rPr>
        <w:tab/>
        <w:t xml:space="preserve">linear              </w:t>
      </w:r>
    </w:p>
    <w:p w14:paraId="0A45EBC4"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General Exposure Data</w:t>
      </w:r>
    </w:p>
    <w:p w14:paraId="3772702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C46747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frequency            </w:t>
      </w:r>
      <w:r>
        <w:rPr>
          <w:rFonts w:ascii="MS Sans Serif" w:hAnsi="MS Sans Serif" w:cs="MS Sans Serif" w:hint="cs"/>
          <w:sz w:val="16"/>
          <w:szCs w:val="16"/>
          <w:lang w:eastAsia="en-GB"/>
        </w:rPr>
        <w:tab/>
        <w:t xml:space="preserve">365       </w:t>
      </w:r>
      <w:r>
        <w:rPr>
          <w:rFonts w:ascii="MS Sans Serif" w:hAnsi="MS Sans Serif" w:cs="MS Sans Serif" w:hint="cs"/>
          <w:sz w:val="16"/>
          <w:szCs w:val="16"/>
          <w:lang w:eastAsia="en-GB"/>
        </w:rPr>
        <w:tab/>
        <w:t xml:space="preserve">1/year              </w:t>
      </w:r>
    </w:p>
    <w:p w14:paraId="75EEFEA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body weight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kilogram            </w:t>
      </w:r>
    </w:p>
    <w:p w14:paraId="6CAD1FF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8AF4C5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model: Exposure to vapour : constant rate</w:t>
      </w:r>
    </w:p>
    <w:p w14:paraId="0811C10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2C275F0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7D751A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duration             </w:t>
      </w:r>
      <w:r>
        <w:rPr>
          <w:rFonts w:ascii="MS Sans Serif" w:hAnsi="MS Sans Serif" w:cs="MS Sans Serif" w:hint="cs"/>
          <w:sz w:val="16"/>
          <w:szCs w:val="16"/>
          <w:lang w:eastAsia="en-GB"/>
        </w:rPr>
        <w:tab/>
        <w:t xml:space="preserve">24        </w:t>
      </w:r>
      <w:r>
        <w:rPr>
          <w:rFonts w:ascii="MS Sans Serif" w:hAnsi="MS Sans Serif" w:cs="MS Sans Serif" w:hint="cs"/>
          <w:sz w:val="16"/>
          <w:szCs w:val="16"/>
          <w:lang w:eastAsia="en-GB"/>
        </w:rPr>
        <w:tab/>
        <w:t xml:space="preserve">hour                </w:t>
      </w:r>
    </w:p>
    <w:p w14:paraId="10776F1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room volume                   </w:t>
      </w:r>
      <w:r>
        <w:rPr>
          <w:rFonts w:ascii="MS Sans Serif" w:hAnsi="MS Sans Serif" w:cs="MS Sans Serif" w:hint="cs"/>
          <w:sz w:val="16"/>
          <w:szCs w:val="16"/>
          <w:lang w:eastAsia="en-GB"/>
        </w:rPr>
        <w:tab/>
        <w:t xml:space="preserve">58        </w:t>
      </w:r>
      <w:r>
        <w:rPr>
          <w:rFonts w:ascii="MS Sans Serif" w:hAnsi="MS Sans Serif" w:cs="MS Sans Serif" w:hint="cs"/>
          <w:sz w:val="16"/>
          <w:szCs w:val="16"/>
          <w:lang w:eastAsia="en-GB"/>
        </w:rPr>
        <w:tab/>
        <w:t xml:space="preserve">m3                  </w:t>
      </w:r>
    </w:p>
    <w:p w14:paraId="50EE047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ventilation rate              </w:t>
      </w:r>
      <w:r>
        <w:rPr>
          <w:rFonts w:ascii="MS Sans Serif" w:hAnsi="MS Sans Serif" w:cs="MS Sans Serif" w:hint="cs"/>
          <w:sz w:val="16"/>
          <w:szCs w:val="16"/>
          <w:lang w:eastAsia="en-GB"/>
        </w:rPr>
        <w:tab/>
        <w:t xml:space="preserve">0.5       </w:t>
      </w:r>
      <w:r>
        <w:rPr>
          <w:rFonts w:ascii="MS Sans Serif" w:hAnsi="MS Sans Serif" w:cs="MS Sans Serif" w:hint="cs"/>
          <w:sz w:val="16"/>
          <w:szCs w:val="16"/>
          <w:lang w:eastAsia="en-GB"/>
        </w:rPr>
        <w:tab/>
        <w:t xml:space="preserve">1/hr                </w:t>
      </w:r>
    </w:p>
    <w:p w14:paraId="562F63F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applied amount                </w:t>
      </w:r>
      <w:r>
        <w:rPr>
          <w:rFonts w:ascii="MS Sans Serif" w:hAnsi="MS Sans Serif" w:cs="MS Sans Serif" w:hint="cs"/>
          <w:sz w:val="16"/>
          <w:szCs w:val="16"/>
          <w:lang w:eastAsia="en-GB"/>
        </w:rPr>
        <w:tab/>
        <w:t xml:space="preserve">1.6       </w:t>
      </w:r>
      <w:r>
        <w:rPr>
          <w:rFonts w:ascii="MS Sans Serif" w:hAnsi="MS Sans Serif" w:cs="MS Sans Serif" w:hint="cs"/>
          <w:sz w:val="16"/>
          <w:szCs w:val="16"/>
          <w:lang w:eastAsia="en-GB"/>
        </w:rPr>
        <w:tab/>
        <w:t xml:space="preserve">gram                </w:t>
      </w:r>
    </w:p>
    <w:p w14:paraId="731BB14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minute              </w:t>
      </w:r>
    </w:p>
    <w:p w14:paraId="086DF9B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E11CF6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0C4E67C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6F1051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575DAA4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rate               </w:t>
      </w:r>
      <w:r>
        <w:rPr>
          <w:rFonts w:ascii="MS Sans Serif" w:hAnsi="MS Sans Serif" w:cs="MS Sans Serif" w:hint="cs"/>
          <w:sz w:val="16"/>
          <w:szCs w:val="16"/>
          <w:lang w:eastAsia="en-GB"/>
        </w:rPr>
        <w:tab/>
        <w:t xml:space="preserve">8         </w:t>
      </w:r>
      <w:r>
        <w:rPr>
          <w:rFonts w:ascii="MS Sans Serif" w:hAnsi="MS Sans Serif" w:cs="MS Sans Serif" w:hint="cs"/>
          <w:sz w:val="16"/>
          <w:szCs w:val="16"/>
          <w:lang w:eastAsia="en-GB"/>
        </w:rPr>
        <w:tab/>
        <w:t xml:space="preserve">m3/day              </w:t>
      </w:r>
    </w:p>
    <w:p w14:paraId="3F5A855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EB94341"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model: Direct dermal contact with product : rubbing off</w:t>
      </w:r>
    </w:p>
    <w:p w14:paraId="7455CB6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A68665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22AD54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transfer coefficient          </w:t>
      </w:r>
      <w:r>
        <w:rPr>
          <w:rFonts w:ascii="MS Sans Serif" w:hAnsi="MS Sans Serif" w:cs="MS Sans Serif" w:hint="cs"/>
          <w:sz w:val="16"/>
          <w:szCs w:val="16"/>
          <w:lang w:eastAsia="en-GB"/>
        </w:rPr>
        <w:tab/>
        <w:t xml:space="preserve">0.6       </w:t>
      </w:r>
      <w:r>
        <w:rPr>
          <w:rFonts w:ascii="MS Sans Serif" w:hAnsi="MS Sans Serif" w:cs="MS Sans Serif" w:hint="cs"/>
          <w:sz w:val="16"/>
          <w:szCs w:val="16"/>
          <w:lang w:eastAsia="en-GB"/>
        </w:rPr>
        <w:tab/>
        <w:t xml:space="preserve">m2/hr               </w:t>
      </w:r>
    </w:p>
    <w:p w14:paraId="3044A4B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rubbed surface                </w:t>
      </w:r>
      <w:r>
        <w:rPr>
          <w:rFonts w:ascii="MS Sans Serif" w:hAnsi="MS Sans Serif" w:cs="MS Sans Serif" w:hint="cs"/>
          <w:sz w:val="16"/>
          <w:szCs w:val="16"/>
          <w:lang w:eastAsia="en-GB"/>
        </w:rPr>
        <w:tab/>
        <w:t xml:space="preserve">7         </w:t>
      </w:r>
      <w:r>
        <w:rPr>
          <w:rFonts w:ascii="MS Sans Serif" w:hAnsi="MS Sans Serif" w:cs="MS Sans Serif" w:hint="cs"/>
          <w:sz w:val="16"/>
          <w:szCs w:val="16"/>
          <w:lang w:eastAsia="en-GB"/>
        </w:rPr>
        <w:tab/>
        <w:t xml:space="preserve">m2                  </w:t>
      </w:r>
    </w:p>
    <w:p w14:paraId="546FC27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release duration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5E85369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dislodgeable amount           </w:t>
      </w:r>
      <w:r>
        <w:rPr>
          <w:rFonts w:ascii="MS Sans Serif" w:hAnsi="MS Sans Serif" w:cs="MS Sans Serif" w:hint="cs"/>
          <w:sz w:val="16"/>
          <w:szCs w:val="16"/>
          <w:lang w:eastAsia="en-GB"/>
        </w:rPr>
        <w:tab/>
        <w:t xml:space="preserve">21.8      </w:t>
      </w:r>
      <w:r>
        <w:rPr>
          <w:rFonts w:ascii="MS Sans Serif" w:hAnsi="MS Sans Serif" w:cs="MS Sans Serif" w:hint="cs"/>
          <w:sz w:val="16"/>
          <w:szCs w:val="16"/>
          <w:lang w:eastAsia="en-GB"/>
        </w:rPr>
        <w:tab/>
        <w:t xml:space="preserve">mg/m2               </w:t>
      </w:r>
    </w:p>
    <w:p w14:paraId="378BF80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0FB6EE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77F1024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3F22EA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        </w:t>
      </w:r>
      <w:r>
        <w:rPr>
          <w:rFonts w:ascii="MS Sans Serif" w:hAnsi="MS Sans Serif" w:cs="MS Sans Serif" w:hint="cs"/>
          <w:sz w:val="16"/>
          <w:szCs w:val="16"/>
          <w:lang w:eastAsia="en-GB"/>
        </w:rPr>
        <w:tab/>
        <w:t xml:space="preserve">%                   </w:t>
      </w:r>
    </w:p>
    <w:p w14:paraId="2CF54923"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9039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model: Oral exposure to product : constant rate</w:t>
      </w:r>
    </w:p>
    <w:p w14:paraId="79B7AE27"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6A1096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weight fraction compound      </w:t>
      </w:r>
      <w:r>
        <w:rPr>
          <w:rFonts w:ascii="MS Sans Serif" w:hAnsi="MS Sans Serif" w:cs="MS Sans Serif" w:hint="cs"/>
          <w:sz w:val="16"/>
          <w:szCs w:val="16"/>
          <w:lang w:eastAsia="en-GB"/>
        </w:rPr>
        <w:tab/>
        <w:t xml:space="preserve">0.45      </w:t>
      </w:r>
      <w:r>
        <w:rPr>
          <w:rFonts w:ascii="MS Sans Serif" w:hAnsi="MS Sans Serif" w:cs="MS Sans Serif" w:hint="cs"/>
          <w:sz w:val="16"/>
          <w:szCs w:val="16"/>
          <w:lang w:eastAsia="en-GB"/>
        </w:rPr>
        <w:tab/>
        <w:t xml:space="preserve">%                   </w:t>
      </w:r>
    </w:p>
    <w:p w14:paraId="3AF36CC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ingestion rate                </w:t>
      </w:r>
      <w:r>
        <w:rPr>
          <w:rFonts w:ascii="MS Sans Serif" w:hAnsi="MS Sans Serif" w:cs="MS Sans Serif" w:hint="cs"/>
          <w:sz w:val="16"/>
          <w:szCs w:val="16"/>
          <w:lang w:eastAsia="en-GB"/>
        </w:rPr>
        <w:tab/>
        <w:t xml:space="preserve">0.0218    </w:t>
      </w:r>
      <w:r>
        <w:rPr>
          <w:rFonts w:ascii="MS Sans Serif" w:hAnsi="MS Sans Serif" w:cs="MS Sans Serif" w:hint="cs"/>
          <w:sz w:val="16"/>
          <w:szCs w:val="16"/>
          <w:lang w:eastAsia="en-GB"/>
        </w:rPr>
        <w:tab/>
        <w:t xml:space="preserve">mg/min              </w:t>
      </w:r>
    </w:p>
    <w:p w14:paraId="27A18B8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exposure time                 </w:t>
      </w:r>
      <w:r>
        <w:rPr>
          <w:rFonts w:ascii="MS Sans Serif" w:hAnsi="MS Sans Serif" w:cs="MS Sans Serif" w:hint="cs"/>
          <w:sz w:val="16"/>
          <w:szCs w:val="16"/>
          <w:lang w:eastAsia="en-GB"/>
        </w:rPr>
        <w:tab/>
        <w:t xml:space="preserve">60        </w:t>
      </w:r>
      <w:r>
        <w:rPr>
          <w:rFonts w:ascii="MS Sans Serif" w:hAnsi="MS Sans Serif" w:cs="MS Sans Serif" w:hint="cs"/>
          <w:sz w:val="16"/>
          <w:szCs w:val="16"/>
          <w:lang w:eastAsia="en-GB"/>
        </w:rPr>
        <w:tab/>
        <w:t xml:space="preserve">minute              </w:t>
      </w:r>
    </w:p>
    <w:p w14:paraId="7B7377F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CE0D1C"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Uptake model: Fraction</w:t>
      </w:r>
    </w:p>
    <w:p w14:paraId="56D99EA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75A817F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uptake fraction               </w:t>
      </w:r>
      <w:r>
        <w:rPr>
          <w:rFonts w:ascii="MS Sans Serif" w:hAnsi="MS Sans Serif" w:cs="MS Sans Serif" w:hint="cs"/>
          <w:sz w:val="16"/>
          <w:szCs w:val="16"/>
          <w:lang w:eastAsia="en-GB"/>
        </w:rPr>
        <w:tab/>
        <w:t xml:space="preserve">100       </w:t>
      </w:r>
      <w:r>
        <w:rPr>
          <w:rFonts w:ascii="MS Sans Serif" w:hAnsi="MS Sans Serif" w:cs="MS Sans Serif" w:hint="cs"/>
          <w:sz w:val="16"/>
          <w:szCs w:val="16"/>
          <w:lang w:eastAsia="en-GB"/>
        </w:rPr>
        <w:tab/>
        <w:t xml:space="preserve">%                   </w:t>
      </w:r>
    </w:p>
    <w:p w14:paraId="4CACAB36"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173104EC"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b/>
          <w:bCs/>
          <w:sz w:val="24"/>
          <w:szCs w:val="24"/>
          <w:u w:val="single"/>
          <w:lang w:eastAsia="en-GB"/>
        </w:rPr>
      </w:pPr>
      <w:r>
        <w:rPr>
          <w:rFonts w:ascii="MS Sans Serif" w:hAnsi="MS Sans Serif" w:cs="MS Sans Serif" w:hint="cs"/>
          <w:b/>
          <w:bCs/>
          <w:sz w:val="24"/>
          <w:szCs w:val="24"/>
          <w:u w:val="single"/>
          <w:lang w:eastAsia="en-GB"/>
        </w:rPr>
        <w:t>Output</w:t>
      </w:r>
    </w:p>
    <w:p w14:paraId="4E967E17"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7E702692" w14:textId="77777777" w:rsidR="00045F3A" w:rsidRDefault="00045F3A" w:rsidP="00045F3A">
      <w:pPr>
        <w:tabs>
          <w:tab w:val="left" w:pos="4200"/>
          <w:tab w:val="left" w:pos="6400"/>
          <w:tab w:val="left" w:pos="7800"/>
        </w:tabs>
        <w:autoSpaceDE w:val="0"/>
        <w:autoSpaceDN w:val="0"/>
        <w:adjustRightInd w:val="0"/>
        <w:jc w:val="center"/>
        <w:rPr>
          <w:rFonts w:ascii="MS Sans Serif" w:hAnsi="MS Sans Serif" w:cs="MS Sans Serif"/>
          <w:sz w:val="16"/>
          <w:szCs w:val="16"/>
          <w:lang w:eastAsia="en-GB"/>
        </w:rPr>
      </w:pPr>
    </w:p>
    <w:p w14:paraId="2F84B6A9"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Inhalation (point estimates)</w:t>
      </w:r>
    </w:p>
    <w:p w14:paraId="1160428C"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E59D79"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event concentration :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67D6EFAA"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mean concentration on day of exposure: </w:t>
      </w:r>
      <w:r>
        <w:rPr>
          <w:rFonts w:ascii="MS Sans Serif" w:hAnsi="MS Sans Serif" w:cs="MS Sans Serif" w:hint="cs"/>
          <w:sz w:val="16"/>
          <w:szCs w:val="16"/>
          <w:lang w:eastAsia="en-GB"/>
        </w:rPr>
        <w:tab/>
        <w:t>0.0103</w:t>
      </w:r>
      <w:r>
        <w:rPr>
          <w:rFonts w:ascii="MS Sans Serif" w:hAnsi="MS Sans Serif" w:cs="MS Sans Serif" w:hint="cs"/>
          <w:sz w:val="16"/>
          <w:szCs w:val="16"/>
          <w:lang w:eastAsia="en-GB"/>
        </w:rPr>
        <w:tab/>
        <w:t xml:space="preserve"> mg/m3</w:t>
      </w:r>
    </w:p>
    <w:p w14:paraId="3BB53C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inhalation acute (internal) dose :                </w:t>
      </w:r>
      <w:r>
        <w:rPr>
          <w:rFonts w:ascii="MS Sans Serif" w:hAnsi="MS Sans Serif" w:cs="MS Sans Serif" w:hint="cs"/>
          <w:sz w:val="16"/>
          <w:szCs w:val="16"/>
          <w:lang w:eastAsia="en-GB"/>
        </w:rPr>
        <w:tab/>
        <w:t>0.00828</w:t>
      </w:r>
      <w:r>
        <w:rPr>
          <w:rFonts w:ascii="MS Sans Serif" w:hAnsi="MS Sans Serif" w:cs="MS Sans Serif" w:hint="cs"/>
          <w:sz w:val="16"/>
          <w:szCs w:val="16"/>
          <w:lang w:eastAsia="en-GB"/>
        </w:rPr>
        <w:tab/>
        <w:t xml:space="preserve"> mg/kg</w:t>
      </w:r>
    </w:p>
    <w:p w14:paraId="32D547E1"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B335A68"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Dermal : point estimates</w:t>
      </w:r>
    </w:p>
    <w:p w14:paraId="3C200F3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34F38240"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load :           </w:t>
      </w:r>
      <w:r>
        <w:rPr>
          <w:rFonts w:ascii="MS Sans Serif" w:hAnsi="MS Sans Serif" w:cs="MS Sans Serif" w:hint="cs"/>
          <w:sz w:val="16"/>
          <w:szCs w:val="16"/>
          <w:lang w:eastAsia="en-GB"/>
        </w:rPr>
        <w:tab/>
        <w:t>-</w:t>
      </w:r>
      <w:r>
        <w:rPr>
          <w:rFonts w:ascii="MS Sans Serif" w:hAnsi="MS Sans Serif" w:cs="MS Sans Serif" w:hint="cs"/>
          <w:sz w:val="16"/>
          <w:szCs w:val="16"/>
          <w:lang w:eastAsia="en-GB"/>
        </w:rPr>
        <w:tab/>
        <w:t xml:space="preserve"> mg/cm2</w:t>
      </w:r>
    </w:p>
    <w:p w14:paraId="7CD8949B"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external dose : </w:t>
      </w:r>
      <w:r>
        <w:rPr>
          <w:rFonts w:ascii="MS Sans Serif" w:hAnsi="MS Sans Serif" w:cs="MS Sans Serif" w:hint="cs"/>
          <w:sz w:val="16"/>
          <w:szCs w:val="16"/>
          <w:lang w:eastAsia="en-GB"/>
        </w:rPr>
        <w:tab/>
        <w:t>0.00589</w:t>
      </w:r>
      <w:r>
        <w:rPr>
          <w:rFonts w:ascii="MS Sans Serif" w:hAnsi="MS Sans Serif" w:cs="MS Sans Serif" w:hint="cs"/>
          <w:sz w:val="16"/>
          <w:szCs w:val="16"/>
          <w:lang w:eastAsia="en-GB"/>
        </w:rPr>
        <w:tab/>
        <w:t xml:space="preserve"> mg/kg</w:t>
      </w:r>
    </w:p>
    <w:p w14:paraId="1BCA09D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dermal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30E7C5E2"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469F4DF6"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Oral : point estimates</w:t>
      </w:r>
    </w:p>
    <w:p w14:paraId="687EAE8E"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EFB75C5"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external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6FE1EDE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oral acute (internal) dose :            </w:t>
      </w:r>
      <w:r>
        <w:rPr>
          <w:rFonts w:ascii="MS Sans Serif" w:hAnsi="MS Sans Serif" w:cs="MS Sans Serif" w:hint="cs"/>
          <w:sz w:val="16"/>
          <w:szCs w:val="16"/>
          <w:lang w:eastAsia="en-GB"/>
        </w:rPr>
        <w:tab/>
        <w:t>0.000589</w:t>
      </w:r>
      <w:r>
        <w:rPr>
          <w:rFonts w:ascii="MS Sans Serif" w:hAnsi="MS Sans Serif" w:cs="MS Sans Serif" w:hint="cs"/>
          <w:sz w:val="16"/>
          <w:szCs w:val="16"/>
          <w:lang w:eastAsia="en-GB"/>
        </w:rPr>
        <w:tab/>
        <w:t xml:space="preserve"> mg/kg</w:t>
      </w:r>
    </w:p>
    <w:p w14:paraId="4970302D"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6FF4FAFF"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b/>
          <w:bCs/>
          <w:sz w:val="16"/>
          <w:szCs w:val="16"/>
          <w:u w:val="single"/>
          <w:lang w:eastAsia="en-GB"/>
        </w:rPr>
      </w:pPr>
      <w:r>
        <w:rPr>
          <w:rFonts w:ascii="MS Sans Serif" w:hAnsi="MS Sans Serif" w:cs="MS Sans Serif" w:hint="cs"/>
          <w:b/>
          <w:bCs/>
          <w:sz w:val="16"/>
          <w:szCs w:val="16"/>
          <w:u w:val="single"/>
          <w:lang w:eastAsia="en-GB"/>
        </w:rPr>
        <w:t>Integrated (point estimates)</w:t>
      </w:r>
    </w:p>
    <w:p w14:paraId="244E01DF"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p>
    <w:p w14:paraId="5FAA9DF4"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external dose:  </w:t>
      </w:r>
      <w:r>
        <w:rPr>
          <w:rFonts w:ascii="MS Sans Serif" w:hAnsi="MS Sans Serif" w:cs="MS Sans Serif" w:hint="cs"/>
          <w:sz w:val="16"/>
          <w:szCs w:val="16"/>
          <w:lang w:eastAsia="en-GB"/>
        </w:rPr>
        <w:tab/>
        <w:t>0.0148</w:t>
      </w:r>
      <w:r>
        <w:rPr>
          <w:rFonts w:ascii="MS Sans Serif" w:hAnsi="MS Sans Serif" w:cs="MS Sans Serif" w:hint="cs"/>
          <w:sz w:val="16"/>
          <w:szCs w:val="16"/>
          <w:lang w:eastAsia="en-GB"/>
        </w:rPr>
        <w:tab/>
        <w:t xml:space="preserve"> mg/kg</w:t>
      </w:r>
    </w:p>
    <w:p w14:paraId="2F7A8098" w14:textId="77777777" w:rsidR="00045F3A" w:rsidRDefault="00045F3A" w:rsidP="00045F3A">
      <w:pPr>
        <w:tabs>
          <w:tab w:val="left" w:pos="4200"/>
          <w:tab w:val="left" w:pos="6400"/>
          <w:tab w:val="left" w:pos="7800"/>
        </w:tabs>
        <w:autoSpaceDE w:val="0"/>
        <w:autoSpaceDN w:val="0"/>
        <w:adjustRightInd w:val="0"/>
        <w:ind w:left="400"/>
        <w:rPr>
          <w:rFonts w:ascii="MS Sans Serif" w:hAnsi="MS Sans Serif" w:cs="MS Sans Serif"/>
          <w:sz w:val="16"/>
          <w:szCs w:val="16"/>
          <w:lang w:eastAsia="en-GB"/>
        </w:rPr>
      </w:pPr>
      <w:r>
        <w:rPr>
          <w:rFonts w:ascii="MS Sans Serif" w:hAnsi="MS Sans Serif" w:cs="MS Sans Serif" w:hint="cs"/>
          <w:sz w:val="16"/>
          <w:szCs w:val="16"/>
          <w:lang w:eastAsia="en-GB"/>
        </w:rPr>
        <w:t xml:space="preserve">total acute dose  (internal):  </w:t>
      </w:r>
      <w:r>
        <w:rPr>
          <w:rFonts w:ascii="MS Sans Serif" w:hAnsi="MS Sans Serif" w:cs="MS Sans Serif" w:hint="cs"/>
          <w:sz w:val="16"/>
          <w:szCs w:val="16"/>
          <w:lang w:eastAsia="en-GB"/>
        </w:rPr>
        <w:tab/>
        <w:t>0.00945</w:t>
      </w:r>
      <w:r>
        <w:rPr>
          <w:rFonts w:ascii="MS Sans Serif" w:hAnsi="MS Sans Serif" w:cs="MS Sans Serif" w:hint="cs"/>
          <w:sz w:val="16"/>
          <w:szCs w:val="16"/>
          <w:lang w:eastAsia="en-GB"/>
        </w:rPr>
        <w:tab/>
        <w:t xml:space="preserve"> mg/kg</w:t>
      </w:r>
    </w:p>
    <w:p w14:paraId="09A410BA" w14:textId="77777777" w:rsidR="00045F3A" w:rsidRDefault="00045F3A" w:rsidP="00045F3A">
      <w:pPr>
        <w:tabs>
          <w:tab w:val="left" w:pos="4200"/>
          <w:tab w:val="left" w:pos="6400"/>
          <w:tab w:val="left" w:pos="7800"/>
        </w:tabs>
        <w:autoSpaceDE w:val="0"/>
        <w:autoSpaceDN w:val="0"/>
        <w:adjustRightInd w:val="0"/>
        <w:rPr>
          <w:rFonts w:ascii="MS Sans Serif" w:hAnsi="MS Sans Serif" w:cs="MS Sans Serif"/>
          <w:sz w:val="16"/>
          <w:szCs w:val="16"/>
          <w:lang w:eastAsia="en-GB"/>
        </w:rPr>
      </w:pPr>
    </w:p>
    <w:p w14:paraId="76226A50" w14:textId="77777777" w:rsidR="00045F3A" w:rsidRDefault="00045F3A" w:rsidP="00045F3A">
      <w:pPr>
        <w:rPr>
          <w:rFonts w:cs="MS Sans Serif"/>
          <w:b/>
          <w:lang w:eastAsia="en-GB"/>
        </w:rPr>
      </w:pPr>
      <w:r>
        <w:rPr>
          <w:rFonts w:cs="MS Sans Serif"/>
          <w:b/>
          <w:lang w:eastAsia="en-GB"/>
        </w:rPr>
        <w:br w:type="page"/>
      </w:r>
    </w:p>
    <w:p w14:paraId="2155687D" w14:textId="77777777" w:rsidR="00A53EE0" w:rsidRPr="00A60F73" w:rsidRDefault="00A53EE0" w:rsidP="00C672CF">
      <w:pPr>
        <w:pStyle w:val="Titre2"/>
        <w:numPr>
          <w:ilvl w:val="1"/>
          <w:numId w:val="47"/>
        </w:numPr>
      </w:pPr>
      <w:bookmarkStart w:id="1894" w:name="_Toc389729191"/>
      <w:bookmarkStart w:id="1895" w:name="_Toc403472829"/>
      <w:bookmarkStart w:id="1896" w:name="_Toc522027105"/>
      <w:bookmarkStart w:id="1897" w:name="_Toc522701487"/>
      <w:r w:rsidRPr="00A60F73">
        <w:t>New information on the active substance</w:t>
      </w:r>
      <w:bookmarkEnd w:id="1894"/>
      <w:bookmarkEnd w:id="1895"/>
      <w:bookmarkEnd w:id="1896"/>
      <w:bookmarkEnd w:id="1897"/>
    </w:p>
    <w:p w14:paraId="64964CC3" w14:textId="77777777" w:rsidR="00293220" w:rsidRPr="00A60F73" w:rsidRDefault="00A60F73" w:rsidP="00293220">
      <w:pPr>
        <w:rPr>
          <w:rFonts w:eastAsia="Calibri"/>
          <w:lang w:eastAsia="en-US"/>
        </w:rPr>
      </w:pPr>
      <w:r w:rsidRPr="00A60F73">
        <w:rPr>
          <w:rFonts w:eastAsia="Calibri"/>
          <w:lang w:eastAsia="en-US"/>
        </w:rPr>
        <w:t>No new information has been provided on the active substance Transfluthrin</w:t>
      </w:r>
    </w:p>
    <w:p w14:paraId="750BCE5F" w14:textId="77777777" w:rsidR="00A60F73" w:rsidRPr="00A60F73" w:rsidRDefault="00A60F73" w:rsidP="00293220">
      <w:pPr>
        <w:rPr>
          <w:rFonts w:eastAsia="Calibri"/>
          <w:highlight w:val="yellow"/>
          <w:lang w:eastAsia="en-US"/>
        </w:rPr>
      </w:pPr>
    </w:p>
    <w:p w14:paraId="60F9042D" w14:textId="77777777" w:rsidR="00A53EE0" w:rsidRPr="00214277" w:rsidRDefault="00A53EE0" w:rsidP="00C672CF">
      <w:pPr>
        <w:pStyle w:val="Titre2"/>
        <w:numPr>
          <w:ilvl w:val="1"/>
          <w:numId w:val="47"/>
        </w:numPr>
        <w:rPr>
          <w:lang w:val="de-DE"/>
        </w:rPr>
      </w:pPr>
      <w:bookmarkStart w:id="1898" w:name="_Toc389729192"/>
      <w:bookmarkStart w:id="1899" w:name="_Toc403472830"/>
      <w:bookmarkStart w:id="1900" w:name="_Toc522027106"/>
      <w:bookmarkStart w:id="1901" w:name="_Toc522701488"/>
      <w:r w:rsidRPr="00214277">
        <w:rPr>
          <w:lang w:val="de-DE"/>
        </w:rPr>
        <w:t>Residue behaviour</w:t>
      </w:r>
      <w:bookmarkEnd w:id="1898"/>
      <w:bookmarkEnd w:id="1899"/>
      <w:bookmarkEnd w:id="1900"/>
      <w:bookmarkEnd w:id="1901"/>
    </w:p>
    <w:p w14:paraId="4C222151" w14:textId="77777777" w:rsidR="00293220" w:rsidRPr="00A60F73" w:rsidRDefault="00A60F73" w:rsidP="00293220">
      <w:pPr>
        <w:rPr>
          <w:rFonts w:eastAsia="Calibri"/>
          <w:caps/>
          <w:lang w:val="de-DE" w:eastAsia="en-US"/>
        </w:rPr>
      </w:pPr>
      <w:r w:rsidRPr="00A60F73">
        <w:rPr>
          <w:rFonts w:eastAsia="Calibri"/>
          <w:caps/>
          <w:lang w:val="de-DE" w:eastAsia="en-US"/>
        </w:rPr>
        <w:t>N/a</w:t>
      </w:r>
    </w:p>
    <w:p w14:paraId="5464FAA3" w14:textId="77777777" w:rsidR="00A53EE0" w:rsidRPr="00A60F73" w:rsidRDefault="00A53EE0" w:rsidP="00C672CF">
      <w:pPr>
        <w:pStyle w:val="Titre2"/>
        <w:numPr>
          <w:ilvl w:val="1"/>
          <w:numId w:val="47"/>
        </w:numPr>
      </w:pPr>
      <w:bookmarkStart w:id="1902" w:name="_Toc389729193"/>
      <w:bookmarkStart w:id="1903" w:name="_Toc403472831"/>
      <w:bookmarkStart w:id="1904" w:name="_Toc522027107"/>
      <w:bookmarkStart w:id="1905" w:name="_Toc522701489"/>
      <w:r w:rsidRPr="00A60F73">
        <w:t>Summaries of the efficacy studies</w:t>
      </w:r>
      <w:bookmarkEnd w:id="1902"/>
      <w:bookmarkEnd w:id="1903"/>
      <w:bookmarkEnd w:id="1904"/>
      <w:bookmarkEnd w:id="1905"/>
    </w:p>
    <w:p w14:paraId="40F033BB" w14:textId="77777777" w:rsidR="00293220" w:rsidRDefault="00A60F73" w:rsidP="00293220">
      <w:pPr>
        <w:rPr>
          <w:rFonts w:eastAsia="Calibri"/>
          <w:lang w:eastAsia="en-US"/>
        </w:rPr>
      </w:pPr>
      <w:r w:rsidRPr="00A60F73">
        <w:rPr>
          <w:rFonts w:eastAsia="Calibri"/>
          <w:lang w:eastAsia="en-US"/>
        </w:rPr>
        <w:t xml:space="preserve">See Section </w:t>
      </w:r>
      <w:r w:rsidR="00161C7E">
        <w:rPr>
          <w:rFonts w:eastAsia="Calibri"/>
          <w:lang w:eastAsia="en-US"/>
        </w:rPr>
        <w:t>3.2.6</w:t>
      </w:r>
    </w:p>
    <w:p w14:paraId="59FD51B7" w14:textId="77777777" w:rsidR="00E56522" w:rsidRDefault="00E56522" w:rsidP="00293220">
      <w:pPr>
        <w:rPr>
          <w:rFonts w:eastAsia="Calibri"/>
          <w:lang w:eastAsia="en-US"/>
        </w:rPr>
      </w:pPr>
    </w:p>
    <w:p w14:paraId="6634CFF1" w14:textId="77777777" w:rsidR="00E56522" w:rsidRDefault="00E56522" w:rsidP="00293220">
      <w:pPr>
        <w:rPr>
          <w:rFonts w:eastAsia="Calibri"/>
          <w:lang w:eastAsia="en-US"/>
        </w:rPr>
      </w:pPr>
    </w:p>
    <w:p w14:paraId="131A3110" w14:textId="77777777" w:rsidR="00E56522" w:rsidRDefault="00E56522" w:rsidP="00293220">
      <w:pPr>
        <w:rPr>
          <w:rFonts w:eastAsia="Calibri"/>
          <w:lang w:eastAsia="en-US"/>
        </w:rPr>
      </w:pPr>
    </w:p>
    <w:p w14:paraId="6ED8E47D" w14:textId="77777777" w:rsidR="00E56522" w:rsidRDefault="00E56522" w:rsidP="00293220">
      <w:pPr>
        <w:rPr>
          <w:rFonts w:eastAsia="Calibri"/>
          <w:lang w:eastAsia="en-US"/>
        </w:rPr>
      </w:pPr>
    </w:p>
    <w:p w14:paraId="11C279A9" w14:textId="77777777" w:rsidR="00E56522" w:rsidRDefault="00E56522" w:rsidP="00293220">
      <w:pPr>
        <w:rPr>
          <w:rFonts w:eastAsia="Calibri"/>
          <w:lang w:eastAsia="en-US"/>
        </w:rPr>
      </w:pPr>
    </w:p>
    <w:p w14:paraId="6CC211BF" w14:textId="77777777" w:rsidR="00E56522" w:rsidRDefault="00E56522" w:rsidP="00293220">
      <w:pPr>
        <w:rPr>
          <w:rFonts w:eastAsia="Calibri"/>
          <w:lang w:eastAsia="en-US"/>
        </w:rPr>
      </w:pPr>
    </w:p>
    <w:p w14:paraId="6C2FC5EB" w14:textId="77777777" w:rsidR="00E56522" w:rsidRDefault="00E56522" w:rsidP="00293220">
      <w:pPr>
        <w:rPr>
          <w:rFonts w:eastAsia="Calibri"/>
          <w:lang w:eastAsia="en-US"/>
        </w:rPr>
      </w:pPr>
    </w:p>
    <w:p w14:paraId="7FC8BA2F" w14:textId="77777777" w:rsidR="00E56522" w:rsidRDefault="00E56522" w:rsidP="00293220">
      <w:pPr>
        <w:rPr>
          <w:rFonts w:eastAsia="Calibri"/>
          <w:lang w:eastAsia="en-US"/>
        </w:rPr>
      </w:pPr>
    </w:p>
    <w:p w14:paraId="529B99FB" w14:textId="77777777" w:rsidR="00E56522" w:rsidRDefault="00E56522" w:rsidP="00293220">
      <w:pPr>
        <w:rPr>
          <w:rFonts w:eastAsia="Calibri"/>
          <w:lang w:eastAsia="en-US"/>
        </w:rPr>
      </w:pPr>
    </w:p>
    <w:p w14:paraId="366F043B" w14:textId="77777777" w:rsidR="00E56522" w:rsidRDefault="00E56522" w:rsidP="00293220">
      <w:pPr>
        <w:rPr>
          <w:rFonts w:eastAsia="Calibri"/>
          <w:lang w:eastAsia="en-US"/>
        </w:rPr>
      </w:pPr>
    </w:p>
    <w:p w14:paraId="5C02214D" w14:textId="77777777" w:rsidR="00E56522" w:rsidRDefault="00E56522" w:rsidP="00293220">
      <w:pPr>
        <w:rPr>
          <w:rFonts w:eastAsia="Calibri"/>
          <w:lang w:eastAsia="en-US"/>
        </w:rPr>
      </w:pPr>
    </w:p>
    <w:p w14:paraId="58C466F4" w14:textId="77777777" w:rsidR="00E56522" w:rsidRDefault="00E56522" w:rsidP="00293220">
      <w:pPr>
        <w:rPr>
          <w:rFonts w:eastAsia="Calibri"/>
          <w:lang w:eastAsia="en-US"/>
        </w:rPr>
      </w:pPr>
    </w:p>
    <w:p w14:paraId="01AE92A2" w14:textId="77777777" w:rsidR="00E56522" w:rsidRDefault="00E56522" w:rsidP="00293220">
      <w:pPr>
        <w:rPr>
          <w:rFonts w:eastAsia="Calibri"/>
          <w:lang w:eastAsia="en-US"/>
        </w:rPr>
      </w:pPr>
    </w:p>
    <w:p w14:paraId="213C0B39" w14:textId="77777777" w:rsidR="00E56522" w:rsidRDefault="00E56522" w:rsidP="00293220">
      <w:pPr>
        <w:rPr>
          <w:rFonts w:eastAsia="Calibri"/>
          <w:lang w:eastAsia="en-US"/>
        </w:rPr>
      </w:pPr>
    </w:p>
    <w:p w14:paraId="1787504B" w14:textId="77777777" w:rsidR="00E56522" w:rsidRDefault="00E56522" w:rsidP="00293220">
      <w:pPr>
        <w:rPr>
          <w:rFonts w:eastAsia="Calibri"/>
          <w:lang w:eastAsia="en-US"/>
        </w:rPr>
        <w:sectPr w:rsidR="00E56522" w:rsidSect="003B2708">
          <w:endnotePr>
            <w:numFmt w:val="decimal"/>
          </w:endnotePr>
          <w:pgSz w:w="11907" w:h="16840" w:code="9"/>
          <w:pgMar w:top="1474" w:right="1247" w:bottom="2013" w:left="1446" w:header="850" w:footer="850" w:gutter="0"/>
          <w:cols w:space="720"/>
          <w:docGrid w:linePitch="272"/>
        </w:sectPr>
      </w:pPr>
    </w:p>
    <w:p w14:paraId="44457906" w14:textId="77777777" w:rsidR="00323AEC" w:rsidRDefault="00323AEC" w:rsidP="00A53EE0">
      <w:pPr>
        <w:spacing w:line="260" w:lineRule="atLeast"/>
        <w:rPr>
          <w:rFonts w:eastAsia="Calibri"/>
          <w:lang w:eastAsia="en-US"/>
        </w:rPr>
      </w:pPr>
    </w:p>
    <w:p w14:paraId="3840BE76" w14:textId="77777777" w:rsidR="00323AEC" w:rsidRDefault="00323AEC" w:rsidP="00A53EE0">
      <w:pPr>
        <w:spacing w:line="260" w:lineRule="atLeast"/>
        <w:rPr>
          <w:rFonts w:eastAsia="Calibri"/>
          <w:lang w:eastAsia="en-US"/>
        </w:rPr>
      </w:pPr>
    </w:p>
    <w:sectPr w:rsidR="00323AEC" w:rsidSect="00995C36">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967D" w14:textId="77777777" w:rsidR="00D7223E" w:rsidRDefault="00D7223E">
      <w:pPr>
        <w:spacing w:before="510"/>
        <w:rPr>
          <w:color w:val="FFFFFF"/>
        </w:rPr>
      </w:pPr>
      <w:r>
        <w:rPr>
          <w:color w:val="FFFFFF"/>
        </w:rPr>
        <w:separator/>
      </w:r>
    </w:p>
  </w:endnote>
  <w:endnote w:type="continuationSeparator" w:id="0">
    <w:p w14:paraId="4E25084F" w14:textId="77777777" w:rsidR="00D7223E" w:rsidRDefault="00D7223E">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Bold">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73AF" w14:textId="77777777" w:rsidR="00101C24" w:rsidRDefault="00101C24" w:rsidP="00101C24">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CB69" w14:textId="77777777" w:rsidR="00D7223E" w:rsidRDefault="00D7223E">
    <w:pPr>
      <w:pStyle w:val="Pieddepage"/>
    </w:pPr>
  </w:p>
  <w:p w14:paraId="451E14CF" w14:textId="77777777" w:rsidR="00D7223E" w:rsidRDefault="00D722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F0F3" w14:textId="70CB40BC" w:rsidR="00D7223E" w:rsidRPr="004E5875" w:rsidRDefault="00D7223E">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2C5A61">
      <w:rPr>
        <w:rFonts w:ascii="Verdana" w:hAnsi="Verdana"/>
        <w:noProof/>
        <w:sz w:val="18"/>
      </w:rPr>
      <w:t>20</w:t>
    </w:r>
    <w:r w:rsidRPr="004E5875">
      <w:rPr>
        <w:rFonts w:ascii="Verdana" w:hAnsi="Verdana"/>
        <w:noProof/>
        <w:sz w:val="18"/>
      </w:rPr>
      <w:fldChar w:fldCharType="end"/>
    </w:r>
  </w:p>
  <w:p w14:paraId="33A44091" w14:textId="77777777" w:rsidR="00D7223E" w:rsidRDefault="00D7223E">
    <w:pPr>
      <w:pStyle w:val="Pieddepage"/>
    </w:pPr>
  </w:p>
  <w:p w14:paraId="0CB35F2B" w14:textId="77777777" w:rsidR="00D7223E" w:rsidRDefault="00D7223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5F53" w14:textId="77777777" w:rsidR="00D7223E" w:rsidRDefault="00D722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17DB" w14:textId="77777777" w:rsidR="00D7223E" w:rsidRDefault="00D7223E">
      <w:pPr>
        <w:spacing w:before="510"/>
        <w:rPr>
          <w:color w:val="FFFFFF"/>
        </w:rPr>
      </w:pPr>
      <w:r>
        <w:separator/>
      </w:r>
    </w:p>
  </w:footnote>
  <w:footnote w:type="continuationSeparator" w:id="0">
    <w:p w14:paraId="30E611D6" w14:textId="77777777" w:rsidR="00D7223E" w:rsidRDefault="00D7223E">
      <w:pPr>
        <w:spacing w:before="510"/>
        <w:rPr>
          <w:color w:val="FFFFFF"/>
        </w:rPr>
      </w:pPr>
      <w:r>
        <w:rPr>
          <w:color w:val="FFFFFF"/>
        </w:rPr>
        <w:separator/>
      </w:r>
    </w:p>
  </w:footnote>
  <w:footnote w:id="1">
    <w:p w14:paraId="50ADFBAD" w14:textId="77777777" w:rsidR="00D7223E" w:rsidRDefault="00D7223E" w:rsidP="00D55F2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31358663" w14:textId="77777777" w:rsidR="00D7223E" w:rsidRDefault="00D7223E" w:rsidP="00D90B98">
      <w:pPr>
        <w:pStyle w:val="Notedebasdepage"/>
      </w:pPr>
      <w:r>
        <w:rPr>
          <w:rStyle w:val="Appelnotedebasdep"/>
        </w:rPr>
        <w:footnoteRef/>
      </w:r>
      <w:r>
        <w:t xml:space="preserve"> RIVM report 320005002/2006 Pest Control Products Fact Sheet</w:t>
      </w:r>
    </w:p>
  </w:footnote>
  <w:footnote w:id="3">
    <w:p w14:paraId="6D715050" w14:textId="77777777" w:rsidR="00D7223E" w:rsidRDefault="00D7223E" w:rsidP="00D90B98">
      <w:pPr>
        <w:pStyle w:val="Notedebasdepage"/>
      </w:pPr>
      <w:r>
        <w:rPr>
          <w:rStyle w:val="Appelnotedebasdep"/>
        </w:rPr>
        <w:footnoteRef/>
      </w:r>
      <w:r>
        <w:t xml:space="preserve"> RIVM report 320104002/2006 General Fact Sheet Limiting conditions and reliability, ventilation, room size, body surface area</w:t>
      </w:r>
    </w:p>
  </w:footnote>
  <w:footnote w:id="4">
    <w:p w14:paraId="2F2310CA" w14:textId="77777777" w:rsidR="00D7223E" w:rsidRDefault="00D7223E" w:rsidP="00D90B98">
      <w:pPr>
        <w:pStyle w:val="Notedebasdepage"/>
      </w:pPr>
      <w:r>
        <w:rPr>
          <w:rStyle w:val="Appelnotedebasdep"/>
        </w:rPr>
        <w:footnoteRef/>
      </w:r>
      <w:r>
        <w:t xml:space="preserve"> ECHA Biocides Human Health Exposure Methodology (2015, p.331) </w:t>
      </w:r>
    </w:p>
  </w:footnote>
  <w:footnote w:id="5">
    <w:p w14:paraId="6F47D572" w14:textId="77777777" w:rsidR="00D7223E" w:rsidRDefault="00D7223E" w:rsidP="00D90B98">
      <w:pPr>
        <w:pStyle w:val="Notedebasdepage"/>
      </w:pPr>
      <w:r>
        <w:rPr>
          <w:rStyle w:val="Appelnotedebasdep"/>
        </w:rPr>
        <w:footnoteRef/>
      </w:r>
      <w:r>
        <w:t xml:space="preserve"> HEEG Opinion 13 (2013) Assessment of inhalation exposure of volatilised biocide active substance</w:t>
      </w:r>
    </w:p>
  </w:footnote>
  <w:footnote w:id="6">
    <w:p w14:paraId="31D45BDE" w14:textId="77777777" w:rsidR="00D7223E" w:rsidRDefault="00D7223E" w:rsidP="00D90B98">
      <w:pPr>
        <w:pStyle w:val="Notedebasdepage"/>
      </w:pPr>
      <w:r>
        <w:rPr>
          <w:rStyle w:val="Appelnotedebasdep"/>
        </w:rPr>
        <w:footnoteRef/>
      </w:r>
      <w:r>
        <w:t xml:space="preserve"> RIVM report 320104004/2005 Consumer Exposure and Uptake Models Program Manual</w:t>
      </w:r>
    </w:p>
  </w:footnote>
  <w:footnote w:id="7">
    <w:p w14:paraId="3AD52B64" w14:textId="77777777" w:rsidR="00D7223E" w:rsidRDefault="00D7223E" w:rsidP="00D90B98">
      <w:pPr>
        <w:spacing w:line="260" w:lineRule="atLeast"/>
        <w:rPr>
          <w:rFonts w:eastAsia="Calibri"/>
          <w:lang w:eastAsia="en-US"/>
        </w:rPr>
      </w:pPr>
      <w:r>
        <w:rPr>
          <w:rStyle w:val="Appelnotedebasdep"/>
        </w:rPr>
        <w:footnoteRef/>
      </w:r>
      <w:r>
        <w:t xml:space="preserve"> </w:t>
      </w:r>
      <w:r>
        <w:rPr>
          <w:rFonts w:eastAsia="Calibri"/>
          <w:lang w:eastAsia="en-US"/>
        </w:rPr>
        <w:t xml:space="preserve"> Guidance on BPR: Volume III Parts B+C Version 4.0 December 2017 Volume III Part B+C (Table 26, p. 253)</w:t>
      </w:r>
    </w:p>
  </w:footnote>
  <w:footnote w:id="8">
    <w:p w14:paraId="1EEE69B5" w14:textId="77777777" w:rsidR="00D7223E" w:rsidRDefault="00D7223E" w:rsidP="00D90B98">
      <w:pPr>
        <w:pStyle w:val="Notedebasdepage"/>
      </w:pPr>
      <w:r>
        <w:rPr>
          <w:rStyle w:val="Appelnotedebasdep"/>
        </w:rPr>
        <w:footnoteRef/>
      </w:r>
      <w:r>
        <w:t xml:space="preserve"> CA-Nov16-Doc.4.3 Handling “carriers” in the authorisation of biocidal products</w:t>
      </w:r>
    </w:p>
  </w:footnote>
  <w:footnote w:id="9">
    <w:p w14:paraId="3B59F815" w14:textId="77777777" w:rsidR="00D7223E" w:rsidRDefault="00D7223E">
      <w:pPr>
        <w:pStyle w:val="Notedebasdepage"/>
      </w:pPr>
      <w:r>
        <w:rPr>
          <w:rStyle w:val="Appelnotedebasdep"/>
        </w:rPr>
        <w:footnoteRef/>
      </w:r>
      <w:r>
        <w:t xml:space="preserve"> </w:t>
      </w:r>
      <w:r w:rsidRPr="009F0439">
        <w:t>CA-Sept 13-Doc 6.2.a. Final.Rev1 - Authorisation of biocidal products classified as skin sensitisers requiring PPE for non-professional users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8E45" w14:textId="77777777" w:rsidR="00D7223E" w:rsidRDefault="00D7223E">
    <w:pPr>
      <w:pStyle w:val="En-tte"/>
    </w:pPr>
  </w:p>
  <w:p w14:paraId="04DC6E54" w14:textId="77777777" w:rsidR="00D7223E" w:rsidRDefault="00D722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D7223E" w:rsidRPr="00A53BD0" w14:paraId="0BC4BE11" w14:textId="77777777" w:rsidTr="00156FA4">
      <w:tc>
        <w:tcPr>
          <w:tcW w:w="1276" w:type="dxa"/>
          <w:tcBorders>
            <w:top w:val="nil"/>
            <w:left w:val="nil"/>
            <w:bottom w:val="single" w:sz="4" w:space="0" w:color="000000"/>
            <w:right w:val="nil"/>
          </w:tcBorders>
          <w:vAlign w:val="center"/>
        </w:tcPr>
        <w:p w14:paraId="06501D6B" w14:textId="77777777" w:rsidR="00D7223E" w:rsidRPr="00A53BD0" w:rsidRDefault="00D7223E" w:rsidP="00086747">
          <w:pPr>
            <w:widowControl w:val="0"/>
            <w:autoSpaceDE w:val="0"/>
            <w:autoSpaceDN w:val="0"/>
            <w:adjustRightInd w:val="0"/>
            <w:jc w:val="center"/>
            <w:rPr>
              <w:rFonts w:cs="Times"/>
              <w:sz w:val="18"/>
              <w:szCs w:val="18"/>
            </w:rPr>
          </w:pPr>
          <w:r>
            <w:rPr>
              <w:rFonts w:cs="Times"/>
              <w:color w:val="000000"/>
              <w:sz w:val="18"/>
              <w:szCs w:val="18"/>
            </w:rPr>
            <w:t>UK</w:t>
          </w:r>
        </w:p>
      </w:tc>
      <w:tc>
        <w:tcPr>
          <w:tcW w:w="5528" w:type="dxa"/>
          <w:tcBorders>
            <w:top w:val="nil"/>
            <w:left w:val="nil"/>
            <w:bottom w:val="single" w:sz="4" w:space="0" w:color="000000"/>
            <w:right w:val="nil"/>
          </w:tcBorders>
          <w:vAlign w:val="center"/>
        </w:tcPr>
        <w:p w14:paraId="4A854473" w14:textId="77777777" w:rsidR="00D7223E" w:rsidRPr="00A53BD0" w:rsidRDefault="00D7223E" w:rsidP="00922E8F">
          <w:pPr>
            <w:widowControl w:val="0"/>
            <w:autoSpaceDE w:val="0"/>
            <w:autoSpaceDN w:val="0"/>
            <w:adjustRightInd w:val="0"/>
            <w:jc w:val="center"/>
            <w:rPr>
              <w:rFonts w:cs="Times"/>
              <w:sz w:val="18"/>
              <w:szCs w:val="18"/>
            </w:rPr>
          </w:pPr>
          <w:r>
            <w:rPr>
              <w:rFonts w:cs="Times"/>
              <w:color w:val="000000"/>
              <w:sz w:val="18"/>
              <w:szCs w:val="18"/>
            </w:rPr>
            <w:t>YANCO TRANSFLUTHRIN PRODUCT FAMILY</w:t>
          </w:r>
        </w:p>
      </w:tc>
      <w:tc>
        <w:tcPr>
          <w:tcW w:w="2552" w:type="dxa"/>
          <w:tcBorders>
            <w:top w:val="nil"/>
            <w:left w:val="nil"/>
            <w:bottom w:val="single" w:sz="4" w:space="0" w:color="000000"/>
            <w:right w:val="nil"/>
          </w:tcBorders>
          <w:vAlign w:val="center"/>
        </w:tcPr>
        <w:p w14:paraId="759FBA8E" w14:textId="77777777" w:rsidR="00D7223E" w:rsidRPr="00A53BD0" w:rsidRDefault="00D7223E" w:rsidP="00086747">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18</w:t>
          </w:r>
        </w:p>
      </w:tc>
    </w:tr>
  </w:tbl>
  <w:p w14:paraId="15BC5BFC" w14:textId="77777777" w:rsidR="00D7223E" w:rsidRDefault="00D7223E">
    <w:pPr>
      <w:pStyle w:val="En-tte"/>
    </w:pPr>
  </w:p>
  <w:p w14:paraId="4B19593F" w14:textId="77777777" w:rsidR="00D7223E" w:rsidRDefault="00D722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49A7" w14:textId="77777777" w:rsidR="00D7223E" w:rsidRDefault="00D722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5" w15:restartNumberingAfterBreak="0">
    <w:nsid w:val="06424FAC"/>
    <w:multiLevelType w:val="hybridMultilevel"/>
    <w:tmpl w:val="643E1252"/>
    <w:lvl w:ilvl="0" w:tplc="08090001">
      <w:start w:val="1"/>
      <w:numFmt w:val="bullet"/>
      <w:lvlText w:val=""/>
      <w:lvlJc w:val="left"/>
      <w:pPr>
        <w:ind w:left="2989" w:hanging="360"/>
      </w:pPr>
      <w:rPr>
        <w:rFonts w:ascii="Symbol" w:hAnsi="Symbo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6"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7" w15:restartNumberingAfterBreak="0">
    <w:nsid w:val="0A534EF7"/>
    <w:multiLevelType w:val="hybridMultilevel"/>
    <w:tmpl w:val="E6A01838"/>
    <w:lvl w:ilvl="0" w:tplc="E632C5E2">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468E5"/>
    <w:multiLevelType w:val="multilevel"/>
    <w:tmpl w:val="EE70019C"/>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2.2.5.%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8330BAA"/>
    <w:multiLevelType w:val="hybridMultilevel"/>
    <w:tmpl w:val="D680636C"/>
    <w:lvl w:ilvl="0" w:tplc="C6345C32">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8B76D00"/>
    <w:multiLevelType w:val="hybridMultilevel"/>
    <w:tmpl w:val="B28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F31E3"/>
    <w:multiLevelType w:val="hybridMultilevel"/>
    <w:tmpl w:val="17D4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472A8"/>
    <w:multiLevelType w:val="multilevel"/>
    <w:tmpl w:val="94A4D5D2"/>
    <w:lvl w:ilvl="0">
      <w:start w:val="1"/>
      <w:numFmt w:val="decimal"/>
      <w:pStyle w:val="CurrentAuth1"/>
      <w:suff w:val="space"/>
      <w:lvlText w:val="%1."/>
      <w:lvlJc w:val="left"/>
      <w:pPr>
        <w:ind w:left="0" w:firstLine="0"/>
      </w:pPr>
      <w:rPr>
        <w:rFonts w:ascii="Arial Bold" w:hAnsi="Arial Bold" w:hint="default"/>
        <w:b/>
        <w:i w:val="0"/>
        <w:color w:val="auto"/>
        <w:sz w:val="28"/>
      </w:rPr>
    </w:lvl>
    <w:lvl w:ilvl="1">
      <w:start w:val="1"/>
      <w:numFmt w:val="decimal"/>
      <w:pStyle w:val="CurrentAuth2"/>
      <w:suff w:val="space"/>
      <w:lvlText w:val="%1.%2."/>
      <w:lvlJc w:val="left"/>
      <w:pPr>
        <w:ind w:left="0" w:firstLine="0"/>
      </w:pPr>
      <w:rPr>
        <w:rFonts w:ascii="Arial Bold" w:hAnsi="Arial Bold" w:hint="default"/>
        <w:b/>
        <w:i w:val="0"/>
        <w:color w:val="auto"/>
        <w:sz w:val="24"/>
      </w:rPr>
    </w:lvl>
    <w:lvl w:ilvl="2">
      <w:start w:val="1"/>
      <w:numFmt w:val="decimal"/>
      <w:pStyle w:val="CurrentAuth3"/>
      <w:suff w:val="space"/>
      <w:lvlText w:val="%1.%2.%3."/>
      <w:lvlJc w:val="left"/>
      <w:pPr>
        <w:ind w:left="0" w:firstLine="0"/>
      </w:pPr>
      <w:rPr>
        <w:rFonts w:ascii="Arial Bold" w:hAnsi="Arial Bold" w:hint="default"/>
        <w:b/>
        <w:i w:val="0"/>
        <w:color w:val="auto"/>
        <w:sz w:val="24"/>
      </w:rPr>
    </w:lvl>
    <w:lvl w:ilvl="3">
      <w:start w:val="1"/>
      <w:numFmt w:val="decimal"/>
      <w:pStyle w:val="CurrentAuth4"/>
      <w:suff w:val="space"/>
      <w:lvlText w:val="%1.%2.%3.%4."/>
      <w:lvlJc w:val="left"/>
      <w:pPr>
        <w:ind w:left="0" w:firstLine="0"/>
      </w:pPr>
      <w:rPr>
        <w:rFonts w:ascii="Arial Bold" w:hAnsi="Arial Bold" w:hint="default"/>
        <w:b/>
        <w:i w:val="0"/>
        <w:sz w:val="24"/>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28AC0AB2"/>
    <w:multiLevelType w:val="hybridMultilevel"/>
    <w:tmpl w:val="1B8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85057"/>
    <w:multiLevelType w:val="hybridMultilevel"/>
    <w:tmpl w:val="B0AE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37E9D"/>
    <w:multiLevelType w:val="multilevel"/>
    <w:tmpl w:val="5C4C634E"/>
    <w:lvl w:ilvl="0">
      <w:start w:val="4"/>
      <w:numFmt w:val="decimal"/>
      <w:lvlText w:val="%1"/>
      <w:lvlJc w:val="left"/>
      <w:pPr>
        <w:ind w:left="360" w:hanging="360"/>
      </w:pPr>
      <w:rPr>
        <w:rFonts w:hint="default"/>
        <w:color w:val="0000FF"/>
        <w:sz w:val="20"/>
        <w:u w:val="single"/>
      </w:rPr>
    </w:lvl>
    <w:lvl w:ilvl="1">
      <w:start w:val="7"/>
      <w:numFmt w:val="decimal"/>
      <w:lvlText w:val="%1.%2"/>
      <w:lvlJc w:val="left"/>
      <w:pPr>
        <w:ind w:left="920" w:hanging="720"/>
      </w:pPr>
      <w:rPr>
        <w:rFonts w:hint="default"/>
        <w:color w:val="0000FF"/>
        <w:sz w:val="20"/>
        <w:u w:val="single"/>
      </w:rPr>
    </w:lvl>
    <w:lvl w:ilvl="2">
      <w:start w:val="1"/>
      <w:numFmt w:val="decimal"/>
      <w:lvlText w:val="%1.%2.%3"/>
      <w:lvlJc w:val="left"/>
      <w:pPr>
        <w:ind w:left="1480" w:hanging="1080"/>
      </w:pPr>
      <w:rPr>
        <w:rFonts w:hint="default"/>
        <w:color w:val="0000FF"/>
        <w:sz w:val="20"/>
        <w:u w:val="single"/>
      </w:rPr>
    </w:lvl>
    <w:lvl w:ilvl="3">
      <w:start w:val="1"/>
      <w:numFmt w:val="decimal"/>
      <w:lvlText w:val="%1.%2.%3.%4"/>
      <w:lvlJc w:val="left"/>
      <w:pPr>
        <w:ind w:left="2040" w:hanging="1440"/>
      </w:pPr>
      <w:rPr>
        <w:rFonts w:hint="default"/>
        <w:color w:val="0000FF"/>
        <w:sz w:val="20"/>
        <w:u w:val="single"/>
      </w:rPr>
    </w:lvl>
    <w:lvl w:ilvl="4">
      <w:start w:val="1"/>
      <w:numFmt w:val="decimal"/>
      <w:lvlText w:val="%1.%2.%3.%4.%5"/>
      <w:lvlJc w:val="left"/>
      <w:pPr>
        <w:ind w:left="2600" w:hanging="1800"/>
      </w:pPr>
      <w:rPr>
        <w:rFonts w:hint="default"/>
        <w:color w:val="0000FF"/>
        <w:sz w:val="20"/>
        <w:u w:val="single"/>
      </w:rPr>
    </w:lvl>
    <w:lvl w:ilvl="5">
      <w:start w:val="1"/>
      <w:numFmt w:val="decimal"/>
      <w:lvlText w:val="%1.%2.%3.%4.%5.%6"/>
      <w:lvlJc w:val="left"/>
      <w:pPr>
        <w:ind w:left="3160" w:hanging="2160"/>
      </w:pPr>
      <w:rPr>
        <w:rFonts w:hint="default"/>
        <w:color w:val="0000FF"/>
        <w:sz w:val="20"/>
        <w:u w:val="single"/>
      </w:rPr>
    </w:lvl>
    <w:lvl w:ilvl="6">
      <w:start w:val="1"/>
      <w:numFmt w:val="decimal"/>
      <w:lvlText w:val="%1.%2.%3.%4.%5.%6.%7"/>
      <w:lvlJc w:val="left"/>
      <w:pPr>
        <w:ind w:left="3720" w:hanging="2520"/>
      </w:pPr>
      <w:rPr>
        <w:rFonts w:hint="default"/>
        <w:color w:val="0000FF"/>
        <w:sz w:val="20"/>
        <w:u w:val="single"/>
      </w:rPr>
    </w:lvl>
    <w:lvl w:ilvl="7">
      <w:start w:val="1"/>
      <w:numFmt w:val="decimal"/>
      <w:lvlText w:val="%1.%2.%3.%4.%5.%6.%7.%8"/>
      <w:lvlJc w:val="left"/>
      <w:pPr>
        <w:ind w:left="4280" w:hanging="2880"/>
      </w:pPr>
      <w:rPr>
        <w:rFonts w:hint="default"/>
        <w:color w:val="0000FF"/>
        <w:sz w:val="20"/>
        <w:u w:val="single"/>
      </w:rPr>
    </w:lvl>
    <w:lvl w:ilvl="8">
      <w:start w:val="1"/>
      <w:numFmt w:val="decimal"/>
      <w:lvlText w:val="%1.%2.%3.%4.%5.%6.%7.%8.%9"/>
      <w:lvlJc w:val="left"/>
      <w:pPr>
        <w:ind w:left="4840" w:hanging="3240"/>
      </w:pPr>
      <w:rPr>
        <w:rFonts w:hint="default"/>
        <w:color w:val="0000FF"/>
        <w:sz w:val="20"/>
        <w:u w:val="single"/>
      </w:rPr>
    </w:lvl>
  </w:abstractNum>
  <w:abstractNum w:abstractNumId="16" w15:restartNumberingAfterBreak="0">
    <w:nsid w:val="2BF45907"/>
    <w:multiLevelType w:val="hybridMultilevel"/>
    <w:tmpl w:val="63C6F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D3F0235"/>
    <w:multiLevelType w:val="hybridMultilevel"/>
    <w:tmpl w:val="D200C69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B42F65"/>
    <w:multiLevelType w:val="hybridMultilevel"/>
    <w:tmpl w:val="E1C02BBE"/>
    <w:lvl w:ilvl="0" w:tplc="BEEE3306">
      <w:start w:val="1"/>
      <w:numFmt w:val="decimal"/>
      <w:lvlText w:val="2.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C73BD"/>
    <w:multiLevelType w:val="hybridMultilevel"/>
    <w:tmpl w:val="BBCC1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BB1385F"/>
    <w:multiLevelType w:val="hybridMultilevel"/>
    <w:tmpl w:val="9C36551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2065D"/>
    <w:multiLevelType w:val="hybridMultilevel"/>
    <w:tmpl w:val="A5A64CD4"/>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F6994"/>
    <w:multiLevelType w:val="hybridMultilevel"/>
    <w:tmpl w:val="5918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74187"/>
    <w:multiLevelType w:val="hybridMultilevel"/>
    <w:tmpl w:val="3B8A69E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DB4F02"/>
    <w:multiLevelType w:val="multilevel"/>
    <w:tmpl w:val="E94EF068"/>
    <w:styleLink w:val="Yanco1"/>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Restart w:val="1"/>
      <w:lvlText w:val="1.1.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21E0944"/>
    <w:multiLevelType w:val="hybridMultilevel"/>
    <w:tmpl w:val="2FF4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B52AB"/>
    <w:multiLevelType w:val="multilevel"/>
    <w:tmpl w:val="E94EF068"/>
    <w:numStyleLink w:val="Yanco1"/>
  </w:abstractNum>
  <w:abstractNum w:abstractNumId="28" w15:restartNumberingAfterBreak="0">
    <w:nsid w:val="56676971"/>
    <w:multiLevelType w:val="hybridMultilevel"/>
    <w:tmpl w:val="CED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76756"/>
    <w:multiLevelType w:val="multilevel"/>
    <w:tmpl w:val="D81E7426"/>
    <w:lvl w:ilvl="0">
      <w:start w:val="1"/>
      <w:numFmt w:val="decimal"/>
      <w:pStyle w:val="Titre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hint="default"/>
      </w:rPr>
    </w:lvl>
    <w:lvl w:ilvl="3">
      <w:start w:val="1"/>
      <w:numFmt w:val="decimal"/>
      <w:lvlText w:val="%4.%3.1.1"/>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B255945"/>
    <w:multiLevelType w:val="hybridMultilevel"/>
    <w:tmpl w:val="0D96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53A78"/>
    <w:multiLevelType w:val="hybridMultilevel"/>
    <w:tmpl w:val="A5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D27BE"/>
    <w:multiLevelType w:val="hybridMultilevel"/>
    <w:tmpl w:val="A7E231AC"/>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DE2FAC"/>
    <w:multiLevelType w:val="multilevel"/>
    <w:tmpl w:val="1E888D74"/>
    <w:lvl w:ilvl="0">
      <w:start w:val="2"/>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3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E7B52"/>
    <w:multiLevelType w:val="hybridMultilevel"/>
    <w:tmpl w:val="32368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596FB4"/>
    <w:multiLevelType w:val="hybridMultilevel"/>
    <w:tmpl w:val="F7F89DEE"/>
    <w:lvl w:ilvl="0" w:tplc="D36AFFB2">
      <w:start w:val="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D6546"/>
    <w:multiLevelType w:val="hybridMultilevel"/>
    <w:tmpl w:val="F69099B2"/>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264A1B"/>
    <w:multiLevelType w:val="hybridMultilevel"/>
    <w:tmpl w:val="75AC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40" w15:restartNumberingAfterBreak="0">
    <w:nsid w:val="73AA17EB"/>
    <w:multiLevelType w:val="hybridMultilevel"/>
    <w:tmpl w:val="A0E4D13A"/>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2" w15:restartNumberingAfterBreak="0">
    <w:nsid w:val="79DC46B6"/>
    <w:multiLevelType w:val="hybridMultilevel"/>
    <w:tmpl w:val="724E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57911"/>
    <w:multiLevelType w:val="hybridMultilevel"/>
    <w:tmpl w:val="721CF908"/>
    <w:lvl w:ilvl="0" w:tplc="C0A049C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34"/>
  </w:num>
  <w:num w:numId="4">
    <w:abstractNumId w:val="20"/>
  </w:num>
  <w:num w:numId="5">
    <w:abstractNumId w:val="38"/>
  </w:num>
  <w:num w:numId="6">
    <w:abstractNumId w:val="16"/>
  </w:num>
  <w:num w:numId="7">
    <w:abstractNumId w:val="23"/>
  </w:num>
  <w:num w:numId="8">
    <w:abstractNumId w:val="28"/>
  </w:num>
  <w:num w:numId="9">
    <w:abstractNumId w:val="30"/>
  </w:num>
  <w:num w:numId="10">
    <w:abstractNumId w:val="8"/>
  </w:num>
  <w:num w:numId="11">
    <w:abstractNumId w:val="25"/>
    <w:lvlOverride w:ilvl="1">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27"/>
  </w:num>
  <w:num w:numId="13">
    <w:abstractNumId w:val="29"/>
  </w:num>
  <w:num w:numId="14">
    <w:abstractNumId w:val="19"/>
  </w:num>
  <w:num w:numId="15">
    <w:abstractNumId w:val="13"/>
  </w:num>
  <w:num w:numId="16">
    <w:abstractNumId w:val="42"/>
  </w:num>
  <w:num w:numId="17">
    <w:abstractNumId w:val="5"/>
  </w:num>
  <w:num w:numId="18">
    <w:abstractNumId w:val="26"/>
  </w:num>
  <w:num w:numId="19">
    <w:abstractNumId w:val="14"/>
  </w:num>
  <w:num w:numId="20">
    <w:abstractNumId w:val="11"/>
  </w:num>
  <w:num w:numId="21">
    <w:abstractNumId w:val="10"/>
  </w:num>
  <w:num w:numId="22">
    <w:abstractNumId w:val="31"/>
  </w:num>
  <w:num w:numId="23">
    <w:abstractNumId w:val="25"/>
  </w:num>
  <w:num w:numId="24">
    <w:abstractNumId w:val="21"/>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35"/>
  </w:num>
  <w:num w:numId="30">
    <w:abstractNumId w:val="43"/>
  </w:num>
  <w:num w:numId="31">
    <w:abstractNumId w:val="36"/>
  </w:num>
  <w:num w:numId="32">
    <w:abstractNumId w:val="7"/>
  </w:num>
  <w:num w:numId="33">
    <w:abstractNumId w:val="0"/>
  </w:num>
  <w:num w:numId="34">
    <w:abstractNumId w:val="1"/>
  </w:num>
  <w:num w:numId="35">
    <w:abstractNumId w:val="2"/>
  </w:num>
  <w:num w:numId="36">
    <w:abstractNumId w:val="3"/>
  </w:num>
  <w:num w:numId="37">
    <w:abstractNumId w:val="4"/>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4"/>
  </w:num>
  <w:num w:numId="43">
    <w:abstractNumId w:val="40"/>
  </w:num>
  <w:num w:numId="44">
    <w:abstractNumId w:val="18"/>
  </w:num>
  <w:num w:numId="45">
    <w:abstractNumId w:val="37"/>
  </w:num>
  <w:num w:numId="46">
    <w:abstractNumId w:val="22"/>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9697">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8"/>
    <w:rsid w:val="000001B2"/>
    <w:rsid w:val="00000258"/>
    <w:rsid w:val="00001699"/>
    <w:rsid w:val="00001FDF"/>
    <w:rsid w:val="00003F14"/>
    <w:rsid w:val="00004E3B"/>
    <w:rsid w:val="0000535F"/>
    <w:rsid w:val="00005FE9"/>
    <w:rsid w:val="00007554"/>
    <w:rsid w:val="00007744"/>
    <w:rsid w:val="00007C0A"/>
    <w:rsid w:val="000100E8"/>
    <w:rsid w:val="00010F00"/>
    <w:rsid w:val="00010F46"/>
    <w:rsid w:val="0001110A"/>
    <w:rsid w:val="00011B87"/>
    <w:rsid w:val="00011F93"/>
    <w:rsid w:val="00012442"/>
    <w:rsid w:val="00012668"/>
    <w:rsid w:val="00012CFC"/>
    <w:rsid w:val="00013EA0"/>
    <w:rsid w:val="00014580"/>
    <w:rsid w:val="000147E1"/>
    <w:rsid w:val="00014913"/>
    <w:rsid w:val="00014EAE"/>
    <w:rsid w:val="00015BB6"/>
    <w:rsid w:val="00016DE1"/>
    <w:rsid w:val="00017CF8"/>
    <w:rsid w:val="00020375"/>
    <w:rsid w:val="00021867"/>
    <w:rsid w:val="00022044"/>
    <w:rsid w:val="0002218C"/>
    <w:rsid w:val="000233D1"/>
    <w:rsid w:val="000238AB"/>
    <w:rsid w:val="00026BE5"/>
    <w:rsid w:val="00027CB4"/>
    <w:rsid w:val="000304A3"/>
    <w:rsid w:val="00030B81"/>
    <w:rsid w:val="0003161A"/>
    <w:rsid w:val="000325D4"/>
    <w:rsid w:val="00032B57"/>
    <w:rsid w:val="00032B9D"/>
    <w:rsid w:val="00033510"/>
    <w:rsid w:val="00033D49"/>
    <w:rsid w:val="0003466D"/>
    <w:rsid w:val="00035243"/>
    <w:rsid w:val="0003571B"/>
    <w:rsid w:val="00035DB8"/>
    <w:rsid w:val="00036961"/>
    <w:rsid w:val="00036AF1"/>
    <w:rsid w:val="00040AA8"/>
    <w:rsid w:val="00040D38"/>
    <w:rsid w:val="00042E61"/>
    <w:rsid w:val="00043B93"/>
    <w:rsid w:val="0004440A"/>
    <w:rsid w:val="00044CE8"/>
    <w:rsid w:val="00044DE3"/>
    <w:rsid w:val="00045DB2"/>
    <w:rsid w:val="00045F3A"/>
    <w:rsid w:val="000460E2"/>
    <w:rsid w:val="0004638B"/>
    <w:rsid w:val="00046D43"/>
    <w:rsid w:val="000479FD"/>
    <w:rsid w:val="00050D88"/>
    <w:rsid w:val="000512C8"/>
    <w:rsid w:val="0005210D"/>
    <w:rsid w:val="000521CE"/>
    <w:rsid w:val="00052E4E"/>
    <w:rsid w:val="000538EE"/>
    <w:rsid w:val="000551D5"/>
    <w:rsid w:val="000553E1"/>
    <w:rsid w:val="000560D9"/>
    <w:rsid w:val="000576EE"/>
    <w:rsid w:val="0006074F"/>
    <w:rsid w:val="0006180A"/>
    <w:rsid w:val="000618A4"/>
    <w:rsid w:val="00062B38"/>
    <w:rsid w:val="000630A6"/>
    <w:rsid w:val="000668D5"/>
    <w:rsid w:val="00066A5D"/>
    <w:rsid w:val="00066BE6"/>
    <w:rsid w:val="00067CD2"/>
    <w:rsid w:val="0007026C"/>
    <w:rsid w:val="000705F3"/>
    <w:rsid w:val="00070694"/>
    <w:rsid w:val="00070715"/>
    <w:rsid w:val="0007510A"/>
    <w:rsid w:val="00075AAB"/>
    <w:rsid w:val="00075CBB"/>
    <w:rsid w:val="00076312"/>
    <w:rsid w:val="00080D3A"/>
    <w:rsid w:val="000838A7"/>
    <w:rsid w:val="00083C35"/>
    <w:rsid w:val="0008404F"/>
    <w:rsid w:val="00085D5C"/>
    <w:rsid w:val="00085EAE"/>
    <w:rsid w:val="00086747"/>
    <w:rsid w:val="00087893"/>
    <w:rsid w:val="00093148"/>
    <w:rsid w:val="00094255"/>
    <w:rsid w:val="00094514"/>
    <w:rsid w:val="00094769"/>
    <w:rsid w:val="00094EF5"/>
    <w:rsid w:val="00096E89"/>
    <w:rsid w:val="0009724A"/>
    <w:rsid w:val="00097977"/>
    <w:rsid w:val="00097987"/>
    <w:rsid w:val="000A11FA"/>
    <w:rsid w:val="000A1883"/>
    <w:rsid w:val="000A1BA7"/>
    <w:rsid w:val="000A21F7"/>
    <w:rsid w:val="000A2AFB"/>
    <w:rsid w:val="000A2B06"/>
    <w:rsid w:val="000A4338"/>
    <w:rsid w:val="000A54E6"/>
    <w:rsid w:val="000A68ED"/>
    <w:rsid w:val="000A6957"/>
    <w:rsid w:val="000A7050"/>
    <w:rsid w:val="000B0521"/>
    <w:rsid w:val="000B0EDF"/>
    <w:rsid w:val="000B2EF4"/>
    <w:rsid w:val="000B3960"/>
    <w:rsid w:val="000B4014"/>
    <w:rsid w:val="000B4D4D"/>
    <w:rsid w:val="000B5328"/>
    <w:rsid w:val="000B6507"/>
    <w:rsid w:val="000B7C35"/>
    <w:rsid w:val="000C04A9"/>
    <w:rsid w:val="000C08FA"/>
    <w:rsid w:val="000C18A5"/>
    <w:rsid w:val="000C19C9"/>
    <w:rsid w:val="000C1EE1"/>
    <w:rsid w:val="000C3056"/>
    <w:rsid w:val="000C350A"/>
    <w:rsid w:val="000C3AFC"/>
    <w:rsid w:val="000C3B9B"/>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3064"/>
    <w:rsid w:val="000E33A9"/>
    <w:rsid w:val="000E3CF6"/>
    <w:rsid w:val="000E4245"/>
    <w:rsid w:val="000E462F"/>
    <w:rsid w:val="000E4BFD"/>
    <w:rsid w:val="000E7586"/>
    <w:rsid w:val="000E7C92"/>
    <w:rsid w:val="000E7C9B"/>
    <w:rsid w:val="000F0213"/>
    <w:rsid w:val="000F0A44"/>
    <w:rsid w:val="000F0ED2"/>
    <w:rsid w:val="000F265E"/>
    <w:rsid w:val="000F276A"/>
    <w:rsid w:val="000F33D3"/>
    <w:rsid w:val="000F3F14"/>
    <w:rsid w:val="000F4206"/>
    <w:rsid w:val="000F4FE6"/>
    <w:rsid w:val="000F5B29"/>
    <w:rsid w:val="000F788A"/>
    <w:rsid w:val="00101611"/>
    <w:rsid w:val="00101C24"/>
    <w:rsid w:val="00102037"/>
    <w:rsid w:val="001020A4"/>
    <w:rsid w:val="00102607"/>
    <w:rsid w:val="00102B56"/>
    <w:rsid w:val="00102E0F"/>
    <w:rsid w:val="0010321D"/>
    <w:rsid w:val="00103606"/>
    <w:rsid w:val="00103F05"/>
    <w:rsid w:val="00104782"/>
    <w:rsid w:val="0010556E"/>
    <w:rsid w:val="0010600A"/>
    <w:rsid w:val="00110A05"/>
    <w:rsid w:val="00110D08"/>
    <w:rsid w:val="00110ECE"/>
    <w:rsid w:val="00110F51"/>
    <w:rsid w:val="001110B3"/>
    <w:rsid w:val="001112EB"/>
    <w:rsid w:val="0011233C"/>
    <w:rsid w:val="00115805"/>
    <w:rsid w:val="00116309"/>
    <w:rsid w:val="00116BF9"/>
    <w:rsid w:val="00117787"/>
    <w:rsid w:val="00122533"/>
    <w:rsid w:val="00123035"/>
    <w:rsid w:val="00123874"/>
    <w:rsid w:val="001255D0"/>
    <w:rsid w:val="001260CD"/>
    <w:rsid w:val="00126150"/>
    <w:rsid w:val="00126770"/>
    <w:rsid w:val="00127191"/>
    <w:rsid w:val="001272D6"/>
    <w:rsid w:val="00127916"/>
    <w:rsid w:val="0013024E"/>
    <w:rsid w:val="0013091F"/>
    <w:rsid w:val="00130C1B"/>
    <w:rsid w:val="001327BF"/>
    <w:rsid w:val="00133767"/>
    <w:rsid w:val="001338DA"/>
    <w:rsid w:val="001343CA"/>
    <w:rsid w:val="00134F21"/>
    <w:rsid w:val="00135DC3"/>
    <w:rsid w:val="001361D4"/>
    <w:rsid w:val="001362BE"/>
    <w:rsid w:val="00141F58"/>
    <w:rsid w:val="001422E1"/>
    <w:rsid w:val="001439DA"/>
    <w:rsid w:val="00144408"/>
    <w:rsid w:val="001449CE"/>
    <w:rsid w:val="00144CE6"/>
    <w:rsid w:val="00144FB4"/>
    <w:rsid w:val="0014559D"/>
    <w:rsid w:val="00151A70"/>
    <w:rsid w:val="00151FA4"/>
    <w:rsid w:val="0015283A"/>
    <w:rsid w:val="001549FD"/>
    <w:rsid w:val="0015549B"/>
    <w:rsid w:val="00156377"/>
    <w:rsid w:val="0015689F"/>
    <w:rsid w:val="00156ED9"/>
    <w:rsid w:val="00156F4A"/>
    <w:rsid w:val="00156FA4"/>
    <w:rsid w:val="00161168"/>
    <w:rsid w:val="001614EC"/>
    <w:rsid w:val="001616ED"/>
    <w:rsid w:val="00161C7E"/>
    <w:rsid w:val="0016274B"/>
    <w:rsid w:val="00162994"/>
    <w:rsid w:val="00162F23"/>
    <w:rsid w:val="00163903"/>
    <w:rsid w:val="00163EDD"/>
    <w:rsid w:val="00163FA4"/>
    <w:rsid w:val="00164A54"/>
    <w:rsid w:val="0016571D"/>
    <w:rsid w:val="00166AF4"/>
    <w:rsid w:val="00166CF4"/>
    <w:rsid w:val="001674C9"/>
    <w:rsid w:val="001701FC"/>
    <w:rsid w:val="00170A34"/>
    <w:rsid w:val="00170D59"/>
    <w:rsid w:val="001714C2"/>
    <w:rsid w:val="00172BCA"/>
    <w:rsid w:val="00172E9F"/>
    <w:rsid w:val="00173866"/>
    <w:rsid w:val="001738A3"/>
    <w:rsid w:val="00173BE5"/>
    <w:rsid w:val="00173E57"/>
    <w:rsid w:val="001767CF"/>
    <w:rsid w:val="0017698B"/>
    <w:rsid w:val="00176A6C"/>
    <w:rsid w:val="001770CA"/>
    <w:rsid w:val="001777AE"/>
    <w:rsid w:val="001777F7"/>
    <w:rsid w:val="00180008"/>
    <w:rsid w:val="0018045E"/>
    <w:rsid w:val="00180A31"/>
    <w:rsid w:val="00182389"/>
    <w:rsid w:val="00182AB2"/>
    <w:rsid w:val="0018384C"/>
    <w:rsid w:val="00183F17"/>
    <w:rsid w:val="001857B0"/>
    <w:rsid w:val="00186962"/>
    <w:rsid w:val="00186C4C"/>
    <w:rsid w:val="00187BE3"/>
    <w:rsid w:val="00187C0A"/>
    <w:rsid w:val="00190331"/>
    <w:rsid w:val="00190953"/>
    <w:rsid w:val="0019375A"/>
    <w:rsid w:val="00194BD1"/>
    <w:rsid w:val="0019563F"/>
    <w:rsid w:val="00195F45"/>
    <w:rsid w:val="00197C43"/>
    <w:rsid w:val="001A0672"/>
    <w:rsid w:val="001A40B0"/>
    <w:rsid w:val="001A48F4"/>
    <w:rsid w:val="001A5B29"/>
    <w:rsid w:val="001A63A6"/>
    <w:rsid w:val="001A6D2F"/>
    <w:rsid w:val="001A6EF7"/>
    <w:rsid w:val="001A73A8"/>
    <w:rsid w:val="001A7856"/>
    <w:rsid w:val="001B0412"/>
    <w:rsid w:val="001B04AF"/>
    <w:rsid w:val="001B10FC"/>
    <w:rsid w:val="001B17FC"/>
    <w:rsid w:val="001B4208"/>
    <w:rsid w:val="001B65F0"/>
    <w:rsid w:val="001B6905"/>
    <w:rsid w:val="001B6EE1"/>
    <w:rsid w:val="001B705C"/>
    <w:rsid w:val="001B7B07"/>
    <w:rsid w:val="001C1E2C"/>
    <w:rsid w:val="001C209B"/>
    <w:rsid w:val="001C393A"/>
    <w:rsid w:val="001C4137"/>
    <w:rsid w:val="001C49FF"/>
    <w:rsid w:val="001C52A9"/>
    <w:rsid w:val="001C6A15"/>
    <w:rsid w:val="001C6DC4"/>
    <w:rsid w:val="001C6DF8"/>
    <w:rsid w:val="001C7F59"/>
    <w:rsid w:val="001D020A"/>
    <w:rsid w:val="001D0307"/>
    <w:rsid w:val="001D1BB0"/>
    <w:rsid w:val="001D2981"/>
    <w:rsid w:val="001D681D"/>
    <w:rsid w:val="001D7CDB"/>
    <w:rsid w:val="001E0D78"/>
    <w:rsid w:val="001E196B"/>
    <w:rsid w:val="001E25C3"/>
    <w:rsid w:val="001E28F1"/>
    <w:rsid w:val="001E3532"/>
    <w:rsid w:val="001E3AAF"/>
    <w:rsid w:val="001E421C"/>
    <w:rsid w:val="001E4C4F"/>
    <w:rsid w:val="001E78C5"/>
    <w:rsid w:val="001E7AA5"/>
    <w:rsid w:val="001E7D9A"/>
    <w:rsid w:val="001F02C4"/>
    <w:rsid w:val="001F06AA"/>
    <w:rsid w:val="001F26C7"/>
    <w:rsid w:val="001F2B70"/>
    <w:rsid w:val="001F2DF3"/>
    <w:rsid w:val="001F3E7D"/>
    <w:rsid w:val="001F5277"/>
    <w:rsid w:val="001F584F"/>
    <w:rsid w:val="001F6735"/>
    <w:rsid w:val="001F67CF"/>
    <w:rsid w:val="001F767B"/>
    <w:rsid w:val="001F76A4"/>
    <w:rsid w:val="001F795D"/>
    <w:rsid w:val="00200140"/>
    <w:rsid w:val="00200646"/>
    <w:rsid w:val="00200987"/>
    <w:rsid w:val="0020221D"/>
    <w:rsid w:val="00202BF2"/>
    <w:rsid w:val="00202D96"/>
    <w:rsid w:val="00203978"/>
    <w:rsid w:val="00203EF0"/>
    <w:rsid w:val="002050C3"/>
    <w:rsid w:val="0020562E"/>
    <w:rsid w:val="00210651"/>
    <w:rsid w:val="00212949"/>
    <w:rsid w:val="00212A30"/>
    <w:rsid w:val="00213C56"/>
    <w:rsid w:val="00214277"/>
    <w:rsid w:val="0021459D"/>
    <w:rsid w:val="002151A4"/>
    <w:rsid w:val="00215C61"/>
    <w:rsid w:val="00220165"/>
    <w:rsid w:val="002213CE"/>
    <w:rsid w:val="0022233C"/>
    <w:rsid w:val="00222B5C"/>
    <w:rsid w:val="00222D95"/>
    <w:rsid w:val="00223349"/>
    <w:rsid w:val="00223490"/>
    <w:rsid w:val="002245E3"/>
    <w:rsid w:val="00224DB9"/>
    <w:rsid w:val="00224EB5"/>
    <w:rsid w:val="00225E67"/>
    <w:rsid w:val="00227160"/>
    <w:rsid w:val="00227BDF"/>
    <w:rsid w:val="00230578"/>
    <w:rsid w:val="00230CE1"/>
    <w:rsid w:val="00231C1B"/>
    <w:rsid w:val="002333B2"/>
    <w:rsid w:val="002339D8"/>
    <w:rsid w:val="00234BD1"/>
    <w:rsid w:val="00234C10"/>
    <w:rsid w:val="00235282"/>
    <w:rsid w:val="0023555A"/>
    <w:rsid w:val="00235CE4"/>
    <w:rsid w:val="00237933"/>
    <w:rsid w:val="0024067F"/>
    <w:rsid w:val="00240768"/>
    <w:rsid w:val="00240966"/>
    <w:rsid w:val="002409F0"/>
    <w:rsid w:val="0024103A"/>
    <w:rsid w:val="0024133C"/>
    <w:rsid w:val="00242357"/>
    <w:rsid w:val="00242845"/>
    <w:rsid w:val="002430A4"/>
    <w:rsid w:val="00243700"/>
    <w:rsid w:val="00245215"/>
    <w:rsid w:val="0024552F"/>
    <w:rsid w:val="00245539"/>
    <w:rsid w:val="002461D5"/>
    <w:rsid w:val="00246488"/>
    <w:rsid w:val="0024756C"/>
    <w:rsid w:val="0025038F"/>
    <w:rsid w:val="00251193"/>
    <w:rsid w:val="00254FD6"/>
    <w:rsid w:val="0025617C"/>
    <w:rsid w:val="00256211"/>
    <w:rsid w:val="002564CA"/>
    <w:rsid w:val="0025711F"/>
    <w:rsid w:val="00257199"/>
    <w:rsid w:val="00257201"/>
    <w:rsid w:val="00257D63"/>
    <w:rsid w:val="00261ED2"/>
    <w:rsid w:val="00262944"/>
    <w:rsid w:val="002633C2"/>
    <w:rsid w:val="00265BE4"/>
    <w:rsid w:val="00265CA6"/>
    <w:rsid w:val="00267D03"/>
    <w:rsid w:val="0027084D"/>
    <w:rsid w:val="00270DC8"/>
    <w:rsid w:val="002718EB"/>
    <w:rsid w:val="00271B02"/>
    <w:rsid w:val="00273F70"/>
    <w:rsid w:val="002747FB"/>
    <w:rsid w:val="00275B6E"/>
    <w:rsid w:val="002762B6"/>
    <w:rsid w:val="002764C7"/>
    <w:rsid w:val="00277006"/>
    <w:rsid w:val="00277D5D"/>
    <w:rsid w:val="00280A62"/>
    <w:rsid w:val="00280D70"/>
    <w:rsid w:val="00282CFC"/>
    <w:rsid w:val="00286E39"/>
    <w:rsid w:val="00287A80"/>
    <w:rsid w:val="00287E4E"/>
    <w:rsid w:val="002902F0"/>
    <w:rsid w:val="0029034D"/>
    <w:rsid w:val="002909DA"/>
    <w:rsid w:val="0029141A"/>
    <w:rsid w:val="00291EA2"/>
    <w:rsid w:val="002924B9"/>
    <w:rsid w:val="00292CEE"/>
    <w:rsid w:val="00293220"/>
    <w:rsid w:val="0029431D"/>
    <w:rsid w:val="00294476"/>
    <w:rsid w:val="00294F1F"/>
    <w:rsid w:val="00295057"/>
    <w:rsid w:val="002952A1"/>
    <w:rsid w:val="00295499"/>
    <w:rsid w:val="00296405"/>
    <w:rsid w:val="00297BAF"/>
    <w:rsid w:val="002A0209"/>
    <w:rsid w:val="002A038F"/>
    <w:rsid w:val="002A1A57"/>
    <w:rsid w:val="002A2136"/>
    <w:rsid w:val="002A2AB8"/>
    <w:rsid w:val="002A2F06"/>
    <w:rsid w:val="002A413D"/>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4DB"/>
    <w:rsid w:val="002C0C95"/>
    <w:rsid w:val="002C0EE7"/>
    <w:rsid w:val="002C0F35"/>
    <w:rsid w:val="002C17C2"/>
    <w:rsid w:val="002C1AAC"/>
    <w:rsid w:val="002C1CE5"/>
    <w:rsid w:val="002C3337"/>
    <w:rsid w:val="002C343E"/>
    <w:rsid w:val="002C4E0C"/>
    <w:rsid w:val="002C58B1"/>
    <w:rsid w:val="002C5A61"/>
    <w:rsid w:val="002C5AB0"/>
    <w:rsid w:val="002C640D"/>
    <w:rsid w:val="002C777E"/>
    <w:rsid w:val="002D0391"/>
    <w:rsid w:val="002D05DB"/>
    <w:rsid w:val="002D38B8"/>
    <w:rsid w:val="002D47A3"/>
    <w:rsid w:val="002D50EA"/>
    <w:rsid w:val="002D5B29"/>
    <w:rsid w:val="002D5D9B"/>
    <w:rsid w:val="002D5FA5"/>
    <w:rsid w:val="002D71B1"/>
    <w:rsid w:val="002E149A"/>
    <w:rsid w:val="002E19EB"/>
    <w:rsid w:val="002E208D"/>
    <w:rsid w:val="002E2749"/>
    <w:rsid w:val="002E2B99"/>
    <w:rsid w:val="002E2D32"/>
    <w:rsid w:val="002F0B9D"/>
    <w:rsid w:val="002F1352"/>
    <w:rsid w:val="002F15E8"/>
    <w:rsid w:val="002F3BAC"/>
    <w:rsid w:val="002F3DF5"/>
    <w:rsid w:val="002F4515"/>
    <w:rsid w:val="002F499B"/>
    <w:rsid w:val="002F4B0F"/>
    <w:rsid w:val="002F51BF"/>
    <w:rsid w:val="002F59BC"/>
    <w:rsid w:val="002F5BB7"/>
    <w:rsid w:val="002F5D2D"/>
    <w:rsid w:val="002F5D47"/>
    <w:rsid w:val="002F5E2D"/>
    <w:rsid w:val="002F6AEC"/>
    <w:rsid w:val="002F76C7"/>
    <w:rsid w:val="002F7BBB"/>
    <w:rsid w:val="002F7E55"/>
    <w:rsid w:val="003010A0"/>
    <w:rsid w:val="003018E7"/>
    <w:rsid w:val="00302532"/>
    <w:rsid w:val="003030EB"/>
    <w:rsid w:val="00304924"/>
    <w:rsid w:val="00305B11"/>
    <w:rsid w:val="00305CA4"/>
    <w:rsid w:val="00305F45"/>
    <w:rsid w:val="00306C30"/>
    <w:rsid w:val="00307AA0"/>
    <w:rsid w:val="003103D2"/>
    <w:rsid w:val="003112DC"/>
    <w:rsid w:val="003122FA"/>
    <w:rsid w:val="00312850"/>
    <w:rsid w:val="003144A3"/>
    <w:rsid w:val="00314D5B"/>
    <w:rsid w:val="00314E59"/>
    <w:rsid w:val="00315281"/>
    <w:rsid w:val="003153C9"/>
    <w:rsid w:val="003156B3"/>
    <w:rsid w:val="0031578D"/>
    <w:rsid w:val="00315A7C"/>
    <w:rsid w:val="00315D50"/>
    <w:rsid w:val="00316419"/>
    <w:rsid w:val="0031666F"/>
    <w:rsid w:val="00316CED"/>
    <w:rsid w:val="00316F21"/>
    <w:rsid w:val="00321500"/>
    <w:rsid w:val="00321B91"/>
    <w:rsid w:val="00321C8B"/>
    <w:rsid w:val="00321CD4"/>
    <w:rsid w:val="00323AEC"/>
    <w:rsid w:val="00323F16"/>
    <w:rsid w:val="00323FC7"/>
    <w:rsid w:val="00324036"/>
    <w:rsid w:val="00324129"/>
    <w:rsid w:val="00324147"/>
    <w:rsid w:val="00324CFD"/>
    <w:rsid w:val="00325D35"/>
    <w:rsid w:val="00325F2F"/>
    <w:rsid w:val="00326660"/>
    <w:rsid w:val="00326A78"/>
    <w:rsid w:val="00327133"/>
    <w:rsid w:val="00327451"/>
    <w:rsid w:val="00330824"/>
    <w:rsid w:val="00330AA2"/>
    <w:rsid w:val="0033223D"/>
    <w:rsid w:val="00332D67"/>
    <w:rsid w:val="003333FE"/>
    <w:rsid w:val="00333C62"/>
    <w:rsid w:val="003365BF"/>
    <w:rsid w:val="00336873"/>
    <w:rsid w:val="0033732D"/>
    <w:rsid w:val="00341D0A"/>
    <w:rsid w:val="00341FEC"/>
    <w:rsid w:val="00342AA5"/>
    <w:rsid w:val="00342DA6"/>
    <w:rsid w:val="003436C7"/>
    <w:rsid w:val="003439B3"/>
    <w:rsid w:val="00344733"/>
    <w:rsid w:val="00344919"/>
    <w:rsid w:val="0034606E"/>
    <w:rsid w:val="00346905"/>
    <w:rsid w:val="00347058"/>
    <w:rsid w:val="00347F67"/>
    <w:rsid w:val="00350632"/>
    <w:rsid w:val="0035135A"/>
    <w:rsid w:val="0035206A"/>
    <w:rsid w:val="00354E51"/>
    <w:rsid w:val="00357B9D"/>
    <w:rsid w:val="00361258"/>
    <w:rsid w:val="00362062"/>
    <w:rsid w:val="00362667"/>
    <w:rsid w:val="00362784"/>
    <w:rsid w:val="00362C3D"/>
    <w:rsid w:val="00362EF5"/>
    <w:rsid w:val="0036419A"/>
    <w:rsid w:val="00364E97"/>
    <w:rsid w:val="003653A9"/>
    <w:rsid w:val="00367AF7"/>
    <w:rsid w:val="00367CFE"/>
    <w:rsid w:val="003702AF"/>
    <w:rsid w:val="0037053D"/>
    <w:rsid w:val="003709F7"/>
    <w:rsid w:val="003714AF"/>
    <w:rsid w:val="00371654"/>
    <w:rsid w:val="00373777"/>
    <w:rsid w:val="00376DDC"/>
    <w:rsid w:val="00376E82"/>
    <w:rsid w:val="00377E62"/>
    <w:rsid w:val="00377F46"/>
    <w:rsid w:val="0038010D"/>
    <w:rsid w:val="00380505"/>
    <w:rsid w:val="003814E8"/>
    <w:rsid w:val="00381678"/>
    <w:rsid w:val="00383082"/>
    <w:rsid w:val="0038443F"/>
    <w:rsid w:val="00384C43"/>
    <w:rsid w:val="00384F35"/>
    <w:rsid w:val="00385DCD"/>
    <w:rsid w:val="003862F5"/>
    <w:rsid w:val="00386AB8"/>
    <w:rsid w:val="00387BCA"/>
    <w:rsid w:val="00387BEB"/>
    <w:rsid w:val="003903A1"/>
    <w:rsid w:val="00390E06"/>
    <w:rsid w:val="00391876"/>
    <w:rsid w:val="0039230D"/>
    <w:rsid w:val="00392382"/>
    <w:rsid w:val="0039350D"/>
    <w:rsid w:val="00393AF4"/>
    <w:rsid w:val="00393DB9"/>
    <w:rsid w:val="00396558"/>
    <w:rsid w:val="0039706B"/>
    <w:rsid w:val="003A0487"/>
    <w:rsid w:val="003A081E"/>
    <w:rsid w:val="003A1CC9"/>
    <w:rsid w:val="003A2EB4"/>
    <w:rsid w:val="003A3570"/>
    <w:rsid w:val="003A61BD"/>
    <w:rsid w:val="003A69F2"/>
    <w:rsid w:val="003B0BF0"/>
    <w:rsid w:val="003B0E7A"/>
    <w:rsid w:val="003B17E2"/>
    <w:rsid w:val="003B2708"/>
    <w:rsid w:val="003B3541"/>
    <w:rsid w:val="003B58CE"/>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183B"/>
    <w:rsid w:val="003D24F6"/>
    <w:rsid w:val="003D2973"/>
    <w:rsid w:val="003D2C24"/>
    <w:rsid w:val="003D2F16"/>
    <w:rsid w:val="003D393F"/>
    <w:rsid w:val="003D3CD8"/>
    <w:rsid w:val="003D65EF"/>
    <w:rsid w:val="003D70BF"/>
    <w:rsid w:val="003D7779"/>
    <w:rsid w:val="003D7BEC"/>
    <w:rsid w:val="003E0D95"/>
    <w:rsid w:val="003E26C3"/>
    <w:rsid w:val="003E2B5D"/>
    <w:rsid w:val="003E2FFB"/>
    <w:rsid w:val="003E307B"/>
    <w:rsid w:val="003E4A05"/>
    <w:rsid w:val="003E56FA"/>
    <w:rsid w:val="003E6739"/>
    <w:rsid w:val="003E69D0"/>
    <w:rsid w:val="003E7824"/>
    <w:rsid w:val="003E7DAC"/>
    <w:rsid w:val="003E7FE3"/>
    <w:rsid w:val="003F12FB"/>
    <w:rsid w:val="003F2425"/>
    <w:rsid w:val="003F2FA7"/>
    <w:rsid w:val="003F4565"/>
    <w:rsid w:val="003F4606"/>
    <w:rsid w:val="003F48E9"/>
    <w:rsid w:val="003F6E00"/>
    <w:rsid w:val="00400259"/>
    <w:rsid w:val="004039DA"/>
    <w:rsid w:val="00404685"/>
    <w:rsid w:val="00404EBA"/>
    <w:rsid w:val="004050C2"/>
    <w:rsid w:val="00406F80"/>
    <w:rsid w:val="0040774D"/>
    <w:rsid w:val="00410994"/>
    <w:rsid w:val="00411860"/>
    <w:rsid w:val="0041649E"/>
    <w:rsid w:val="00417737"/>
    <w:rsid w:val="00417772"/>
    <w:rsid w:val="00417F71"/>
    <w:rsid w:val="00421F43"/>
    <w:rsid w:val="00422384"/>
    <w:rsid w:val="004241D8"/>
    <w:rsid w:val="00424378"/>
    <w:rsid w:val="004256EE"/>
    <w:rsid w:val="004257F1"/>
    <w:rsid w:val="00426EC4"/>
    <w:rsid w:val="004276EF"/>
    <w:rsid w:val="00427F78"/>
    <w:rsid w:val="00431AF3"/>
    <w:rsid w:val="0043231A"/>
    <w:rsid w:val="0043258F"/>
    <w:rsid w:val="00432815"/>
    <w:rsid w:val="00432FB6"/>
    <w:rsid w:val="004332C5"/>
    <w:rsid w:val="00433886"/>
    <w:rsid w:val="00434E84"/>
    <w:rsid w:val="00436259"/>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56B"/>
    <w:rsid w:val="004536C6"/>
    <w:rsid w:val="00454971"/>
    <w:rsid w:val="0045555B"/>
    <w:rsid w:val="00456BFD"/>
    <w:rsid w:val="00456C11"/>
    <w:rsid w:val="00456C58"/>
    <w:rsid w:val="00456DDA"/>
    <w:rsid w:val="00457C74"/>
    <w:rsid w:val="00461856"/>
    <w:rsid w:val="00462784"/>
    <w:rsid w:val="004637B7"/>
    <w:rsid w:val="00464633"/>
    <w:rsid w:val="00464719"/>
    <w:rsid w:val="0046731F"/>
    <w:rsid w:val="00467500"/>
    <w:rsid w:val="00471E76"/>
    <w:rsid w:val="0047238E"/>
    <w:rsid w:val="004724B7"/>
    <w:rsid w:val="004727C7"/>
    <w:rsid w:val="004731CE"/>
    <w:rsid w:val="0047431D"/>
    <w:rsid w:val="00475DD4"/>
    <w:rsid w:val="00476609"/>
    <w:rsid w:val="004766A9"/>
    <w:rsid w:val="00477122"/>
    <w:rsid w:val="00477A9A"/>
    <w:rsid w:val="00477F3C"/>
    <w:rsid w:val="004828FE"/>
    <w:rsid w:val="00482C03"/>
    <w:rsid w:val="00485B0F"/>
    <w:rsid w:val="00486999"/>
    <w:rsid w:val="00487BD1"/>
    <w:rsid w:val="00490CD8"/>
    <w:rsid w:val="00490DF9"/>
    <w:rsid w:val="00491C79"/>
    <w:rsid w:val="00493552"/>
    <w:rsid w:val="00493C92"/>
    <w:rsid w:val="00493FA0"/>
    <w:rsid w:val="0049465E"/>
    <w:rsid w:val="00496CDD"/>
    <w:rsid w:val="004A0FDB"/>
    <w:rsid w:val="004A326F"/>
    <w:rsid w:val="004A3405"/>
    <w:rsid w:val="004A4EF1"/>
    <w:rsid w:val="004A598A"/>
    <w:rsid w:val="004A5A0B"/>
    <w:rsid w:val="004A6D7D"/>
    <w:rsid w:val="004B2175"/>
    <w:rsid w:val="004B2368"/>
    <w:rsid w:val="004B3313"/>
    <w:rsid w:val="004B398C"/>
    <w:rsid w:val="004B3F85"/>
    <w:rsid w:val="004B45CE"/>
    <w:rsid w:val="004B4EFA"/>
    <w:rsid w:val="004B5DD5"/>
    <w:rsid w:val="004B622C"/>
    <w:rsid w:val="004B6249"/>
    <w:rsid w:val="004B64DD"/>
    <w:rsid w:val="004B6ACE"/>
    <w:rsid w:val="004B6D76"/>
    <w:rsid w:val="004B786F"/>
    <w:rsid w:val="004C0014"/>
    <w:rsid w:val="004C052E"/>
    <w:rsid w:val="004C0A7B"/>
    <w:rsid w:val="004C1A54"/>
    <w:rsid w:val="004C26B8"/>
    <w:rsid w:val="004C2A00"/>
    <w:rsid w:val="004C3689"/>
    <w:rsid w:val="004C5F2E"/>
    <w:rsid w:val="004C79C9"/>
    <w:rsid w:val="004D0F09"/>
    <w:rsid w:val="004D1566"/>
    <w:rsid w:val="004D2705"/>
    <w:rsid w:val="004D40CE"/>
    <w:rsid w:val="004D4CD8"/>
    <w:rsid w:val="004D5208"/>
    <w:rsid w:val="004D53A9"/>
    <w:rsid w:val="004D619F"/>
    <w:rsid w:val="004D756E"/>
    <w:rsid w:val="004D7728"/>
    <w:rsid w:val="004E0A8C"/>
    <w:rsid w:val="004E1E46"/>
    <w:rsid w:val="004E2F78"/>
    <w:rsid w:val="004E3921"/>
    <w:rsid w:val="004E3D42"/>
    <w:rsid w:val="004E4F37"/>
    <w:rsid w:val="004E55A8"/>
    <w:rsid w:val="004E5875"/>
    <w:rsid w:val="004E78D9"/>
    <w:rsid w:val="004E7F50"/>
    <w:rsid w:val="004F010B"/>
    <w:rsid w:val="004F0921"/>
    <w:rsid w:val="004F2649"/>
    <w:rsid w:val="004F32E9"/>
    <w:rsid w:val="004F41F1"/>
    <w:rsid w:val="004F61C0"/>
    <w:rsid w:val="004F66FE"/>
    <w:rsid w:val="0050034A"/>
    <w:rsid w:val="00501845"/>
    <w:rsid w:val="005020CB"/>
    <w:rsid w:val="00504A16"/>
    <w:rsid w:val="0050596C"/>
    <w:rsid w:val="00505979"/>
    <w:rsid w:val="00505A8D"/>
    <w:rsid w:val="00505F5C"/>
    <w:rsid w:val="00507943"/>
    <w:rsid w:val="00507A99"/>
    <w:rsid w:val="005112EE"/>
    <w:rsid w:val="00511508"/>
    <w:rsid w:val="00511957"/>
    <w:rsid w:val="005137AF"/>
    <w:rsid w:val="00513803"/>
    <w:rsid w:val="005138EA"/>
    <w:rsid w:val="00514019"/>
    <w:rsid w:val="0051478B"/>
    <w:rsid w:val="00514C4B"/>
    <w:rsid w:val="00515008"/>
    <w:rsid w:val="00515A03"/>
    <w:rsid w:val="0051689B"/>
    <w:rsid w:val="00516FA5"/>
    <w:rsid w:val="00520109"/>
    <w:rsid w:val="005203CC"/>
    <w:rsid w:val="0052092C"/>
    <w:rsid w:val="00521C36"/>
    <w:rsid w:val="00522A9A"/>
    <w:rsid w:val="00523917"/>
    <w:rsid w:val="00524410"/>
    <w:rsid w:val="0052639E"/>
    <w:rsid w:val="00527C76"/>
    <w:rsid w:val="0053101F"/>
    <w:rsid w:val="0053124B"/>
    <w:rsid w:val="005338FF"/>
    <w:rsid w:val="00533AAD"/>
    <w:rsid w:val="00535394"/>
    <w:rsid w:val="00535E0F"/>
    <w:rsid w:val="005375FD"/>
    <w:rsid w:val="00541795"/>
    <w:rsid w:val="005434E4"/>
    <w:rsid w:val="00543502"/>
    <w:rsid w:val="00545261"/>
    <w:rsid w:val="00545A47"/>
    <w:rsid w:val="00545C2E"/>
    <w:rsid w:val="0054743B"/>
    <w:rsid w:val="005501A0"/>
    <w:rsid w:val="00550E2E"/>
    <w:rsid w:val="005511C2"/>
    <w:rsid w:val="0055194F"/>
    <w:rsid w:val="00551E83"/>
    <w:rsid w:val="005527F1"/>
    <w:rsid w:val="00552828"/>
    <w:rsid w:val="0055420F"/>
    <w:rsid w:val="0055447C"/>
    <w:rsid w:val="00556B22"/>
    <w:rsid w:val="005570BF"/>
    <w:rsid w:val="0056261F"/>
    <w:rsid w:val="00562AF6"/>
    <w:rsid w:val="00562E6B"/>
    <w:rsid w:val="00564824"/>
    <w:rsid w:val="00571074"/>
    <w:rsid w:val="00571FE4"/>
    <w:rsid w:val="005736DB"/>
    <w:rsid w:val="005745E6"/>
    <w:rsid w:val="00575065"/>
    <w:rsid w:val="00580A0E"/>
    <w:rsid w:val="00581494"/>
    <w:rsid w:val="00582241"/>
    <w:rsid w:val="005832F3"/>
    <w:rsid w:val="00586E2D"/>
    <w:rsid w:val="00590555"/>
    <w:rsid w:val="005905F6"/>
    <w:rsid w:val="00590E68"/>
    <w:rsid w:val="00590EEC"/>
    <w:rsid w:val="005919DB"/>
    <w:rsid w:val="00591BCF"/>
    <w:rsid w:val="00591C3C"/>
    <w:rsid w:val="0059690A"/>
    <w:rsid w:val="00596939"/>
    <w:rsid w:val="005973C7"/>
    <w:rsid w:val="0059781F"/>
    <w:rsid w:val="005A0E2F"/>
    <w:rsid w:val="005A0EBA"/>
    <w:rsid w:val="005A1117"/>
    <w:rsid w:val="005A55D6"/>
    <w:rsid w:val="005B06F6"/>
    <w:rsid w:val="005B181B"/>
    <w:rsid w:val="005B1E35"/>
    <w:rsid w:val="005B41E0"/>
    <w:rsid w:val="005B56FC"/>
    <w:rsid w:val="005B5E1A"/>
    <w:rsid w:val="005B6A81"/>
    <w:rsid w:val="005C08A8"/>
    <w:rsid w:val="005C1C5A"/>
    <w:rsid w:val="005C214B"/>
    <w:rsid w:val="005C26EA"/>
    <w:rsid w:val="005C279A"/>
    <w:rsid w:val="005C2B0F"/>
    <w:rsid w:val="005C2BB4"/>
    <w:rsid w:val="005C32CE"/>
    <w:rsid w:val="005C32EF"/>
    <w:rsid w:val="005C3A61"/>
    <w:rsid w:val="005C425E"/>
    <w:rsid w:val="005C5291"/>
    <w:rsid w:val="005C5A2B"/>
    <w:rsid w:val="005C5B2E"/>
    <w:rsid w:val="005C5F29"/>
    <w:rsid w:val="005C6326"/>
    <w:rsid w:val="005C68A9"/>
    <w:rsid w:val="005C775D"/>
    <w:rsid w:val="005C799C"/>
    <w:rsid w:val="005D0D9C"/>
    <w:rsid w:val="005D0F02"/>
    <w:rsid w:val="005D140A"/>
    <w:rsid w:val="005D1DA5"/>
    <w:rsid w:val="005D258F"/>
    <w:rsid w:val="005D2E15"/>
    <w:rsid w:val="005D3A86"/>
    <w:rsid w:val="005D3D46"/>
    <w:rsid w:val="005D4313"/>
    <w:rsid w:val="005D47FE"/>
    <w:rsid w:val="005D4900"/>
    <w:rsid w:val="005D4B95"/>
    <w:rsid w:val="005D519D"/>
    <w:rsid w:val="005D6B13"/>
    <w:rsid w:val="005D6E7B"/>
    <w:rsid w:val="005D722C"/>
    <w:rsid w:val="005D76B0"/>
    <w:rsid w:val="005E1922"/>
    <w:rsid w:val="005E1DB1"/>
    <w:rsid w:val="005E2868"/>
    <w:rsid w:val="005E2B63"/>
    <w:rsid w:val="005E44DD"/>
    <w:rsid w:val="005E4844"/>
    <w:rsid w:val="005E4878"/>
    <w:rsid w:val="005E76E2"/>
    <w:rsid w:val="005E7FA9"/>
    <w:rsid w:val="005F00C2"/>
    <w:rsid w:val="005F0919"/>
    <w:rsid w:val="005F0D28"/>
    <w:rsid w:val="005F10EE"/>
    <w:rsid w:val="005F1128"/>
    <w:rsid w:val="005F1935"/>
    <w:rsid w:val="005F1D08"/>
    <w:rsid w:val="005F3092"/>
    <w:rsid w:val="005F3423"/>
    <w:rsid w:val="005F3F6A"/>
    <w:rsid w:val="005F440A"/>
    <w:rsid w:val="005F7C6E"/>
    <w:rsid w:val="006001B1"/>
    <w:rsid w:val="00601086"/>
    <w:rsid w:val="00601D48"/>
    <w:rsid w:val="006021B5"/>
    <w:rsid w:val="00602239"/>
    <w:rsid w:val="00602B87"/>
    <w:rsid w:val="00603053"/>
    <w:rsid w:val="0060443A"/>
    <w:rsid w:val="006044B9"/>
    <w:rsid w:val="00605ADC"/>
    <w:rsid w:val="00607895"/>
    <w:rsid w:val="00610944"/>
    <w:rsid w:val="00611048"/>
    <w:rsid w:val="00611AFD"/>
    <w:rsid w:val="006124E4"/>
    <w:rsid w:val="00613B9B"/>
    <w:rsid w:val="00613E70"/>
    <w:rsid w:val="00614342"/>
    <w:rsid w:val="006144B7"/>
    <w:rsid w:val="00615005"/>
    <w:rsid w:val="00615C12"/>
    <w:rsid w:val="00616536"/>
    <w:rsid w:val="00621020"/>
    <w:rsid w:val="00621A36"/>
    <w:rsid w:val="00621DF4"/>
    <w:rsid w:val="0062334B"/>
    <w:rsid w:val="0062406C"/>
    <w:rsid w:val="006250C7"/>
    <w:rsid w:val="00625A22"/>
    <w:rsid w:val="00626874"/>
    <w:rsid w:val="00627AC2"/>
    <w:rsid w:val="00630CFA"/>
    <w:rsid w:val="006321AE"/>
    <w:rsid w:val="006331FC"/>
    <w:rsid w:val="00634345"/>
    <w:rsid w:val="00635170"/>
    <w:rsid w:val="00635601"/>
    <w:rsid w:val="006366F9"/>
    <w:rsid w:val="00636B01"/>
    <w:rsid w:val="00642401"/>
    <w:rsid w:val="00642537"/>
    <w:rsid w:val="0064495D"/>
    <w:rsid w:val="00644F29"/>
    <w:rsid w:val="00645240"/>
    <w:rsid w:val="00645AC9"/>
    <w:rsid w:val="00645E41"/>
    <w:rsid w:val="00650FAD"/>
    <w:rsid w:val="00653950"/>
    <w:rsid w:val="00654773"/>
    <w:rsid w:val="00657774"/>
    <w:rsid w:val="00660E16"/>
    <w:rsid w:val="00661528"/>
    <w:rsid w:val="00662876"/>
    <w:rsid w:val="0066454A"/>
    <w:rsid w:val="00664B43"/>
    <w:rsid w:val="00664D2D"/>
    <w:rsid w:val="00665678"/>
    <w:rsid w:val="006679CA"/>
    <w:rsid w:val="006705DB"/>
    <w:rsid w:val="00670FAB"/>
    <w:rsid w:val="00670FDB"/>
    <w:rsid w:val="00671499"/>
    <w:rsid w:val="00671856"/>
    <w:rsid w:val="00671A6D"/>
    <w:rsid w:val="00672181"/>
    <w:rsid w:val="00672766"/>
    <w:rsid w:val="0067288D"/>
    <w:rsid w:val="00672BE3"/>
    <w:rsid w:val="00674BB1"/>
    <w:rsid w:val="00677855"/>
    <w:rsid w:val="00677BBE"/>
    <w:rsid w:val="00677FD5"/>
    <w:rsid w:val="006814AE"/>
    <w:rsid w:val="00681B97"/>
    <w:rsid w:val="0068362F"/>
    <w:rsid w:val="00685EEC"/>
    <w:rsid w:val="00686D4E"/>
    <w:rsid w:val="00690833"/>
    <w:rsid w:val="00692771"/>
    <w:rsid w:val="00692E74"/>
    <w:rsid w:val="0069548B"/>
    <w:rsid w:val="006970D3"/>
    <w:rsid w:val="006976B9"/>
    <w:rsid w:val="006A0614"/>
    <w:rsid w:val="006A0ABF"/>
    <w:rsid w:val="006A1BDA"/>
    <w:rsid w:val="006A1E24"/>
    <w:rsid w:val="006A224C"/>
    <w:rsid w:val="006A2418"/>
    <w:rsid w:val="006A274B"/>
    <w:rsid w:val="006A29F9"/>
    <w:rsid w:val="006A2AAE"/>
    <w:rsid w:val="006A2FE9"/>
    <w:rsid w:val="006A33E1"/>
    <w:rsid w:val="006A34F5"/>
    <w:rsid w:val="006A4E22"/>
    <w:rsid w:val="006A4EC4"/>
    <w:rsid w:val="006A564B"/>
    <w:rsid w:val="006A5C53"/>
    <w:rsid w:val="006A7C72"/>
    <w:rsid w:val="006B17BB"/>
    <w:rsid w:val="006B19A3"/>
    <w:rsid w:val="006B375E"/>
    <w:rsid w:val="006B3D57"/>
    <w:rsid w:val="006B4EBB"/>
    <w:rsid w:val="006B5ABA"/>
    <w:rsid w:val="006B69F9"/>
    <w:rsid w:val="006C1451"/>
    <w:rsid w:val="006C1E35"/>
    <w:rsid w:val="006C1EB8"/>
    <w:rsid w:val="006C279E"/>
    <w:rsid w:val="006C34EF"/>
    <w:rsid w:val="006C3C28"/>
    <w:rsid w:val="006C527B"/>
    <w:rsid w:val="006C56D5"/>
    <w:rsid w:val="006C5B37"/>
    <w:rsid w:val="006C6861"/>
    <w:rsid w:val="006D07F9"/>
    <w:rsid w:val="006D0BDA"/>
    <w:rsid w:val="006D11A1"/>
    <w:rsid w:val="006D155F"/>
    <w:rsid w:val="006D3BA5"/>
    <w:rsid w:val="006D48C3"/>
    <w:rsid w:val="006D49DA"/>
    <w:rsid w:val="006D5C0D"/>
    <w:rsid w:val="006D6837"/>
    <w:rsid w:val="006D79EB"/>
    <w:rsid w:val="006D7F66"/>
    <w:rsid w:val="006E1AF3"/>
    <w:rsid w:val="006E28B6"/>
    <w:rsid w:val="006E29B3"/>
    <w:rsid w:val="006E30D0"/>
    <w:rsid w:val="006E3911"/>
    <w:rsid w:val="006E4A23"/>
    <w:rsid w:val="006E5A52"/>
    <w:rsid w:val="006E5D87"/>
    <w:rsid w:val="006E6A0B"/>
    <w:rsid w:val="006E6B40"/>
    <w:rsid w:val="006E6BC6"/>
    <w:rsid w:val="006E7D12"/>
    <w:rsid w:val="006F0187"/>
    <w:rsid w:val="006F067B"/>
    <w:rsid w:val="006F06AE"/>
    <w:rsid w:val="006F1444"/>
    <w:rsid w:val="006F19C7"/>
    <w:rsid w:val="006F1BC2"/>
    <w:rsid w:val="006F2176"/>
    <w:rsid w:val="006F256A"/>
    <w:rsid w:val="006F38B3"/>
    <w:rsid w:val="006F4A81"/>
    <w:rsid w:val="006F4E91"/>
    <w:rsid w:val="006F4FC5"/>
    <w:rsid w:val="006F593E"/>
    <w:rsid w:val="006F736A"/>
    <w:rsid w:val="006F7E01"/>
    <w:rsid w:val="00700795"/>
    <w:rsid w:val="00700D9B"/>
    <w:rsid w:val="007013A0"/>
    <w:rsid w:val="00703403"/>
    <w:rsid w:val="0070349F"/>
    <w:rsid w:val="00704A57"/>
    <w:rsid w:val="00704BE8"/>
    <w:rsid w:val="00704D6F"/>
    <w:rsid w:val="0070545C"/>
    <w:rsid w:val="0070691B"/>
    <w:rsid w:val="00706A45"/>
    <w:rsid w:val="00706E6C"/>
    <w:rsid w:val="00706E87"/>
    <w:rsid w:val="0070713D"/>
    <w:rsid w:val="0070758A"/>
    <w:rsid w:val="007103B8"/>
    <w:rsid w:val="00710F2B"/>
    <w:rsid w:val="00711701"/>
    <w:rsid w:val="00713023"/>
    <w:rsid w:val="00714347"/>
    <w:rsid w:val="00714B9E"/>
    <w:rsid w:val="00716685"/>
    <w:rsid w:val="00717088"/>
    <w:rsid w:val="007174A5"/>
    <w:rsid w:val="00717688"/>
    <w:rsid w:val="0071776E"/>
    <w:rsid w:val="00720178"/>
    <w:rsid w:val="0072090E"/>
    <w:rsid w:val="00720D0F"/>
    <w:rsid w:val="00721155"/>
    <w:rsid w:val="0072122F"/>
    <w:rsid w:val="00721944"/>
    <w:rsid w:val="007220FA"/>
    <w:rsid w:val="00723A14"/>
    <w:rsid w:val="00723B95"/>
    <w:rsid w:val="00727109"/>
    <w:rsid w:val="007273AA"/>
    <w:rsid w:val="00727539"/>
    <w:rsid w:val="00732B2C"/>
    <w:rsid w:val="00734118"/>
    <w:rsid w:val="007358BE"/>
    <w:rsid w:val="00735E78"/>
    <w:rsid w:val="00736B98"/>
    <w:rsid w:val="00740586"/>
    <w:rsid w:val="00741367"/>
    <w:rsid w:val="00741ED4"/>
    <w:rsid w:val="00742E8E"/>
    <w:rsid w:val="00743CD7"/>
    <w:rsid w:val="007461D6"/>
    <w:rsid w:val="00746CDF"/>
    <w:rsid w:val="00747138"/>
    <w:rsid w:val="0074769D"/>
    <w:rsid w:val="00747997"/>
    <w:rsid w:val="00747C9D"/>
    <w:rsid w:val="00750719"/>
    <w:rsid w:val="00753B8D"/>
    <w:rsid w:val="007547B2"/>
    <w:rsid w:val="007555D6"/>
    <w:rsid w:val="00755D26"/>
    <w:rsid w:val="00757313"/>
    <w:rsid w:val="007574E1"/>
    <w:rsid w:val="00757944"/>
    <w:rsid w:val="00757D68"/>
    <w:rsid w:val="0076065C"/>
    <w:rsid w:val="007612C2"/>
    <w:rsid w:val="00762267"/>
    <w:rsid w:val="00762CB2"/>
    <w:rsid w:val="00763F02"/>
    <w:rsid w:val="007644B4"/>
    <w:rsid w:val="00764775"/>
    <w:rsid w:val="00766352"/>
    <w:rsid w:val="00766C64"/>
    <w:rsid w:val="0076705C"/>
    <w:rsid w:val="0077007B"/>
    <w:rsid w:val="00770B33"/>
    <w:rsid w:val="00771429"/>
    <w:rsid w:val="00772272"/>
    <w:rsid w:val="007726B8"/>
    <w:rsid w:val="00773188"/>
    <w:rsid w:val="00773F5D"/>
    <w:rsid w:val="007743C7"/>
    <w:rsid w:val="0077513D"/>
    <w:rsid w:val="007757D4"/>
    <w:rsid w:val="0077586E"/>
    <w:rsid w:val="00775B28"/>
    <w:rsid w:val="0077785A"/>
    <w:rsid w:val="00777AF1"/>
    <w:rsid w:val="0078283E"/>
    <w:rsid w:val="00783DFF"/>
    <w:rsid w:val="007851E6"/>
    <w:rsid w:val="007862A3"/>
    <w:rsid w:val="007874D3"/>
    <w:rsid w:val="00787AE9"/>
    <w:rsid w:val="00791066"/>
    <w:rsid w:val="00793888"/>
    <w:rsid w:val="007940CA"/>
    <w:rsid w:val="00795002"/>
    <w:rsid w:val="00795994"/>
    <w:rsid w:val="00797B9D"/>
    <w:rsid w:val="007A0C1E"/>
    <w:rsid w:val="007A2FB5"/>
    <w:rsid w:val="007A412D"/>
    <w:rsid w:val="007A453C"/>
    <w:rsid w:val="007A60FB"/>
    <w:rsid w:val="007A7B8D"/>
    <w:rsid w:val="007A7BEC"/>
    <w:rsid w:val="007B0B8B"/>
    <w:rsid w:val="007B1562"/>
    <w:rsid w:val="007B240D"/>
    <w:rsid w:val="007B2E7F"/>
    <w:rsid w:val="007B2FDE"/>
    <w:rsid w:val="007B3556"/>
    <w:rsid w:val="007B371E"/>
    <w:rsid w:val="007B66CE"/>
    <w:rsid w:val="007B6AA0"/>
    <w:rsid w:val="007C0331"/>
    <w:rsid w:val="007C045E"/>
    <w:rsid w:val="007C064F"/>
    <w:rsid w:val="007C155E"/>
    <w:rsid w:val="007C38CE"/>
    <w:rsid w:val="007C46DD"/>
    <w:rsid w:val="007C4F1D"/>
    <w:rsid w:val="007C534A"/>
    <w:rsid w:val="007C5494"/>
    <w:rsid w:val="007C5EB6"/>
    <w:rsid w:val="007D04B5"/>
    <w:rsid w:val="007D0A33"/>
    <w:rsid w:val="007D261C"/>
    <w:rsid w:val="007D54A1"/>
    <w:rsid w:val="007D66E5"/>
    <w:rsid w:val="007D74F4"/>
    <w:rsid w:val="007D751A"/>
    <w:rsid w:val="007D78DC"/>
    <w:rsid w:val="007E013E"/>
    <w:rsid w:val="007E06D7"/>
    <w:rsid w:val="007E09CB"/>
    <w:rsid w:val="007E13E5"/>
    <w:rsid w:val="007E1A5F"/>
    <w:rsid w:val="007E1B8B"/>
    <w:rsid w:val="007E1BE7"/>
    <w:rsid w:val="007E205A"/>
    <w:rsid w:val="007E3103"/>
    <w:rsid w:val="007E3578"/>
    <w:rsid w:val="007E3671"/>
    <w:rsid w:val="007E3E04"/>
    <w:rsid w:val="007E3EB7"/>
    <w:rsid w:val="007E410F"/>
    <w:rsid w:val="007E4148"/>
    <w:rsid w:val="007E5411"/>
    <w:rsid w:val="007E5FDB"/>
    <w:rsid w:val="007E61E5"/>
    <w:rsid w:val="007E6675"/>
    <w:rsid w:val="007E68C7"/>
    <w:rsid w:val="007E6EF3"/>
    <w:rsid w:val="007E7194"/>
    <w:rsid w:val="007E777C"/>
    <w:rsid w:val="007F2771"/>
    <w:rsid w:val="007F2FD5"/>
    <w:rsid w:val="007F382D"/>
    <w:rsid w:val="007F39C9"/>
    <w:rsid w:val="007F46E0"/>
    <w:rsid w:val="007F4845"/>
    <w:rsid w:val="007F4FDA"/>
    <w:rsid w:val="007F5BAA"/>
    <w:rsid w:val="007F64A8"/>
    <w:rsid w:val="007F6B7D"/>
    <w:rsid w:val="007F76D4"/>
    <w:rsid w:val="00800044"/>
    <w:rsid w:val="0080124A"/>
    <w:rsid w:val="00801959"/>
    <w:rsid w:val="00801EAA"/>
    <w:rsid w:val="00801F00"/>
    <w:rsid w:val="008055AC"/>
    <w:rsid w:val="00805780"/>
    <w:rsid w:val="00806184"/>
    <w:rsid w:val="00810404"/>
    <w:rsid w:val="00812064"/>
    <w:rsid w:val="00812CAC"/>
    <w:rsid w:val="0081418B"/>
    <w:rsid w:val="00814F91"/>
    <w:rsid w:val="00815CD5"/>
    <w:rsid w:val="0081687D"/>
    <w:rsid w:val="008176E2"/>
    <w:rsid w:val="00817CE5"/>
    <w:rsid w:val="00820023"/>
    <w:rsid w:val="00821729"/>
    <w:rsid w:val="008226A0"/>
    <w:rsid w:val="008236ED"/>
    <w:rsid w:val="00824A14"/>
    <w:rsid w:val="00827107"/>
    <w:rsid w:val="0083052A"/>
    <w:rsid w:val="00830C7E"/>
    <w:rsid w:val="00832A37"/>
    <w:rsid w:val="00832E1C"/>
    <w:rsid w:val="008333EB"/>
    <w:rsid w:val="00833EAD"/>
    <w:rsid w:val="0083447A"/>
    <w:rsid w:val="0083474E"/>
    <w:rsid w:val="0083486B"/>
    <w:rsid w:val="008356C2"/>
    <w:rsid w:val="00835CAD"/>
    <w:rsid w:val="00836A41"/>
    <w:rsid w:val="008419C2"/>
    <w:rsid w:val="00842BD1"/>
    <w:rsid w:val="00843E42"/>
    <w:rsid w:val="00845F36"/>
    <w:rsid w:val="00846241"/>
    <w:rsid w:val="0084766E"/>
    <w:rsid w:val="00847E31"/>
    <w:rsid w:val="00853109"/>
    <w:rsid w:val="00853DC3"/>
    <w:rsid w:val="0085432A"/>
    <w:rsid w:val="00854D04"/>
    <w:rsid w:val="008557F1"/>
    <w:rsid w:val="0085611F"/>
    <w:rsid w:val="00856940"/>
    <w:rsid w:val="00856C87"/>
    <w:rsid w:val="008570EF"/>
    <w:rsid w:val="008629A7"/>
    <w:rsid w:val="00864480"/>
    <w:rsid w:val="00864D88"/>
    <w:rsid w:val="00864DA9"/>
    <w:rsid w:val="00864E56"/>
    <w:rsid w:val="00864FA3"/>
    <w:rsid w:val="00865AF6"/>
    <w:rsid w:val="00865D19"/>
    <w:rsid w:val="008664E6"/>
    <w:rsid w:val="00866B04"/>
    <w:rsid w:val="0087234D"/>
    <w:rsid w:val="00872E35"/>
    <w:rsid w:val="00873AF4"/>
    <w:rsid w:val="00874775"/>
    <w:rsid w:val="008755A0"/>
    <w:rsid w:val="008755C6"/>
    <w:rsid w:val="00876A8A"/>
    <w:rsid w:val="00876FD6"/>
    <w:rsid w:val="008774C7"/>
    <w:rsid w:val="00877E3C"/>
    <w:rsid w:val="00880946"/>
    <w:rsid w:val="00881601"/>
    <w:rsid w:val="00881801"/>
    <w:rsid w:val="00882915"/>
    <w:rsid w:val="008829D6"/>
    <w:rsid w:val="00883984"/>
    <w:rsid w:val="00883C68"/>
    <w:rsid w:val="00885EF4"/>
    <w:rsid w:val="00886080"/>
    <w:rsid w:val="0088627A"/>
    <w:rsid w:val="00886C82"/>
    <w:rsid w:val="00887571"/>
    <w:rsid w:val="00891187"/>
    <w:rsid w:val="00891338"/>
    <w:rsid w:val="00891623"/>
    <w:rsid w:val="0089189E"/>
    <w:rsid w:val="00892B5F"/>
    <w:rsid w:val="00893AC4"/>
    <w:rsid w:val="00894242"/>
    <w:rsid w:val="0089447B"/>
    <w:rsid w:val="00894C2C"/>
    <w:rsid w:val="00895A2A"/>
    <w:rsid w:val="00895BEB"/>
    <w:rsid w:val="008964B3"/>
    <w:rsid w:val="00896DD1"/>
    <w:rsid w:val="00896F45"/>
    <w:rsid w:val="008975EF"/>
    <w:rsid w:val="008A0E6A"/>
    <w:rsid w:val="008A22E4"/>
    <w:rsid w:val="008A3E17"/>
    <w:rsid w:val="008A42F9"/>
    <w:rsid w:val="008A5F75"/>
    <w:rsid w:val="008A6A9B"/>
    <w:rsid w:val="008B0F1A"/>
    <w:rsid w:val="008B1D86"/>
    <w:rsid w:val="008B2109"/>
    <w:rsid w:val="008B4350"/>
    <w:rsid w:val="008B5394"/>
    <w:rsid w:val="008B553A"/>
    <w:rsid w:val="008B58BB"/>
    <w:rsid w:val="008B63E2"/>
    <w:rsid w:val="008B6C2B"/>
    <w:rsid w:val="008B75CC"/>
    <w:rsid w:val="008C0425"/>
    <w:rsid w:val="008C1A48"/>
    <w:rsid w:val="008C2A16"/>
    <w:rsid w:val="008C4AD7"/>
    <w:rsid w:val="008C6851"/>
    <w:rsid w:val="008C6CED"/>
    <w:rsid w:val="008C6FB3"/>
    <w:rsid w:val="008C7B53"/>
    <w:rsid w:val="008C7E20"/>
    <w:rsid w:val="008D16D2"/>
    <w:rsid w:val="008D218F"/>
    <w:rsid w:val="008D2694"/>
    <w:rsid w:val="008D2B23"/>
    <w:rsid w:val="008D2FE2"/>
    <w:rsid w:val="008D4410"/>
    <w:rsid w:val="008D4F8D"/>
    <w:rsid w:val="008D500A"/>
    <w:rsid w:val="008D76A5"/>
    <w:rsid w:val="008D7E42"/>
    <w:rsid w:val="008E183E"/>
    <w:rsid w:val="008E2F7C"/>
    <w:rsid w:val="008E4A45"/>
    <w:rsid w:val="008E56A6"/>
    <w:rsid w:val="008E5D90"/>
    <w:rsid w:val="008E6EBD"/>
    <w:rsid w:val="008F010C"/>
    <w:rsid w:val="008F28F5"/>
    <w:rsid w:val="008F3CD3"/>
    <w:rsid w:val="008F44AD"/>
    <w:rsid w:val="008F4AE1"/>
    <w:rsid w:val="008F59A9"/>
    <w:rsid w:val="00901C29"/>
    <w:rsid w:val="00901E7F"/>
    <w:rsid w:val="0090260A"/>
    <w:rsid w:val="00902E6C"/>
    <w:rsid w:val="00903EBA"/>
    <w:rsid w:val="009057B1"/>
    <w:rsid w:val="00906B69"/>
    <w:rsid w:val="00911369"/>
    <w:rsid w:val="009133D2"/>
    <w:rsid w:val="009138D3"/>
    <w:rsid w:val="00914155"/>
    <w:rsid w:val="00915567"/>
    <w:rsid w:val="00915E9D"/>
    <w:rsid w:val="0091714E"/>
    <w:rsid w:val="00917EDF"/>
    <w:rsid w:val="00920396"/>
    <w:rsid w:val="0092086F"/>
    <w:rsid w:val="009218D2"/>
    <w:rsid w:val="00922E8F"/>
    <w:rsid w:val="009233B2"/>
    <w:rsid w:val="009249F5"/>
    <w:rsid w:val="00924DC1"/>
    <w:rsid w:val="00925477"/>
    <w:rsid w:val="00925C86"/>
    <w:rsid w:val="0092686C"/>
    <w:rsid w:val="00927F8A"/>
    <w:rsid w:val="00931C3C"/>
    <w:rsid w:val="009329E7"/>
    <w:rsid w:val="00932BFA"/>
    <w:rsid w:val="00933A79"/>
    <w:rsid w:val="00933CE9"/>
    <w:rsid w:val="00933DA4"/>
    <w:rsid w:val="0093529A"/>
    <w:rsid w:val="00936516"/>
    <w:rsid w:val="00937046"/>
    <w:rsid w:val="00937D70"/>
    <w:rsid w:val="00940337"/>
    <w:rsid w:val="00940B71"/>
    <w:rsid w:val="00942C90"/>
    <w:rsid w:val="00943516"/>
    <w:rsid w:val="0094365C"/>
    <w:rsid w:val="009437A6"/>
    <w:rsid w:val="00943E98"/>
    <w:rsid w:val="00944342"/>
    <w:rsid w:val="00946B98"/>
    <w:rsid w:val="00946E01"/>
    <w:rsid w:val="00946F1A"/>
    <w:rsid w:val="009502C6"/>
    <w:rsid w:val="0095055A"/>
    <w:rsid w:val="009515A1"/>
    <w:rsid w:val="00952883"/>
    <w:rsid w:val="00953B3C"/>
    <w:rsid w:val="00953E71"/>
    <w:rsid w:val="00955D63"/>
    <w:rsid w:val="00955F51"/>
    <w:rsid w:val="009560A9"/>
    <w:rsid w:val="009623DB"/>
    <w:rsid w:val="009625EB"/>
    <w:rsid w:val="00962C4F"/>
    <w:rsid w:val="00962DC5"/>
    <w:rsid w:val="00962F0B"/>
    <w:rsid w:val="00962F8B"/>
    <w:rsid w:val="009634F8"/>
    <w:rsid w:val="0096415E"/>
    <w:rsid w:val="009653D1"/>
    <w:rsid w:val="00965E4C"/>
    <w:rsid w:val="0096641C"/>
    <w:rsid w:val="009711F9"/>
    <w:rsid w:val="00971217"/>
    <w:rsid w:val="0097377E"/>
    <w:rsid w:val="00973CE1"/>
    <w:rsid w:val="00975840"/>
    <w:rsid w:val="009768E4"/>
    <w:rsid w:val="0097733A"/>
    <w:rsid w:val="00983240"/>
    <w:rsid w:val="00984505"/>
    <w:rsid w:val="00984980"/>
    <w:rsid w:val="009879F0"/>
    <w:rsid w:val="00987EFB"/>
    <w:rsid w:val="00990556"/>
    <w:rsid w:val="009909B8"/>
    <w:rsid w:val="009910DD"/>
    <w:rsid w:val="00991572"/>
    <w:rsid w:val="0099279C"/>
    <w:rsid w:val="00994076"/>
    <w:rsid w:val="009947B3"/>
    <w:rsid w:val="009947D3"/>
    <w:rsid w:val="00994B46"/>
    <w:rsid w:val="00995BBB"/>
    <w:rsid w:val="00995C36"/>
    <w:rsid w:val="009974C2"/>
    <w:rsid w:val="00997D7C"/>
    <w:rsid w:val="009A0CB1"/>
    <w:rsid w:val="009A1AC3"/>
    <w:rsid w:val="009A1B43"/>
    <w:rsid w:val="009A28C0"/>
    <w:rsid w:val="009A2D3B"/>
    <w:rsid w:val="009A2D68"/>
    <w:rsid w:val="009A33AF"/>
    <w:rsid w:val="009A3CAE"/>
    <w:rsid w:val="009A491F"/>
    <w:rsid w:val="009A4D37"/>
    <w:rsid w:val="009A6B96"/>
    <w:rsid w:val="009A6EE4"/>
    <w:rsid w:val="009A74FE"/>
    <w:rsid w:val="009A7E46"/>
    <w:rsid w:val="009B00EC"/>
    <w:rsid w:val="009B01FF"/>
    <w:rsid w:val="009B2BC1"/>
    <w:rsid w:val="009B2DB7"/>
    <w:rsid w:val="009B3EF9"/>
    <w:rsid w:val="009B444E"/>
    <w:rsid w:val="009B4CEA"/>
    <w:rsid w:val="009B5058"/>
    <w:rsid w:val="009B61AF"/>
    <w:rsid w:val="009B65BE"/>
    <w:rsid w:val="009C02E9"/>
    <w:rsid w:val="009C0D16"/>
    <w:rsid w:val="009C33FC"/>
    <w:rsid w:val="009C4CB5"/>
    <w:rsid w:val="009C55D1"/>
    <w:rsid w:val="009C6C99"/>
    <w:rsid w:val="009C6FC4"/>
    <w:rsid w:val="009C7867"/>
    <w:rsid w:val="009C7A10"/>
    <w:rsid w:val="009D089A"/>
    <w:rsid w:val="009D2E87"/>
    <w:rsid w:val="009D4EBB"/>
    <w:rsid w:val="009D4F7A"/>
    <w:rsid w:val="009D5972"/>
    <w:rsid w:val="009D7A27"/>
    <w:rsid w:val="009E0722"/>
    <w:rsid w:val="009E0CEF"/>
    <w:rsid w:val="009E2106"/>
    <w:rsid w:val="009E2948"/>
    <w:rsid w:val="009E35CC"/>
    <w:rsid w:val="009E3A3E"/>
    <w:rsid w:val="009E5B2D"/>
    <w:rsid w:val="009E6413"/>
    <w:rsid w:val="009E6736"/>
    <w:rsid w:val="009E7BF8"/>
    <w:rsid w:val="009F0439"/>
    <w:rsid w:val="009F08FE"/>
    <w:rsid w:val="009F12E9"/>
    <w:rsid w:val="009F20AD"/>
    <w:rsid w:val="009F2247"/>
    <w:rsid w:val="009F5A9D"/>
    <w:rsid w:val="009F6D04"/>
    <w:rsid w:val="009F7E84"/>
    <w:rsid w:val="00A0097E"/>
    <w:rsid w:val="00A015C1"/>
    <w:rsid w:val="00A016F2"/>
    <w:rsid w:val="00A0446F"/>
    <w:rsid w:val="00A045BF"/>
    <w:rsid w:val="00A04867"/>
    <w:rsid w:val="00A05A00"/>
    <w:rsid w:val="00A06984"/>
    <w:rsid w:val="00A075C3"/>
    <w:rsid w:val="00A103F4"/>
    <w:rsid w:val="00A118A7"/>
    <w:rsid w:val="00A123DE"/>
    <w:rsid w:val="00A148EA"/>
    <w:rsid w:val="00A14B85"/>
    <w:rsid w:val="00A15AAF"/>
    <w:rsid w:val="00A17BA6"/>
    <w:rsid w:val="00A20078"/>
    <w:rsid w:val="00A2181D"/>
    <w:rsid w:val="00A21CBE"/>
    <w:rsid w:val="00A21FE5"/>
    <w:rsid w:val="00A224ED"/>
    <w:rsid w:val="00A236F5"/>
    <w:rsid w:val="00A237DA"/>
    <w:rsid w:val="00A24A29"/>
    <w:rsid w:val="00A26F39"/>
    <w:rsid w:val="00A27728"/>
    <w:rsid w:val="00A300D4"/>
    <w:rsid w:val="00A31BEC"/>
    <w:rsid w:val="00A31D3B"/>
    <w:rsid w:val="00A3218E"/>
    <w:rsid w:val="00A3245C"/>
    <w:rsid w:val="00A3278D"/>
    <w:rsid w:val="00A33D11"/>
    <w:rsid w:val="00A34C9F"/>
    <w:rsid w:val="00A36823"/>
    <w:rsid w:val="00A371F9"/>
    <w:rsid w:val="00A4050B"/>
    <w:rsid w:val="00A40C46"/>
    <w:rsid w:val="00A411E7"/>
    <w:rsid w:val="00A4160E"/>
    <w:rsid w:val="00A42011"/>
    <w:rsid w:val="00A42157"/>
    <w:rsid w:val="00A422E1"/>
    <w:rsid w:val="00A42C28"/>
    <w:rsid w:val="00A4306F"/>
    <w:rsid w:val="00A4407A"/>
    <w:rsid w:val="00A444A8"/>
    <w:rsid w:val="00A455F7"/>
    <w:rsid w:val="00A4668A"/>
    <w:rsid w:val="00A46F5E"/>
    <w:rsid w:val="00A472C9"/>
    <w:rsid w:val="00A4760B"/>
    <w:rsid w:val="00A47A70"/>
    <w:rsid w:val="00A507DE"/>
    <w:rsid w:val="00A51838"/>
    <w:rsid w:val="00A51BBD"/>
    <w:rsid w:val="00A53B6B"/>
    <w:rsid w:val="00A53BD0"/>
    <w:rsid w:val="00A53EE0"/>
    <w:rsid w:val="00A542DF"/>
    <w:rsid w:val="00A5482A"/>
    <w:rsid w:val="00A54F20"/>
    <w:rsid w:val="00A57C0B"/>
    <w:rsid w:val="00A57CB8"/>
    <w:rsid w:val="00A60F73"/>
    <w:rsid w:val="00A612E2"/>
    <w:rsid w:val="00A616C9"/>
    <w:rsid w:val="00A6341D"/>
    <w:rsid w:val="00A63F99"/>
    <w:rsid w:val="00A64A3B"/>
    <w:rsid w:val="00A65191"/>
    <w:rsid w:val="00A65344"/>
    <w:rsid w:val="00A65A82"/>
    <w:rsid w:val="00A679F7"/>
    <w:rsid w:val="00A67DA1"/>
    <w:rsid w:val="00A70FDF"/>
    <w:rsid w:val="00A715EE"/>
    <w:rsid w:val="00A73CFC"/>
    <w:rsid w:val="00A75AFA"/>
    <w:rsid w:val="00A76623"/>
    <w:rsid w:val="00A776D0"/>
    <w:rsid w:val="00A82A1E"/>
    <w:rsid w:val="00A82C43"/>
    <w:rsid w:val="00A83FD6"/>
    <w:rsid w:val="00A84A7C"/>
    <w:rsid w:val="00A84EE5"/>
    <w:rsid w:val="00A85EB1"/>
    <w:rsid w:val="00A8798A"/>
    <w:rsid w:val="00A90CA7"/>
    <w:rsid w:val="00A91D74"/>
    <w:rsid w:val="00A93978"/>
    <w:rsid w:val="00A93B61"/>
    <w:rsid w:val="00A93D96"/>
    <w:rsid w:val="00A93FFE"/>
    <w:rsid w:val="00A94250"/>
    <w:rsid w:val="00A9464D"/>
    <w:rsid w:val="00A95C48"/>
    <w:rsid w:val="00A95F96"/>
    <w:rsid w:val="00A965FB"/>
    <w:rsid w:val="00A96653"/>
    <w:rsid w:val="00A97511"/>
    <w:rsid w:val="00A97513"/>
    <w:rsid w:val="00AA27BC"/>
    <w:rsid w:val="00AA2B35"/>
    <w:rsid w:val="00AA4B32"/>
    <w:rsid w:val="00AA4C7D"/>
    <w:rsid w:val="00AA4FB3"/>
    <w:rsid w:val="00AA504B"/>
    <w:rsid w:val="00AA5B4A"/>
    <w:rsid w:val="00AA5FB7"/>
    <w:rsid w:val="00AA6EC1"/>
    <w:rsid w:val="00AB3873"/>
    <w:rsid w:val="00AB436D"/>
    <w:rsid w:val="00AB461E"/>
    <w:rsid w:val="00AB6023"/>
    <w:rsid w:val="00AB7E5B"/>
    <w:rsid w:val="00AC26E9"/>
    <w:rsid w:val="00AC2F94"/>
    <w:rsid w:val="00AC3C05"/>
    <w:rsid w:val="00AC4C21"/>
    <w:rsid w:val="00AC57AE"/>
    <w:rsid w:val="00AC58F7"/>
    <w:rsid w:val="00AC69AF"/>
    <w:rsid w:val="00AC6C65"/>
    <w:rsid w:val="00AC792B"/>
    <w:rsid w:val="00AC7C87"/>
    <w:rsid w:val="00AD0754"/>
    <w:rsid w:val="00AD09CA"/>
    <w:rsid w:val="00AD0A66"/>
    <w:rsid w:val="00AD20BD"/>
    <w:rsid w:val="00AD42DF"/>
    <w:rsid w:val="00AD4A86"/>
    <w:rsid w:val="00AD4C19"/>
    <w:rsid w:val="00AD56C2"/>
    <w:rsid w:val="00AD5784"/>
    <w:rsid w:val="00AD5E16"/>
    <w:rsid w:val="00AE0AC7"/>
    <w:rsid w:val="00AE14A5"/>
    <w:rsid w:val="00AE1DC9"/>
    <w:rsid w:val="00AE1EBB"/>
    <w:rsid w:val="00AE2E4B"/>
    <w:rsid w:val="00AE35FF"/>
    <w:rsid w:val="00AE42AE"/>
    <w:rsid w:val="00AE5824"/>
    <w:rsid w:val="00AE7208"/>
    <w:rsid w:val="00AE7375"/>
    <w:rsid w:val="00AE7474"/>
    <w:rsid w:val="00AE7A12"/>
    <w:rsid w:val="00AF0075"/>
    <w:rsid w:val="00AF29C9"/>
    <w:rsid w:val="00AF5C8D"/>
    <w:rsid w:val="00AF764C"/>
    <w:rsid w:val="00B003B7"/>
    <w:rsid w:val="00B00424"/>
    <w:rsid w:val="00B02376"/>
    <w:rsid w:val="00B040EF"/>
    <w:rsid w:val="00B05C87"/>
    <w:rsid w:val="00B0736C"/>
    <w:rsid w:val="00B07BFA"/>
    <w:rsid w:val="00B1010F"/>
    <w:rsid w:val="00B107DF"/>
    <w:rsid w:val="00B10D2E"/>
    <w:rsid w:val="00B122D0"/>
    <w:rsid w:val="00B143B6"/>
    <w:rsid w:val="00B14754"/>
    <w:rsid w:val="00B14B2E"/>
    <w:rsid w:val="00B14BC6"/>
    <w:rsid w:val="00B152F5"/>
    <w:rsid w:val="00B16443"/>
    <w:rsid w:val="00B1669A"/>
    <w:rsid w:val="00B16F45"/>
    <w:rsid w:val="00B1756E"/>
    <w:rsid w:val="00B204E8"/>
    <w:rsid w:val="00B20723"/>
    <w:rsid w:val="00B224B7"/>
    <w:rsid w:val="00B225AB"/>
    <w:rsid w:val="00B22AF4"/>
    <w:rsid w:val="00B23051"/>
    <w:rsid w:val="00B2321D"/>
    <w:rsid w:val="00B236FB"/>
    <w:rsid w:val="00B237D5"/>
    <w:rsid w:val="00B23D1E"/>
    <w:rsid w:val="00B24B33"/>
    <w:rsid w:val="00B25F94"/>
    <w:rsid w:val="00B268EA"/>
    <w:rsid w:val="00B26DCE"/>
    <w:rsid w:val="00B27836"/>
    <w:rsid w:val="00B2791C"/>
    <w:rsid w:val="00B27A7D"/>
    <w:rsid w:val="00B31841"/>
    <w:rsid w:val="00B32479"/>
    <w:rsid w:val="00B33E94"/>
    <w:rsid w:val="00B348D5"/>
    <w:rsid w:val="00B35679"/>
    <w:rsid w:val="00B35861"/>
    <w:rsid w:val="00B35A95"/>
    <w:rsid w:val="00B43176"/>
    <w:rsid w:val="00B43ABD"/>
    <w:rsid w:val="00B440D4"/>
    <w:rsid w:val="00B44928"/>
    <w:rsid w:val="00B44BF8"/>
    <w:rsid w:val="00B44E69"/>
    <w:rsid w:val="00B45DCD"/>
    <w:rsid w:val="00B45ECE"/>
    <w:rsid w:val="00B4609C"/>
    <w:rsid w:val="00B46277"/>
    <w:rsid w:val="00B4654A"/>
    <w:rsid w:val="00B467D0"/>
    <w:rsid w:val="00B46D1C"/>
    <w:rsid w:val="00B46DF0"/>
    <w:rsid w:val="00B5162D"/>
    <w:rsid w:val="00B518D3"/>
    <w:rsid w:val="00B5275F"/>
    <w:rsid w:val="00B529E0"/>
    <w:rsid w:val="00B52D56"/>
    <w:rsid w:val="00B54089"/>
    <w:rsid w:val="00B54302"/>
    <w:rsid w:val="00B555E2"/>
    <w:rsid w:val="00B56D2B"/>
    <w:rsid w:val="00B57206"/>
    <w:rsid w:val="00B57942"/>
    <w:rsid w:val="00B57FB9"/>
    <w:rsid w:val="00B6014F"/>
    <w:rsid w:val="00B602C4"/>
    <w:rsid w:val="00B61503"/>
    <w:rsid w:val="00B6171D"/>
    <w:rsid w:val="00B61EFE"/>
    <w:rsid w:val="00B622F3"/>
    <w:rsid w:val="00B62CF4"/>
    <w:rsid w:val="00B630C8"/>
    <w:rsid w:val="00B6357D"/>
    <w:rsid w:val="00B6389F"/>
    <w:rsid w:val="00B63A9B"/>
    <w:rsid w:val="00B71F59"/>
    <w:rsid w:val="00B72574"/>
    <w:rsid w:val="00B72E58"/>
    <w:rsid w:val="00B73066"/>
    <w:rsid w:val="00B73849"/>
    <w:rsid w:val="00B73E83"/>
    <w:rsid w:val="00B74491"/>
    <w:rsid w:val="00B745A4"/>
    <w:rsid w:val="00B75041"/>
    <w:rsid w:val="00B757D5"/>
    <w:rsid w:val="00B7599A"/>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2BF"/>
    <w:rsid w:val="00B92661"/>
    <w:rsid w:val="00B92E3F"/>
    <w:rsid w:val="00B93435"/>
    <w:rsid w:val="00B93B79"/>
    <w:rsid w:val="00B94F6E"/>
    <w:rsid w:val="00B9577A"/>
    <w:rsid w:val="00B966D7"/>
    <w:rsid w:val="00B96F1C"/>
    <w:rsid w:val="00B970B8"/>
    <w:rsid w:val="00BA108B"/>
    <w:rsid w:val="00BA1DCA"/>
    <w:rsid w:val="00BA304A"/>
    <w:rsid w:val="00BA63BC"/>
    <w:rsid w:val="00BA6A1F"/>
    <w:rsid w:val="00BA76FB"/>
    <w:rsid w:val="00BA7959"/>
    <w:rsid w:val="00BB1839"/>
    <w:rsid w:val="00BB33D6"/>
    <w:rsid w:val="00BB391C"/>
    <w:rsid w:val="00BB4590"/>
    <w:rsid w:val="00BB5B74"/>
    <w:rsid w:val="00BB6B0B"/>
    <w:rsid w:val="00BB78A7"/>
    <w:rsid w:val="00BC04CF"/>
    <w:rsid w:val="00BC1C0A"/>
    <w:rsid w:val="00BC1FC6"/>
    <w:rsid w:val="00BC294A"/>
    <w:rsid w:val="00BC299A"/>
    <w:rsid w:val="00BC2E89"/>
    <w:rsid w:val="00BC3510"/>
    <w:rsid w:val="00BC54CA"/>
    <w:rsid w:val="00BC54DB"/>
    <w:rsid w:val="00BC5FFC"/>
    <w:rsid w:val="00BC647E"/>
    <w:rsid w:val="00BC6A14"/>
    <w:rsid w:val="00BC7204"/>
    <w:rsid w:val="00BD0ADD"/>
    <w:rsid w:val="00BD2256"/>
    <w:rsid w:val="00BD283B"/>
    <w:rsid w:val="00BD2ED4"/>
    <w:rsid w:val="00BD366C"/>
    <w:rsid w:val="00BD4337"/>
    <w:rsid w:val="00BD4CBE"/>
    <w:rsid w:val="00BD5B8D"/>
    <w:rsid w:val="00BD616C"/>
    <w:rsid w:val="00BD70D1"/>
    <w:rsid w:val="00BD7DB9"/>
    <w:rsid w:val="00BE0C17"/>
    <w:rsid w:val="00BE0DC5"/>
    <w:rsid w:val="00BE1119"/>
    <w:rsid w:val="00BE13AF"/>
    <w:rsid w:val="00BE3237"/>
    <w:rsid w:val="00BE3943"/>
    <w:rsid w:val="00BE425A"/>
    <w:rsid w:val="00BE4BD6"/>
    <w:rsid w:val="00BE5F6F"/>
    <w:rsid w:val="00BE70A2"/>
    <w:rsid w:val="00BE7700"/>
    <w:rsid w:val="00BE7841"/>
    <w:rsid w:val="00BE7AF3"/>
    <w:rsid w:val="00BF0CD5"/>
    <w:rsid w:val="00BF183E"/>
    <w:rsid w:val="00BF1EB9"/>
    <w:rsid w:val="00BF3BA5"/>
    <w:rsid w:val="00BF4B8C"/>
    <w:rsid w:val="00BF5D00"/>
    <w:rsid w:val="00BF6346"/>
    <w:rsid w:val="00BF6C28"/>
    <w:rsid w:val="00C0007E"/>
    <w:rsid w:val="00C002C1"/>
    <w:rsid w:val="00C0043D"/>
    <w:rsid w:val="00C004E5"/>
    <w:rsid w:val="00C01497"/>
    <w:rsid w:val="00C01FD9"/>
    <w:rsid w:val="00C021E9"/>
    <w:rsid w:val="00C03AEC"/>
    <w:rsid w:val="00C03E9B"/>
    <w:rsid w:val="00C04149"/>
    <w:rsid w:val="00C048F1"/>
    <w:rsid w:val="00C05E14"/>
    <w:rsid w:val="00C0613A"/>
    <w:rsid w:val="00C079B7"/>
    <w:rsid w:val="00C10A1F"/>
    <w:rsid w:val="00C11829"/>
    <w:rsid w:val="00C13276"/>
    <w:rsid w:val="00C1350B"/>
    <w:rsid w:val="00C14172"/>
    <w:rsid w:val="00C14424"/>
    <w:rsid w:val="00C145EE"/>
    <w:rsid w:val="00C14935"/>
    <w:rsid w:val="00C14AF0"/>
    <w:rsid w:val="00C157A1"/>
    <w:rsid w:val="00C15C1A"/>
    <w:rsid w:val="00C16180"/>
    <w:rsid w:val="00C176AB"/>
    <w:rsid w:val="00C1795F"/>
    <w:rsid w:val="00C2061E"/>
    <w:rsid w:val="00C2232E"/>
    <w:rsid w:val="00C225F9"/>
    <w:rsid w:val="00C2354E"/>
    <w:rsid w:val="00C23DA1"/>
    <w:rsid w:val="00C24B49"/>
    <w:rsid w:val="00C24FAC"/>
    <w:rsid w:val="00C25154"/>
    <w:rsid w:val="00C2573A"/>
    <w:rsid w:val="00C26C4C"/>
    <w:rsid w:val="00C3005B"/>
    <w:rsid w:val="00C307D8"/>
    <w:rsid w:val="00C3137B"/>
    <w:rsid w:val="00C31640"/>
    <w:rsid w:val="00C3180C"/>
    <w:rsid w:val="00C31DCE"/>
    <w:rsid w:val="00C3217D"/>
    <w:rsid w:val="00C349EF"/>
    <w:rsid w:val="00C36CCB"/>
    <w:rsid w:val="00C36F32"/>
    <w:rsid w:val="00C37331"/>
    <w:rsid w:val="00C37802"/>
    <w:rsid w:val="00C37E84"/>
    <w:rsid w:val="00C40AF6"/>
    <w:rsid w:val="00C4199F"/>
    <w:rsid w:val="00C42137"/>
    <w:rsid w:val="00C42727"/>
    <w:rsid w:val="00C43247"/>
    <w:rsid w:val="00C44384"/>
    <w:rsid w:val="00C46693"/>
    <w:rsid w:val="00C505CF"/>
    <w:rsid w:val="00C51B74"/>
    <w:rsid w:val="00C5265B"/>
    <w:rsid w:val="00C529C6"/>
    <w:rsid w:val="00C52B54"/>
    <w:rsid w:val="00C535E8"/>
    <w:rsid w:val="00C54479"/>
    <w:rsid w:val="00C55366"/>
    <w:rsid w:val="00C55660"/>
    <w:rsid w:val="00C55FC5"/>
    <w:rsid w:val="00C562E4"/>
    <w:rsid w:val="00C56588"/>
    <w:rsid w:val="00C56B07"/>
    <w:rsid w:val="00C5733B"/>
    <w:rsid w:val="00C57AB5"/>
    <w:rsid w:val="00C614E0"/>
    <w:rsid w:val="00C618A2"/>
    <w:rsid w:val="00C61E00"/>
    <w:rsid w:val="00C62317"/>
    <w:rsid w:val="00C62719"/>
    <w:rsid w:val="00C6274C"/>
    <w:rsid w:val="00C62F8C"/>
    <w:rsid w:val="00C647B5"/>
    <w:rsid w:val="00C65102"/>
    <w:rsid w:val="00C65723"/>
    <w:rsid w:val="00C65B69"/>
    <w:rsid w:val="00C660A5"/>
    <w:rsid w:val="00C66384"/>
    <w:rsid w:val="00C664D3"/>
    <w:rsid w:val="00C66FF7"/>
    <w:rsid w:val="00C6726A"/>
    <w:rsid w:val="00C672CF"/>
    <w:rsid w:val="00C7026F"/>
    <w:rsid w:val="00C7058B"/>
    <w:rsid w:val="00C716C7"/>
    <w:rsid w:val="00C71860"/>
    <w:rsid w:val="00C721D4"/>
    <w:rsid w:val="00C7247B"/>
    <w:rsid w:val="00C72AE5"/>
    <w:rsid w:val="00C731C3"/>
    <w:rsid w:val="00C737BF"/>
    <w:rsid w:val="00C741AD"/>
    <w:rsid w:val="00C746BC"/>
    <w:rsid w:val="00C748B9"/>
    <w:rsid w:val="00C74D76"/>
    <w:rsid w:val="00C77046"/>
    <w:rsid w:val="00C80243"/>
    <w:rsid w:val="00C804FD"/>
    <w:rsid w:val="00C80904"/>
    <w:rsid w:val="00C81A41"/>
    <w:rsid w:val="00C82B9F"/>
    <w:rsid w:val="00C83F66"/>
    <w:rsid w:val="00C848A1"/>
    <w:rsid w:val="00C85CAC"/>
    <w:rsid w:val="00C86723"/>
    <w:rsid w:val="00C8786B"/>
    <w:rsid w:val="00C90127"/>
    <w:rsid w:val="00C916B6"/>
    <w:rsid w:val="00C917F4"/>
    <w:rsid w:val="00C91934"/>
    <w:rsid w:val="00C919CA"/>
    <w:rsid w:val="00C94206"/>
    <w:rsid w:val="00C942E1"/>
    <w:rsid w:val="00C94B44"/>
    <w:rsid w:val="00C94D3C"/>
    <w:rsid w:val="00C952A1"/>
    <w:rsid w:val="00C96EA2"/>
    <w:rsid w:val="00C9734F"/>
    <w:rsid w:val="00C97B98"/>
    <w:rsid w:val="00CA0D3D"/>
    <w:rsid w:val="00CA0ECF"/>
    <w:rsid w:val="00CA15DD"/>
    <w:rsid w:val="00CA1962"/>
    <w:rsid w:val="00CA2B21"/>
    <w:rsid w:val="00CA33FF"/>
    <w:rsid w:val="00CA34C7"/>
    <w:rsid w:val="00CA39C4"/>
    <w:rsid w:val="00CA3C81"/>
    <w:rsid w:val="00CA4F7E"/>
    <w:rsid w:val="00CA7F16"/>
    <w:rsid w:val="00CB1004"/>
    <w:rsid w:val="00CB1E3D"/>
    <w:rsid w:val="00CB3486"/>
    <w:rsid w:val="00CB3740"/>
    <w:rsid w:val="00CB5309"/>
    <w:rsid w:val="00CB5478"/>
    <w:rsid w:val="00CC0696"/>
    <w:rsid w:val="00CC470D"/>
    <w:rsid w:val="00CC7C28"/>
    <w:rsid w:val="00CD032B"/>
    <w:rsid w:val="00CD0ABA"/>
    <w:rsid w:val="00CD10C6"/>
    <w:rsid w:val="00CD218C"/>
    <w:rsid w:val="00CD2708"/>
    <w:rsid w:val="00CD2A28"/>
    <w:rsid w:val="00CD42B5"/>
    <w:rsid w:val="00CD4486"/>
    <w:rsid w:val="00CD4961"/>
    <w:rsid w:val="00CD4E0B"/>
    <w:rsid w:val="00CD55F2"/>
    <w:rsid w:val="00CD607F"/>
    <w:rsid w:val="00CD6229"/>
    <w:rsid w:val="00CD67F2"/>
    <w:rsid w:val="00CD6B5C"/>
    <w:rsid w:val="00CD7127"/>
    <w:rsid w:val="00CD78C0"/>
    <w:rsid w:val="00CD7F8E"/>
    <w:rsid w:val="00CE03D3"/>
    <w:rsid w:val="00CE0490"/>
    <w:rsid w:val="00CE0B7C"/>
    <w:rsid w:val="00CE19F9"/>
    <w:rsid w:val="00CE2D44"/>
    <w:rsid w:val="00CE5267"/>
    <w:rsid w:val="00CE5EEA"/>
    <w:rsid w:val="00CE63A6"/>
    <w:rsid w:val="00CE6668"/>
    <w:rsid w:val="00CE7179"/>
    <w:rsid w:val="00CF13D0"/>
    <w:rsid w:val="00CF1697"/>
    <w:rsid w:val="00CF1B7D"/>
    <w:rsid w:val="00CF385E"/>
    <w:rsid w:val="00CF5CD5"/>
    <w:rsid w:val="00CF60ED"/>
    <w:rsid w:val="00CF65B6"/>
    <w:rsid w:val="00CF67F7"/>
    <w:rsid w:val="00CF7088"/>
    <w:rsid w:val="00D00407"/>
    <w:rsid w:val="00D00731"/>
    <w:rsid w:val="00D00BDA"/>
    <w:rsid w:val="00D03E05"/>
    <w:rsid w:val="00D04805"/>
    <w:rsid w:val="00D05B82"/>
    <w:rsid w:val="00D1161F"/>
    <w:rsid w:val="00D119B7"/>
    <w:rsid w:val="00D1264C"/>
    <w:rsid w:val="00D12B0D"/>
    <w:rsid w:val="00D14A93"/>
    <w:rsid w:val="00D158A6"/>
    <w:rsid w:val="00D16702"/>
    <w:rsid w:val="00D17977"/>
    <w:rsid w:val="00D201FB"/>
    <w:rsid w:val="00D206AA"/>
    <w:rsid w:val="00D20AE9"/>
    <w:rsid w:val="00D2184E"/>
    <w:rsid w:val="00D21B1D"/>
    <w:rsid w:val="00D220DE"/>
    <w:rsid w:val="00D23280"/>
    <w:rsid w:val="00D23429"/>
    <w:rsid w:val="00D23612"/>
    <w:rsid w:val="00D236CB"/>
    <w:rsid w:val="00D23A02"/>
    <w:rsid w:val="00D24688"/>
    <w:rsid w:val="00D24856"/>
    <w:rsid w:val="00D24A26"/>
    <w:rsid w:val="00D24C3E"/>
    <w:rsid w:val="00D252EA"/>
    <w:rsid w:val="00D25F45"/>
    <w:rsid w:val="00D2659D"/>
    <w:rsid w:val="00D27053"/>
    <w:rsid w:val="00D27744"/>
    <w:rsid w:val="00D279B7"/>
    <w:rsid w:val="00D321D6"/>
    <w:rsid w:val="00D32602"/>
    <w:rsid w:val="00D3359A"/>
    <w:rsid w:val="00D33CF3"/>
    <w:rsid w:val="00D34A51"/>
    <w:rsid w:val="00D34C4C"/>
    <w:rsid w:val="00D36070"/>
    <w:rsid w:val="00D362DC"/>
    <w:rsid w:val="00D37C9A"/>
    <w:rsid w:val="00D40FD0"/>
    <w:rsid w:val="00D4139F"/>
    <w:rsid w:val="00D413EF"/>
    <w:rsid w:val="00D41698"/>
    <w:rsid w:val="00D42BA3"/>
    <w:rsid w:val="00D43445"/>
    <w:rsid w:val="00D45990"/>
    <w:rsid w:val="00D46476"/>
    <w:rsid w:val="00D46815"/>
    <w:rsid w:val="00D47860"/>
    <w:rsid w:val="00D47CF1"/>
    <w:rsid w:val="00D47D43"/>
    <w:rsid w:val="00D504A5"/>
    <w:rsid w:val="00D50E38"/>
    <w:rsid w:val="00D52FF7"/>
    <w:rsid w:val="00D5318F"/>
    <w:rsid w:val="00D54602"/>
    <w:rsid w:val="00D54E85"/>
    <w:rsid w:val="00D5562E"/>
    <w:rsid w:val="00D557B0"/>
    <w:rsid w:val="00D5587C"/>
    <w:rsid w:val="00D55F27"/>
    <w:rsid w:val="00D56960"/>
    <w:rsid w:val="00D6115B"/>
    <w:rsid w:val="00D61AE2"/>
    <w:rsid w:val="00D61C42"/>
    <w:rsid w:val="00D61F69"/>
    <w:rsid w:val="00D6202B"/>
    <w:rsid w:val="00D6215A"/>
    <w:rsid w:val="00D621F6"/>
    <w:rsid w:val="00D643EF"/>
    <w:rsid w:val="00D64CFA"/>
    <w:rsid w:val="00D650D0"/>
    <w:rsid w:val="00D658B3"/>
    <w:rsid w:val="00D66060"/>
    <w:rsid w:val="00D66390"/>
    <w:rsid w:val="00D663DF"/>
    <w:rsid w:val="00D66DB2"/>
    <w:rsid w:val="00D67916"/>
    <w:rsid w:val="00D6795D"/>
    <w:rsid w:val="00D67D87"/>
    <w:rsid w:val="00D70565"/>
    <w:rsid w:val="00D707B5"/>
    <w:rsid w:val="00D715F9"/>
    <w:rsid w:val="00D718C1"/>
    <w:rsid w:val="00D7223E"/>
    <w:rsid w:val="00D73195"/>
    <w:rsid w:val="00D737A2"/>
    <w:rsid w:val="00D7405F"/>
    <w:rsid w:val="00D75162"/>
    <w:rsid w:val="00D76050"/>
    <w:rsid w:val="00D76844"/>
    <w:rsid w:val="00D772BA"/>
    <w:rsid w:val="00D7760C"/>
    <w:rsid w:val="00D77D3A"/>
    <w:rsid w:val="00D80C48"/>
    <w:rsid w:val="00D816E1"/>
    <w:rsid w:val="00D81CC8"/>
    <w:rsid w:val="00D83F9B"/>
    <w:rsid w:val="00D845FC"/>
    <w:rsid w:val="00D8568A"/>
    <w:rsid w:val="00D860A8"/>
    <w:rsid w:val="00D86298"/>
    <w:rsid w:val="00D86989"/>
    <w:rsid w:val="00D869AA"/>
    <w:rsid w:val="00D87442"/>
    <w:rsid w:val="00D87DFF"/>
    <w:rsid w:val="00D90737"/>
    <w:rsid w:val="00D90B98"/>
    <w:rsid w:val="00D911E8"/>
    <w:rsid w:val="00D91464"/>
    <w:rsid w:val="00D918D9"/>
    <w:rsid w:val="00D92E5C"/>
    <w:rsid w:val="00D93AD9"/>
    <w:rsid w:val="00D93B20"/>
    <w:rsid w:val="00D95385"/>
    <w:rsid w:val="00D95454"/>
    <w:rsid w:val="00DA103D"/>
    <w:rsid w:val="00DA231A"/>
    <w:rsid w:val="00DA263B"/>
    <w:rsid w:val="00DA2ED4"/>
    <w:rsid w:val="00DA34C1"/>
    <w:rsid w:val="00DA3C7F"/>
    <w:rsid w:val="00DA5DC3"/>
    <w:rsid w:val="00DA5F19"/>
    <w:rsid w:val="00DA72B6"/>
    <w:rsid w:val="00DA7390"/>
    <w:rsid w:val="00DA7EA6"/>
    <w:rsid w:val="00DA7FD1"/>
    <w:rsid w:val="00DB2880"/>
    <w:rsid w:val="00DB28A5"/>
    <w:rsid w:val="00DB392C"/>
    <w:rsid w:val="00DB39F1"/>
    <w:rsid w:val="00DB3A00"/>
    <w:rsid w:val="00DB4011"/>
    <w:rsid w:val="00DB416E"/>
    <w:rsid w:val="00DB4F91"/>
    <w:rsid w:val="00DB643A"/>
    <w:rsid w:val="00DB6A0C"/>
    <w:rsid w:val="00DB6C50"/>
    <w:rsid w:val="00DB757E"/>
    <w:rsid w:val="00DC0CBC"/>
    <w:rsid w:val="00DC1DF5"/>
    <w:rsid w:val="00DC33DB"/>
    <w:rsid w:val="00DC3989"/>
    <w:rsid w:val="00DC4613"/>
    <w:rsid w:val="00DC4FC7"/>
    <w:rsid w:val="00DC5989"/>
    <w:rsid w:val="00DC5D41"/>
    <w:rsid w:val="00DC5DF7"/>
    <w:rsid w:val="00DC670A"/>
    <w:rsid w:val="00DC7FDB"/>
    <w:rsid w:val="00DD2A47"/>
    <w:rsid w:val="00DD2FC6"/>
    <w:rsid w:val="00DD3910"/>
    <w:rsid w:val="00DD4495"/>
    <w:rsid w:val="00DD45E6"/>
    <w:rsid w:val="00DD496B"/>
    <w:rsid w:val="00DD5497"/>
    <w:rsid w:val="00DD62C6"/>
    <w:rsid w:val="00DD6698"/>
    <w:rsid w:val="00DD6CB2"/>
    <w:rsid w:val="00DD7539"/>
    <w:rsid w:val="00DE1279"/>
    <w:rsid w:val="00DE12D5"/>
    <w:rsid w:val="00DE1885"/>
    <w:rsid w:val="00DE1D97"/>
    <w:rsid w:val="00DE25D8"/>
    <w:rsid w:val="00DE27ED"/>
    <w:rsid w:val="00DE3051"/>
    <w:rsid w:val="00DE3C77"/>
    <w:rsid w:val="00DE4506"/>
    <w:rsid w:val="00DE4DAC"/>
    <w:rsid w:val="00DE658F"/>
    <w:rsid w:val="00DE6C52"/>
    <w:rsid w:val="00DE6F7E"/>
    <w:rsid w:val="00DE7F21"/>
    <w:rsid w:val="00DE7F91"/>
    <w:rsid w:val="00DF0930"/>
    <w:rsid w:val="00DF0B74"/>
    <w:rsid w:val="00DF24BA"/>
    <w:rsid w:val="00DF3081"/>
    <w:rsid w:val="00DF32CB"/>
    <w:rsid w:val="00DF3A4A"/>
    <w:rsid w:val="00DF606D"/>
    <w:rsid w:val="00DF65BF"/>
    <w:rsid w:val="00DF68F9"/>
    <w:rsid w:val="00DF6CFE"/>
    <w:rsid w:val="00DF739F"/>
    <w:rsid w:val="00E00FC0"/>
    <w:rsid w:val="00E017DD"/>
    <w:rsid w:val="00E01D44"/>
    <w:rsid w:val="00E020F7"/>
    <w:rsid w:val="00E02E55"/>
    <w:rsid w:val="00E0314C"/>
    <w:rsid w:val="00E034A9"/>
    <w:rsid w:val="00E036DB"/>
    <w:rsid w:val="00E03816"/>
    <w:rsid w:val="00E04055"/>
    <w:rsid w:val="00E042EA"/>
    <w:rsid w:val="00E05695"/>
    <w:rsid w:val="00E07019"/>
    <w:rsid w:val="00E07113"/>
    <w:rsid w:val="00E0742C"/>
    <w:rsid w:val="00E10875"/>
    <w:rsid w:val="00E13341"/>
    <w:rsid w:val="00E158E0"/>
    <w:rsid w:val="00E17306"/>
    <w:rsid w:val="00E174E2"/>
    <w:rsid w:val="00E207B2"/>
    <w:rsid w:val="00E20B38"/>
    <w:rsid w:val="00E25176"/>
    <w:rsid w:val="00E25640"/>
    <w:rsid w:val="00E266A5"/>
    <w:rsid w:val="00E27AEB"/>
    <w:rsid w:val="00E27B64"/>
    <w:rsid w:val="00E3009C"/>
    <w:rsid w:val="00E3130F"/>
    <w:rsid w:val="00E342C3"/>
    <w:rsid w:val="00E34E69"/>
    <w:rsid w:val="00E3507D"/>
    <w:rsid w:val="00E3686F"/>
    <w:rsid w:val="00E36A0C"/>
    <w:rsid w:val="00E36A65"/>
    <w:rsid w:val="00E373E6"/>
    <w:rsid w:val="00E37C0F"/>
    <w:rsid w:val="00E37EAA"/>
    <w:rsid w:val="00E4017C"/>
    <w:rsid w:val="00E4202F"/>
    <w:rsid w:val="00E42A1E"/>
    <w:rsid w:val="00E42C1F"/>
    <w:rsid w:val="00E43447"/>
    <w:rsid w:val="00E43712"/>
    <w:rsid w:val="00E43A8E"/>
    <w:rsid w:val="00E4409B"/>
    <w:rsid w:val="00E450FE"/>
    <w:rsid w:val="00E45888"/>
    <w:rsid w:val="00E46131"/>
    <w:rsid w:val="00E4762A"/>
    <w:rsid w:val="00E50936"/>
    <w:rsid w:val="00E50B68"/>
    <w:rsid w:val="00E51072"/>
    <w:rsid w:val="00E523A1"/>
    <w:rsid w:val="00E52E32"/>
    <w:rsid w:val="00E534A8"/>
    <w:rsid w:val="00E55425"/>
    <w:rsid w:val="00E56522"/>
    <w:rsid w:val="00E56601"/>
    <w:rsid w:val="00E624F9"/>
    <w:rsid w:val="00E62EA7"/>
    <w:rsid w:val="00E630B0"/>
    <w:rsid w:val="00E63706"/>
    <w:rsid w:val="00E63DA6"/>
    <w:rsid w:val="00E644B1"/>
    <w:rsid w:val="00E647CB"/>
    <w:rsid w:val="00E6483D"/>
    <w:rsid w:val="00E64C49"/>
    <w:rsid w:val="00E6570B"/>
    <w:rsid w:val="00E67524"/>
    <w:rsid w:val="00E67D5E"/>
    <w:rsid w:val="00E7034B"/>
    <w:rsid w:val="00E705D1"/>
    <w:rsid w:val="00E72226"/>
    <w:rsid w:val="00E7271C"/>
    <w:rsid w:val="00E72CAC"/>
    <w:rsid w:val="00E73CB8"/>
    <w:rsid w:val="00E74300"/>
    <w:rsid w:val="00E75035"/>
    <w:rsid w:val="00E75CFB"/>
    <w:rsid w:val="00E761FF"/>
    <w:rsid w:val="00E76A13"/>
    <w:rsid w:val="00E7798C"/>
    <w:rsid w:val="00E8204C"/>
    <w:rsid w:val="00E82759"/>
    <w:rsid w:val="00E830BA"/>
    <w:rsid w:val="00E833E2"/>
    <w:rsid w:val="00E842C2"/>
    <w:rsid w:val="00E8472A"/>
    <w:rsid w:val="00E849B1"/>
    <w:rsid w:val="00E849D3"/>
    <w:rsid w:val="00E84B78"/>
    <w:rsid w:val="00E85058"/>
    <w:rsid w:val="00E859D6"/>
    <w:rsid w:val="00E87A8E"/>
    <w:rsid w:val="00E87F83"/>
    <w:rsid w:val="00E90BCC"/>
    <w:rsid w:val="00E90FBF"/>
    <w:rsid w:val="00E91614"/>
    <w:rsid w:val="00E9199B"/>
    <w:rsid w:val="00E91FB7"/>
    <w:rsid w:val="00E922C3"/>
    <w:rsid w:val="00E92ACB"/>
    <w:rsid w:val="00E92E48"/>
    <w:rsid w:val="00E932EC"/>
    <w:rsid w:val="00E938D2"/>
    <w:rsid w:val="00E95A4D"/>
    <w:rsid w:val="00E95AC0"/>
    <w:rsid w:val="00E9681C"/>
    <w:rsid w:val="00E9764C"/>
    <w:rsid w:val="00E97898"/>
    <w:rsid w:val="00EA0015"/>
    <w:rsid w:val="00EA08C8"/>
    <w:rsid w:val="00EA0F8D"/>
    <w:rsid w:val="00EA1550"/>
    <w:rsid w:val="00EA1B9A"/>
    <w:rsid w:val="00EA3620"/>
    <w:rsid w:val="00EA4076"/>
    <w:rsid w:val="00EA4B86"/>
    <w:rsid w:val="00EA5196"/>
    <w:rsid w:val="00EA5DA8"/>
    <w:rsid w:val="00EA68E4"/>
    <w:rsid w:val="00EA6CCA"/>
    <w:rsid w:val="00EA73F6"/>
    <w:rsid w:val="00EB00B6"/>
    <w:rsid w:val="00EB028F"/>
    <w:rsid w:val="00EB19B6"/>
    <w:rsid w:val="00EB2C34"/>
    <w:rsid w:val="00EB2C47"/>
    <w:rsid w:val="00EB4295"/>
    <w:rsid w:val="00EB525E"/>
    <w:rsid w:val="00EB5797"/>
    <w:rsid w:val="00EB580C"/>
    <w:rsid w:val="00EB79E3"/>
    <w:rsid w:val="00EB7D3D"/>
    <w:rsid w:val="00EC07B7"/>
    <w:rsid w:val="00EC10FF"/>
    <w:rsid w:val="00EC191A"/>
    <w:rsid w:val="00EC2280"/>
    <w:rsid w:val="00EC2C9F"/>
    <w:rsid w:val="00EC3C25"/>
    <w:rsid w:val="00EC3C46"/>
    <w:rsid w:val="00EC4DFA"/>
    <w:rsid w:val="00EC5233"/>
    <w:rsid w:val="00EC5464"/>
    <w:rsid w:val="00EC5560"/>
    <w:rsid w:val="00EC560F"/>
    <w:rsid w:val="00EC5ACA"/>
    <w:rsid w:val="00EC7EAF"/>
    <w:rsid w:val="00ED00C1"/>
    <w:rsid w:val="00ED1ED9"/>
    <w:rsid w:val="00ED42D4"/>
    <w:rsid w:val="00ED51DE"/>
    <w:rsid w:val="00ED727F"/>
    <w:rsid w:val="00ED73F2"/>
    <w:rsid w:val="00ED74EE"/>
    <w:rsid w:val="00EE030A"/>
    <w:rsid w:val="00EE0493"/>
    <w:rsid w:val="00EE29CF"/>
    <w:rsid w:val="00EE3424"/>
    <w:rsid w:val="00EE3670"/>
    <w:rsid w:val="00EE4900"/>
    <w:rsid w:val="00EE56A9"/>
    <w:rsid w:val="00EE5B9C"/>
    <w:rsid w:val="00EE5DDE"/>
    <w:rsid w:val="00EE6B30"/>
    <w:rsid w:val="00EE6E42"/>
    <w:rsid w:val="00EE6F41"/>
    <w:rsid w:val="00EE7411"/>
    <w:rsid w:val="00EE7866"/>
    <w:rsid w:val="00EF11CE"/>
    <w:rsid w:val="00EF178F"/>
    <w:rsid w:val="00EF2176"/>
    <w:rsid w:val="00EF418C"/>
    <w:rsid w:val="00EF4855"/>
    <w:rsid w:val="00EF54C1"/>
    <w:rsid w:val="00EF64C8"/>
    <w:rsid w:val="00EF7B4D"/>
    <w:rsid w:val="00EF7BE4"/>
    <w:rsid w:val="00F0053C"/>
    <w:rsid w:val="00F0056C"/>
    <w:rsid w:val="00F012D2"/>
    <w:rsid w:val="00F01314"/>
    <w:rsid w:val="00F01D16"/>
    <w:rsid w:val="00F01D49"/>
    <w:rsid w:val="00F01FEC"/>
    <w:rsid w:val="00F020E5"/>
    <w:rsid w:val="00F022DA"/>
    <w:rsid w:val="00F02E3C"/>
    <w:rsid w:val="00F05528"/>
    <w:rsid w:val="00F05664"/>
    <w:rsid w:val="00F05C05"/>
    <w:rsid w:val="00F06614"/>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600"/>
    <w:rsid w:val="00F2199E"/>
    <w:rsid w:val="00F23D2D"/>
    <w:rsid w:val="00F2430D"/>
    <w:rsid w:val="00F24D0D"/>
    <w:rsid w:val="00F27BF0"/>
    <w:rsid w:val="00F27DDC"/>
    <w:rsid w:val="00F300DD"/>
    <w:rsid w:val="00F31742"/>
    <w:rsid w:val="00F32012"/>
    <w:rsid w:val="00F322EB"/>
    <w:rsid w:val="00F345AB"/>
    <w:rsid w:val="00F34A0B"/>
    <w:rsid w:val="00F35D52"/>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2C3"/>
    <w:rsid w:val="00F463DD"/>
    <w:rsid w:val="00F4670F"/>
    <w:rsid w:val="00F468CE"/>
    <w:rsid w:val="00F47A8A"/>
    <w:rsid w:val="00F50824"/>
    <w:rsid w:val="00F50AB5"/>
    <w:rsid w:val="00F5156D"/>
    <w:rsid w:val="00F51AE4"/>
    <w:rsid w:val="00F5328E"/>
    <w:rsid w:val="00F53429"/>
    <w:rsid w:val="00F5421D"/>
    <w:rsid w:val="00F552D3"/>
    <w:rsid w:val="00F55CE2"/>
    <w:rsid w:val="00F5665D"/>
    <w:rsid w:val="00F57196"/>
    <w:rsid w:val="00F57614"/>
    <w:rsid w:val="00F57FC0"/>
    <w:rsid w:val="00F60CD8"/>
    <w:rsid w:val="00F61C11"/>
    <w:rsid w:val="00F620A0"/>
    <w:rsid w:val="00F6328F"/>
    <w:rsid w:val="00F6429E"/>
    <w:rsid w:val="00F64717"/>
    <w:rsid w:val="00F66BD1"/>
    <w:rsid w:val="00F6749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54C5"/>
    <w:rsid w:val="00F86E29"/>
    <w:rsid w:val="00F92C6F"/>
    <w:rsid w:val="00F9383A"/>
    <w:rsid w:val="00F93C01"/>
    <w:rsid w:val="00F950F1"/>
    <w:rsid w:val="00F95AC1"/>
    <w:rsid w:val="00FA003A"/>
    <w:rsid w:val="00FA0CD5"/>
    <w:rsid w:val="00FA1008"/>
    <w:rsid w:val="00FA18E3"/>
    <w:rsid w:val="00FA30AF"/>
    <w:rsid w:val="00FA37D5"/>
    <w:rsid w:val="00FA4256"/>
    <w:rsid w:val="00FA42D4"/>
    <w:rsid w:val="00FA4F13"/>
    <w:rsid w:val="00FA7A61"/>
    <w:rsid w:val="00FB019A"/>
    <w:rsid w:val="00FB13C0"/>
    <w:rsid w:val="00FB1947"/>
    <w:rsid w:val="00FB2EC2"/>
    <w:rsid w:val="00FB2FDC"/>
    <w:rsid w:val="00FB5B5D"/>
    <w:rsid w:val="00FB5F29"/>
    <w:rsid w:val="00FB61B2"/>
    <w:rsid w:val="00FB670A"/>
    <w:rsid w:val="00FB6776"/>
    <w:rsid w:val="00FB6E1D"/>
    <w:rsid w:val="00FC0AD1"/>
    <w:rsid w:val="00FC0DD7"/>
    <w:rsid w:val="00FC1247"/>
    <w:rsid w:val="00FC1292"/>
    <w:rsid w:val="00FC1AD5"/>
    <w:rsid w:val="00FC24BF"/>
    <w:rsid w:val="00FC396A"/>
    <w:rsid w:val="00FC486E"/>
    <w:rsid w:val="00FC60E3"/>
    <w:rsid w:val="00FD0FEF"/>
    <w:rsid w:val="00FD2055"/>
    <w:rsid w:val="00FD25D9"/>
    <w:rsid w:val="00FD2E98"/>
    <w:rsid w:val="00FD3B49"/>
    <w:rsid w:val="00FD47B1"/>
    <w:rsid w:val="00FD5147"/>
    <w:rsid w:val="00FD5DFA"/>
    <w:rsid w:val="00FD61E7"/>
    <w:rsid w:val="00FD7407"/>
    <w:rsid w:val="00FE0894"/>
    <w:rsid w:val="00FE2932"/>
    <w:rsid w:val="00FE3AB4"/>
    <w:rsid w:val="00FE5217"/>
    <w:rsid w:val="00FE5355"/>
    <w:rsid w:val="00FE54F5"/>
    <w:rsid w:val="00FE746F"/>
    <w:rsid w:val="00FF1440"/>
    <w:rsid w:val="00FF1615"/>
    <w:rsid w:val="00FF178A"/>
    <w:rsid w:val="00FF2570"/>
    <w:rsid w:val="00FF37FA"/>
    <w:rsid w:val="00FF3910"/>
    <w:rsid w:val="00FF4515"/>
    <w:rsid w:val="00FF4548"/>
    <w:rsid w:val="00FF5685"/>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eaeaea,#f8f8f8"/>
    </o:shapedefaults>
    <o:shapelayout v:ext="edit">
      <o:idmap v:ext="edit" data="1"/>
    </o:shapelayout>
  </w:shapeDefaults>
  <w:decimalSymbol w:val=","/>
  <w:listSeparator w:val=";"/>
  <w14:docId w14:val="764C6565"/>
  <w15:chartTrackingRefBased/>
  <w15:docId w15:val="{DB7B2490-3E97-4432-9EA8-CFE7110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6D"/>
    <w:rPr>
      <w:rFonts w:ascii="Verdana" w:hAnsi="Verdana"/>
      <w:lang w:val="en-GB" w:eastAsia="de-DE"/>
    </w:rPr>
  </w:style>
  <w:style w:type="paragraph" w:styleId="Titre1">
    <w:name w:val="heading 1"/>
    <w:next w:val="Absatz"/>
    <w:link w:val="Titre1Car"/>
    <w:qFormat/>
    <w:rsid w:val="00E705D1"/>
    <w:pPr>
      <w:keepNext/>
      <w:numPr>
        <w:numId w:val="13"/>
      </w:numPr>
      <w:spacing w:after="360"/>
      <w:outlineLvl w:val="0"/>
    </w:pPr>
    <w:rPr>
      <w:rFonts w:ascii="Verdana" w:hAnsi="Verdana"/>
      <w:b/>
      <w:caps/>
      <w:sz w:val="28"/>
      <w:lang w:val="de-DE" w:eastAsia="de-DE"/>
    </w:rPr>
  </w:style>
  <w:style w:type="paragraph" w:styleId="Titre2">
    <w:name w:val="heading 2"/>
    <w:aliases w:val="ECHA Heading 2"/>
    <w:basedOn w:val="Titre1"/>
    <w:next w:val="Absatz"/>
    <w:link w:val="Titre2Car"/>
    <w:qFormat/>
    <w:rsid w:val="00C748B9"/>
    <w:pPr>
      <w:numPr>
        <w:ilvl w:val="1"/>
      </w:numPr>
      <w:tabs>
        <w:tab w:val="left" w:pos="567"/>
      </w:tabs>
      <w:spacing w:before="120" w:after="120"/>
      <w:outlineLvl w:val="1"/>
    </w:pPr>
    <w:rPr>
      <w:rFonts w:eastAsia="Calibri"/>
      <w:caps w:val="0"/>
      <w:snapToGrid w:val="0"/>
      <w:sz w:val="24"/>
      <w:lang w:val="en-GB" w:eastAsia="en-US"/>
    </w:rPr>
  </w:style>
  <w:style w:type="paragraph" w:styleId="Titre3">
    <w:name w:val="heading 3"/>
    <w:aliases w:val="Heading 3 Char"/>
    <w:basedOn w:val="Titre1"/>
    <w:next w:val="Absatz"/>
    <w:link w:val="Titre3Car"/>
    <w:qFormat/>
    <w:rsid w:val="00E705D1"/>
    <w:pPr>
      <w:numPr>
        <w:ilvl w:val="2"/>
      </w:numPr>
      <w:spacing w:after="240"/>
      <w:outlineLvl w:val="2"/>
    </w:pPr>
    <w:rPr>
      <w:caps w:val="0"/>
      <w:sz w:val="22"/>
    </w:rPr>
  </w:style>
  <w:style w:type="paragraph" w:styleId="Titre4">
    <w:name w:val="heading 4"/>
    <w:basedOn w:val="Titre1"/>
    <w:link w:val="Titre4Car"/>
    <w:autoRedefine/>
    <w:qFormat/>
    <w:rsid w:val="00CC470D"/>
    <w:pPr>
      <w:numPr>
        <w:numId w:val="0"/>
      </w:numPr>
      <w:spacing w:after="0" w:line="260" w:lineRule="atLeast"/>
      <w:jc w:val="both"/>
      <w:outlineLvl w:val="3"/>
    </w:pPr>
    <w:rPr>
      <w:rFonts w:eastAsia="Calibri"/>
      <w:b w:val="0"/>
      <w:caps w:val="0"/>
      <w:sz w:val="22"/>
      <w:szCs w:val="24"/>
      <w:lang w:eastAsia="en-US"/>
    </w:rPr>
  </w:style>
  <w:style w:type="paragraph" w:styleId="Titre5">
    <w:name w:val="heading 5"/>
    <w:basedOn w:val="Titre1"/>
    <w:next w:val="Absatz"/>
    <w:link w:val="Titre5Car"/>
    <w:qFormat/>
    <w:pPr>
      <w:numPr>
        <w:ilvl w:val="4"/>
        <w:numId w:val="10"/>
      </w:numPr>
      <w:spacing w:after="255" w:line="255" w:lineRule="exact"/>
      <w:outlineLvl w:val="4"/>
    </w:pPr>
    <w:rPr>
      <w:b w:val="0"/>
      <w:caps w:val="0"/>
      <w:sz w:val="22"/>
    </w:rPr>
  </w:style>
  <w:style w:type="paragraph" w:styleId="Titre6">
    <w:name w:val="heading 6"/>
    <w:basedOn w:val="Titre1"/>
    <w:next w:val="Absatz"/>
    <w:link w:val="Titre6Car"/>
    <w:qFormat/>
    <w:pPr>
      <w:numPr>
        <w:ilvl w:val="5"/>
        <w:numId w:val="10"/>
      </w:numPr>
      <w:spacing w:after="255" w:line="255" w:lineRule="exact"/>
      <w:outlineLvl w:val="5"/>
    </w:pPr>
    <w:rPr>
      <w:b w:val="0"/>
      <w:sz w:val="22"/>
    </w:rPr>
  </w:style>
  <w:style w:type="paragraph" w:styleId="Titre7">
    <w:name w:val="heading 7"/>
    <w:basedOn w:val="Titre1"/>
    <w:next w:val="Absatz"/>
    <w:link w:val="Titre7Car"/>
    <w:qFormat/>
    <w:pPr>
      <w:numPr>
        <w:ilvl w:val="6"/>
        <w:numId w:val="10"/>
      </w:numPr>
      <w:spacing w:after="255" w:line="255" w:lineRule="exact"/>
      <w:outlineLvl w:val="6"/>
    </w:pPr>
    <w:rPr>
      <w:b w:val="0"/>
      <w:sz w:val="22"/>
    </w:rPr>
  </w:style>
  <w:style w:type="paragraph" w:styleId="Titre8">
    <w:name w:val="heading 8"/>
    <w:basedOn w:val="Titre1"/>
    <w:next w:val="Absatz"/>
    <w:link w:val="Titre8Car"/>
    <w:qFormat/>
    <w:pPr>
      <w:numPr>
        <w:ilvl w:val="7"/>
        <w:numId w:val="10"/>
      </w:numPr>
      <w:spacing w:after="255" w:line="255" w:lineRule="exact"/>
      <w:outlineLvl w:val="7"/>
    </w:pPr>
    <w:rPr>
      <w:b w:val="0"/>
      <w:sz w:val="22"/>
    </w:rPr>
  </w:style>
  <w:style w:type="paragraph" w:styleId="Titre9">
    <w:name w:val="heading 9"/>
    <w:basedOn w:val="Titre1"/>
    <w:next w:val="Absatz"/>
    <w:link w:val="Titre9Car"/>
    <w:qFormat/>
    <w:pPr>
      <w:numPr>
        <w:ilvl w:val="8"/>
        <w:numId w:val="10"/>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En-tte">
    <w:name w:val="header"/>
    <w:aliases w:val="header protocols,Header 1"/>
    <w:link w:val="En-tteCar"/>
    <w:pPr>
      <w:tabs>
        <w:tab w:val="center" w:pos="4536"/>
        <w:tab w:val="right" w:pos="9072"/>
      </w:tabs>
    </w:pPr>
    <w:rPr>
      <w:sz w:val="22"/>
      <w:lang w:val="de-DE" w:eastAsia="de-DE"/>
    </w:rPr>
  </w:style>
  <w:style w:type="paragraph" w:styleId="Pieddepage">
    <w:name w:val="footer"/>
    <w:basedOn w:val="Normal"/>
    <w:link w:val="PieddepageCar"/>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b/>
    </w:rPr>
  </w:style>
  <w:style w:type="paragraph" w:styleId="TM1">
    <w:name w:val="toc 1"/>
    <w:next w:val="Normal"/>
    <w:uiPriority w:val="39"/>
    <w:qFormat/>
    <w:rsid w:val="00FF37FA"/>
    <w:pPr>
      <w:spacing w:before="120" w:after="120"/>
    </w:pPr>
    <w:rPr>
      <w:rFonts w:ascii="Calibri" w:hAnsi="Calibri"/>
      <w:b/>
      <w:bCs/>
      <w:caps/>
      <w:lang w:val="en-GB" w:eastAsia="de-DE"/>
    </w:rPr>
  </w:style>
  <w:style w:type="paragraph" w:styleId="TM2">
    <w:name w:val="toc 2"/>
    <w:next w:val="Normal"/>
    <w:uiPriority w:val="39"/>
    <w:qFormat/>
    <w:rsid w:val="006F067B"/>
    <w:pPr>
      <w:ind w:left="200"/>
    </w:pPr>
    <w:rPr>
      <w:rFonts w:ascii="Calibri" w:hAnsi="Calibri"/>
      <w:smallCaps/>
      <w:lang w:val="en-GB" w:eastAsia="de-DE"/>
    </w:rPr>
  </w:style>
  <w:style w:type="paragraph" w:styleId="TM3">
    <w:name w:val="toc 3"/>
    <w:basedOn w:val="TM2"/>
    <w:next w:val="Normal"/>
    <w:uiPriority w:val="39"/>
    <w:qFormat/>
    <w:rsid w:val="006F067B"/>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link w:val="NotedebasdepageCar"/>
    <w:pPr>
      <w:ind w:left="284" w:hanging="284"/>
    </w:pPr>
    <w:rPr>
      <w:position w:val="4"/>
    </w:rPr>
  </w:style>
  <w:style w:type="character" w:styleId="Appelnotedebasdep">
    <w:name w:val="footnote reference"/>
    <w:uiPriority w:val="99"/>
    <w:rPr>
      <w:position w:val="8"/>
      <w:sz w:val="16"/>
    </w:rPr>
  </w:style>
  <w:style w:type="paragraph" w:styleId="Notedefin">
    <w:name w:val="endnote text"/>
    <w:basedOn w:val="Normal"/>
    <w:pPr>
      <w:spacing w:line="198" w:lineRule="exact"/>
      <w:ind w:left="284" w:hanging="284"/>
    </w:pPr>
    <w:rPr>
      <w:rFonts w:ascii="Times New Roman" w:hAnsi="Times New Roman"/>
      <w:position w:val="4"/>
    </w:rPr>
  </w:style>
  <w:style w:type="character" w:styleId="Appeldenotedefin">
    <w:name w:val="endnote reference"/>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desillustrations">
    <w:name w:val="table of figures"/>
    <w:basedOn w:val="Normal"/>
    <w:next w:val="Normal"/>
    <w:semiHidden/>
    <w:pPr>
      <w:tabs>
        <w:tab w:val="right" w:pos="9214"/>
      </w:tabs>
      <w:spacing w:line="255" w:lineRule="exact"/>
      <w:ind w:left="1729"/>
    </w:pPr>
    <w:rPr>
      <w:rFonts w:ascii="Times New Roman" w:hAnsi="Times New Roman"/>
    </w:rPr>
  </w:style>
  <w:style w:type="paragraph" w:styleId="Lgende">
    <w:name w:val="caption"/>
    <w:aliases w:val="Box"/>
    <w:basedOn w:val="Normal"/>
    <w:next w:val="Absatz"/>
    <w:link w:val="LgendeC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Corpsdetexte">
    <w:name w:val="Body Text"/>
    <w:basedOn w:val="Normal"/>
    <w:link w:val="CorpsdetexteCar"/>
    <w:uiPriority w:val="99"/>
  </w:style>
  <w:style w:type="character" w:styleId="Numrodeligne">
    <w:name w:val="line number"/>
    <w:basedOn w:val="Policepardfaut"/>
  </w:style>
  <w:style w:type="character" w:styleId="Marquedecommentaire">
    <w:name w:val="annotation reference"/>
    <w:uiPriority w:val="99"/>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character" w:styleId="Numrodepage">
    <w:name w:val="page number"/>
    <w:basedOn w:val="Policepardfaut"/>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styleId="Corpsdetexte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rPr>
  </w:style>
  <w:style w:type="paragraph" w:styleId="Salutations">
    <w:name w:val="Salutation"/>
    <w:basedOn w:val="Normal"/>
    <w:next w:val="Normal"/>
  </w:style>
  <w:style w:type="paragraph" w:styleId="Listepuces">
    <w:name w:val="List Bullet"/>
    <w:basedOn w:val="Normal"/>
    <w:autoRedefine/>
    <w:pPr>
      <w:tabs>
        <w:tab w:val="num" w:pos="360"/>
      </w:tabs>
      <w:ind w:left="360" w:hanging="360"/>
    </w:pPr>
  </w:style>
  <w:style w:type="paragraph" w:styleId="Listepuces2">
    <w:name w:val="List Bullet 2"/>
    <w:basedOn w:val="Normal"/>
    <w:autoRedefine/>
    <w:pPr>
      <w:tabs>
        <w:tab w:val="num" w:pos="643"/>
      </w:tabs>
      <w:ind w:left="643" w:hanging="360"/>
    </w:pPr>
  </w:style>
  <w:style w:type="paragraph" w:styleId="Listepuces3">
    <w:name w:val="List Bullet 3"/>
    <w:basedOn w:val="Normal"/>
    <w:autoRedefine/>
    <w:pPr>
      <w:tabs>
        <w:tab w:val="num" w:pos="926"/>
      </w:tabs>
      <w:ind w:left="926" w:hanging="360"/>
    </w:pPr>
  </w:style>
  <w:style w:type="paragraph" w:styleId="Listepuces4">
    <w:name w:val="List Bullet 4"/>
    <w:basedOn w:val="Normal"/>
    <w:autoRedefine/>
    <w:pPr>
      <w:tabs>
        <w:tab w:val="num" w:pos="1209"/>
      </w:tabs>
      <w:ind w:left="1209" w:hanging="360"/>
    </w:pPr>
  </w:style>
  <w:style w:type="paragraph" w:styleId="Listepuces5">
    <w:name w:val="List Bullet 5"/>
    <w:basedOn w:val="Normal"/>
    <w:autoRedefine/>
    <w:pPr>
      <w:tabs>
        <w:tab w:val="num" w:pos="1492"/>
      </w:tabs>
      <w:ind w:left="1492" w:hanging="360"/>
    </w:pPr>
  </w:style>
  <w:style w:type="paragraph" w:styleId="Normalcentr">
    <w:name w:val="Block Text"/>
    <w:basedOn w:val="Normal"/>
    <w:pPr>
      <w:ind w:left="1440" w:right="1440"/>
    </w:pPr>
  </w:style>
  <w:style w:type="paragraph" w:styleId="Date">
    <w:name w:val="Date"/>
    <w:basedOn w:val="Normal"/>
    <w:next w:val="Normal"/>
  </w:style>
  <w:style w:type="paragraph" w:styleId="Titredenote">
    <w:name w:val="Note Heading"/>
    <w:basedOn w:val="Normal"/>
    <w:next w:val="Normal"/>
  </w:style>
  <w:style w:type="paragraph" w:styleId="Formuledepolitesse">
    <w:name w:val="Closing"/>
    <w:basedOn w:val="Normal"/>
    <w:pPr>
      <w:ind w:left="4252"/>
    </w:pPr>
  </w:style>
  <w:style w:type="paragraph" w:styleId="Index3">
    <w:name w:val="index 3"/>
    <w:basedOn w:val="Normal"/>
    <w:next w:val="Normal"/>
    <w:autoRedefine/>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ebrut">
    <w:name w:val="Plain Text"/>
    <w:basedOn w:val="Normal"/>
    <w:link w:val="TextebrutCar"/>
    <w:uiPriority w:val="99"/>
    <w:rPr>
      <w:rFonts w:ascii="Courier New" w:hAnsi="Courier New"/>
    </w:rPr>
  </w:style>
  <w:style w:type="paragraph" w:styleId="Retraitnormal">
    <w:name w:val="Normal Indent"/>
    <w:basedOn w:val="Normal"/>
    <w:pPr>
      <w:ind w:left="708"/>
    </w:pPr>
  </w:style>
  <w:style w:type="paragraph" w:styleId="Corpsdetexte3">
    <w:name w:val="Body Text 3"/>
    <w:basedOn w:val="Normal"/>
    <w:rPr>
      <w:sz w:val="16"/>
    </w:rPr>
  </w:style>
  <w:style w:type="paragraph" w:styleId="Retraitcorpsdetexte2">
    <w:name w:val="Body Text Indent 2"/>
    <w:basedOn w:val="Normal"/>
    <w:link w:val="Retraitcorpsdetexte2Car"/>
    <w:pPr>
      <w:spacing w:line="480" w:lineRule="auto"/>
      <w:ind w:left="283"/>
    </w:pPr>
  </w:style>
  <w:style w:type="paragraph" w:styleId="Retraitcorpsdetexte3">
    <w:name w:val="Body Text Indent 3"/>
    <w:basedOn w:val="Normal"/>
    <w:pPr>
      <w:ind w:left="283"/>
    </w:pPr>
    <w:rPr>
      <w:sz w:val="16"/>
    </w:rPr>
  </w:style>
  <w:style w:type="paragraph" w:styleId="Retrait1religne">
    <w:name w:val="Body Text First Indent"/>
    <w:basedOn w:val="Corpsdetexte"/>
    <w:pPr>
      <w:spacing w:before="120" w:after="120" w:line="360" w:lineRule="auto"/>
      <w:ind w:firstLine="210"/>
    </w:pPr>
  </w:style>
  <w:style w:type="paragraph" w:styleId="Retraitcorpset1relig">
    <w:name w:val="Body Text First Indent 2"/>
    <w:basedOn w:val="Retraitcorpsdetexte"/>
    <w:pPr>
      <w:spacing w:before="120" w:after="120" w:line="360" w:lineRule="auto"/>
      <w:ind w:left="283" w:firstLine="210"/>
    </w:pPr>
    <w:rPr>
      <w:sz w:val="22"/>
    </w:rPr>
  </w:style>
  <w:style w:type="paragraph" w:styleId="Titre">
    <w:name w:val="Title"/>
    <w:basedOn w:val="Normal"/>
    <w:link w:val="TitreCar"/>
    <w:qFormat/>
    <w:rsid w:val="00CB3740"/>
    <w:pPr>
      <w:spacing w:before="240" w:after="60"/>
      <w:ind w:left="1701" w:hanging="1701"/>
      <w:outlineLvl w:val="0"/>
    </w:pPr>
    <w:rPr>
      <w:rFonts w:eastAsia="Calibri"/>
      <w:b/>
      <w:kern w:val="28"/>
      <w:sz w:val="28"/>
      <w:szCs w:val="36"/>
      <w:lang w:eastAsia="en-US"/>
    </w:rPr>
  </w:style>
  <w:style w:type="paragraph" w:styleId="Adressedestinataire">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ous-titre">
    <w:name w:val="Subtitle"/>
    <w:basedOn w:val="Normal"/>
    <w:link w:val="Sous-titreCar"/>
    <w:qFormat/>
    <w:rsid w:val="00D76050"/>
    <w:pPr>
      <w:spacing w:after="60"/>
      <w:outlineLvl w:val="1"/>
    </w:pPr>
    <w:rPr>
      <w:b/>
      <w:sz w:val="36"/>
      <w:szCs w:val="36"/>
    </w:rPr>
  </w:style>
  <w:style w:type="paragraph" w:styleId="TitreTR">
    <w:name w:val="toa heading"/>
    <w:basedOn w:val="Normal"/>
    <w:next w:val="Normal"/>
    <w:semiHidden/>
    <w:rPr>
      <w:rFonts w:ascii="Arial" w:hAnsi="Arial"/>
      <w:b/>
      <w:sz w:val="24"/>
    </w:rPr>
  </w:style>
  <w:style w:type="paragraph" w:styleId="Tabledesrfrencesjuridiqu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Lienhypertextesuivivisit">
    <w:name w:val="FollowedHyperlink"/>
    <w:rsid w:val="00314E59"/>
    <w:rPr>
      <w:color w:val="800080"/>
      <w:u w:val="single"/>
    </w:rPr>
  </w:style>
  <w:style w:type="paragraph" w:styleId="Textedebulles">
    <w:name w:val="Balloon Text"/>
    <w:basedOn w:val="Normal"/>
    <w:link w:val="TextedebullesCar"/>
    <w:rsid w:val="00B26DCE"/>
    <w:rPr>
      <w:rFonts w:ascii="Tahoma" w:hAnsi="Tahoma" w:cs="Tahoma"/>
      <w:sz w:val="16"/>
      <w:szCs w:val="16"/>
    </w:rPr>
  </w:style>
  <w:style w:type="character" w:customStyle="1" w:styleId="TextedebullesCar">
    <w:name w:val="Texte de bulles Car"/>
    <w:link w:val="Textedebulles"/>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depageCar">
    <w:name w:val="Pied de page Car"/>
    <w:link w:val="Pieddepage"/>
    <w:rsid w:val="00AD09CA"/>
    <w:rPr>
      <w:sz w:val="22"/>
      <w:lang w:val="de-DE" w:eastAsia="de-DE"/>
    </w:rPr>
  </w:style>
  <w:style w:type="paragraph" w:customStyle="1" w:styleId="Listenabsatz">
    <w:name w:val="Listenabsatz"/>
    <w:basedOn w:val="Normal"/>
    <w:qFormat/>
    <w:rsid w:val="006E28B6"/>
    <w:pPr>
      <w:ind w:left="720"/>
    </w:pPr>
  </w:style>
  <w:style w:type="paragraph" w:customStyle="1" w:styleId="CSRHeading1">
    <w:name w:val="CSR Heading 1"/>
    <w:basedOn w:val="Normal"/>
    <w:next w:val="Normal"/>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qFormat/>
    <w:rsid w:val="00A53BD0"/>
    <w:pPr>
      <w:keepNext/>
    </w:pPr>
    <w:rPr>
      <w:sz w:val="35"/>
    </w:rPr>
  </w:style>
  <w:style w:type="character" w:customStyle="1" w:styleId="LgendeCar">
    <w:name w:val="Légende Car"/>
    <w:aliases w:val="Box Car"/>
    <w:link w:val="Lgende"/>
    <w:rsid w:val="00E158E0"/>
    <w:rPr>
      <w:sz w:val="22"/>
      <w:lang w:val="de-DE" w:eastAsia="de-DE"/>
    </w:rPr>
  </w:style>
  <w:style w:type="table" w:styleId="Grilledutableau">
    <w:name w:val="Table Grid"/>
    <w:basedOn w:val="Tableau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D21B1D"/>
    <w:rPr>
      <w:b/>
      <w:bCs/>
    </w:rPr>
  </w:style>
  <w:style w:type="character" w:customStyle="1" w:styleId="CommentaireCar">
    <w:name w:val="Commentaire Car"/>
    <w:link w:val="Commentaire"/>
    <w:uiPriority w:val="99"/>
    <w:rsid w:val="00D21B1D"/>
    <w:rPr>
      <w:lang w:val="de-DE" w:eastAsia="de-DE"/>
    </w:rPr>
  </w:style>
  <w:style w:type="character" w:customStyle="1" w:styleId="ObjetducommentaireCar">
    <w:name w:val="Objet du commentaire Car"/>
    <w:link w:val="Objetducommentaire"/>
    <w:rsid w:val="00D21B1D"/>
    <w:rPr>
      <w:b/>
      <w:bCs/>
      <w:lang w:val="de-DE" w:eastAsia="de-DE"/>
    </w:rPr>
  </w:style>
  <w:style w:type="paragraph" w:customStyle="1" w:styleId="CM43">
    <w:name w:val="CM4+3"/>
    <w:basedOn w:val="Default"/>
    <w:next w:val="Default"/>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NotedebasdepageCar">
    <w:name w:val="Note de bas de page Car"/>
    <w:link w:val="Notedebasdepage"/>
    <w:locked/>
    <w:rsid w:val="00307AA0"/>
    <w:rPr>
      <w:rFonts w:ascii="Verdana" w:hAnsi="Verdana"/>
      <w:position w:val="4"/>
      <w:lang w:val="de-DE" w:eastAsia="de-DE"/>
    </w:rPr>
  </w:style>
  <w:style w:type="paragraph" w:customStyle="1" w:styleId="Inhaltsverzeichnisberschrift">
    <w:name w:val="Inhaltsverzeichnisüberschrift"/>
    <w:basedOn w:val="Titre1"/>
    <w:next w:val="Normal"/>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rsid w:val="005832F3"/>
    <w:rPr>
      <w:rFonts w:ascii="Verdana" w:hAnsi="Verdana"/>
      <w:lang w:val="de-DE" w:eastAsia="de-DE"/>
    </w:rPr>
  </w:style>
  <w:style w:type="character" w:customStyle="1" w:styleId="Titre2Car">
    <w:name w:val="Titre 2 Car"/>
    <w:aliases w:val="ECHA Heading 2 Car"/>
    <w:link w:val="Titre2"/>
    <w:rsid w:val="00C748B9"/>
    <w:rPr>
      <w:rFonts w:ascii="Verdana" w:eastAsia="Calibri" w:hAnsi="Verdana"/>
      <w:b/>
      <w:snapToGrid w:val="0"/>
      <w:sz w:val="24"/>
      <w:lang w:eastAsia="en-US"/>
    </w:rPr>
  </w:style>
  <w:style w:type="character" w:customStyle="1" w:styleId="Titre3Car">
    <w:name w:val="Titre 3 Car"/>
    <w:aliases w:val="Heading 3 Char Car"/>
    <w:link w:val="Titre3"/>
    <w:rsid w:val="00E705D1"/>
    <w:rPr>
      <w:rFonts w:ascii="Verdana" w:hAnsi="Verdana"/>
      <w:b/>
      <w:sz w:val="22"/>
      <w:lang w:val="de-DE" w:eastAsia="de-DE"/>
    </w:rPr>
  </w:style>
  <w:style w:type="paragraph" w:customStyle="1" w:styleId="CM1">
    <w:name w:val="CM1"/>
    <w:basedOn w:val="Default"/>
    <w:next w:val="Default"/>
    <w:rsid w:val="00F377A1"/>
    <w:rPr>
      <w:rFonts w:ascii="EUAlbertina" w:hAnsi="EUAlbertina"/>
      <w:color w:val="auto"/>
    </w:rPr>
  </w:style>
  <w:style w:type="paragraph" w:customStyle="1" w:styleId="CM3">
    <w:name w:val="CM3"/>
    <w:basedOn w:val="Default"/>
    <w:next w:val="Default"/>
    <w:rsid w:val="00F377A1"/>
    <w:rPr>
      <w:rFonts w:ascii="EUAlbertina" w:hAnsi="EUAlbertina"/>
      <w:color w:val="auto"/>
    </w:rPr>
  </w:style>
  <w:style w:type="paragraph" w:customStyle="1" w:styleId="CM4">
    <w:name w:val="CM4"/>
    <w:basedOn w:val="Normal"/>
    <w:next w:val="Normal"/>
    <w:rsid w:val="005F0919"/>
    <w:pPr>
      <w:autoSpaceDE w:val="0"/>
      <w:autoSpaceDN w:val="0"/>
      <w:adjustRightInd w:val="0"/>
    </w:pPr>
    <w:rPr>
      <w:rFonts w:ascii="EUAlbertina" w:hAnsi="EUAlbertina"/>
      <w:sz w:val="24"/>
      <w:szCs w:val="24"/>
      <w:lang w:eastAsia="en-GB"/>
    </w:rPr>
  </w:style>
  <w:style w:type="character" w:customStyle="1" w:styleId="En-tteCar">
    <w:name w:val="En-tête Car"/>
    <w:aliases w:val="header protocols Car,Header 1 Car"/>
    <w:link w:val="En-tte"/>
    <w:rsid w:val="000D4863"/>
    <w:rPr>
      <w:sz w:val="22"/>
      <w:lang w:val="de-DE" w:eastAsia="de-DE"/>
    </w:rPr>
  </w:style>
  <w:style w:type="numbering" w:customStyle="1" w:styleId="NoList1">
    <w:name w:val="No List1"/>
    <w:next w:val="Aucuneliste"/>
    <w:uiPriority w:val="99"/>
    <w:semiHidden/>
    <w:unhideWhenUsed/>
    <w:rsid w:val="00A53EE0"/>
  </w:style>
  <w:style w:type="character" w:customStyle="1" w:styleId="Titre1Car">
    <w:name w:val="Titre 1 Car"/>
    <w:link w:val="Titre1"/>
    <w:rsid w:val="00E705D1"/>
    <w:rPr>
      <w:rFonts w:ascii="Verdana" w:hAnsi="Verdana"/>
      <w:b/>
      <w:caps/>
      <w:sz w:val="28"/>
      <w:lang w:val="de-DE" w:eastAsia="de-DE"/>
    </w:rPr>
  </w:style>
  <w:style w:type="character" w:customStyle="1" w:styleId="Titre4Car">
    <w:name w:val="Titre 4 Car"/>
    <w:link w:val="Titre4"/>
    <w:rsid w:val="00CC470D"/>
    <w:rPr>
      <w:rFonts w:ascii="Verdana" w:eastAsia="Calibri" w:hAnsi="Verdana"/>
      <w:sz w:val="22"/>
      <w:szCs w:val="24"/>
      <w:lang w:val="de-DE" w:eastAsia="en-US"/>
    </w:rPr>
  </w:style>
  <w:style w:type="character" w:customStyle="1" w:styleId="Titre5Car">
    <w:name w:val="Titre 5 Car"/>
    <w:link w:val="Titre5"/>
    <w:rsid w:val="00A53EE0"/>
    <w:rPr>
      <w:rFonts w:ascii="Verdana" w:hAnsi="Verdana"/>
      <w:sz w:val="22"/>
      <w:lang w:val="de-DE" w:eastAsia="de-DE"/>
    </w:rPr>
  </w:style>
  <w:style w:type="character" w:customStyle="1" w:styleId="Titre6Car">
    <w:name w:val="Titre 6 Car"/>
    <w:link w:val="Titre6"/>
    <w:rsid w:val="00A53EE0"/>
    <w:rPr>
      <w:rFonts w:ascii="Verdana" w:hAnsi="Verdana"/>
      <w:caps/>
      <w:sz w:val="22"/>
      <w:lang w:val="de-DE" w:eastAsia="de-DE"/>
    </w:rPr>
  </w:style>
  <w:style w:type="character" w:customStyle="1" w:styleId="Titre7Car">
    <w:name w:val="Titre 7 Car"/>
    <w:link w:val="Titre7"/>
    <w:rsid w:val="00A53EE0"/>
    <w:rPr>
      <w:rFonts w:ascii="Verdana" w:hAnsi="Verdana"/>
      <w:caps/>
      <w:sz w:val="22"/>
      <w:lang w:val="de-DE" w:eastAsia="de-DE"/>
    </w:rPr>
  </w:style>
  <w:style w:type="character" w:customStyle="1" w:styleId="Titre8Car">
    <w:name w:val="Titre 8 Car"/>
    <w:link w:val="Titre8"/>
    <w:rsid w:val="00A53EE0"/>
    <w:rPr>
      <w:rFonts w:ascii="Verdana" w:hAnsi="Verdana"/>
      <w:caps/>
      <w:sz w:val="22"/>
      <w:lang w:val="de-DE" w:eastAsia="de-DE"/>
    </w:rPr>
  </w:style>
  <w:style w:type="character" w:customStyle="1" w:styleId="Titre9Car">
    <w:name w:val="Titre 9 Car"/>
    <w:link w:val="Titre9"/>
    <w:rsid w:val="00A53EE0"/>
    <w:rPr>
      <w:rFonts w:ascii="Verdana" w:hAnsi="Verdana"/>
      <w:caps/>
      <w:sz w:val="22"/>
      <w:lang w:val="de-DE" w:eastAsia="de-DE"/>
    </w:rPr>
  </w:style>
  <w:style w:type="character" w:customStyle="1" w:styleId="CorpsdetexteCar">
    <w:name w:val="Corps de texte Car"/>
    <w:link w:val="Corpsdetexte"/>
    <w:uiPriority w:val="99"/>
    <w:rsid w:val="00A53EE0"/>
    <w:rPr>
      <w:rFonts w:ascii="Verdana" w:hAnsi="Verdana"/>
      <w:lang w:eastAsia="de-DE"/>
    </w:rPr>
  </w:style>
  <w:style w:type="character" w:styleId="lev">
    <w:name w:val="Strong"/>
    <w:qFormat/>
    <w:rsid w:val="00A53EE0"/>
    <w:rPr>
      <w:b/>
      <w:bCs/>
    </w:rPr>
  </w:style>
  <w:style w:type="numbering" w:customStyle="1" w:styleId="NoList11">
    <w:name w:val="No List11"/>
    <w:next w:val="Aucuneliste"/>
    <w:uiPriority w:val="99"/>
    <w:semiHidden/>
    <w:unhideWhenUsed/>
    <w:rsid w:val="00A53EE0"/>
  </w:style>
  <w:style w:type="paragraph" w:customStyle="1" w:styleId="Titel1">
    <w:name w:val="Titel 1"/>
    <w:basedOn w:val="Titre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auNormal"/>
    <w:next w:val="Grilledutableau"/>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Retraitcorpsdetexte2Car">
    <w:name w:val="Retrait corps de texte 2 Car"/>
    <w:link w:val="Retraitcorpsdetexte2"/>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Accentuation">
    <w:name w:val="Emphasis"/>
    <w:qFormat/>
    <w:rsid w:val="00A53EE0"/>
    <w:rPr>
      <w:rFonts w:ascii="Times New Roman" w:hAnsi="Times New Roman"/>
      <w:i/>
      <w:iCs/>
      <w:sz w:val="20"/>
    </w:rPr>
  </w:style>
  <w:style w:type="character" w:customStyle="1" w:styleId="SchwacheHervorhebung">
    <w:name w:val="Schwache Hervorhebung"/>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qFormat/>
    <w:rsid w:val="00A53EE0"/>
    <w:pPr>
      <w:widowControl w:val="0"/>
      <w:autoSpaceDE w:val="0"/>
      <w:autoSpaceDN w:val="0"/>
      <w:adjustRightInd w:val="0"/>
    </w:pPr>
    <w:rPr>
      <w:rFonts w:cs="Times"/>
      <w:bCs/>
      <w:sz w:val="16"/>
      <w:szCs w:val="29"/>
      <w:lang w:val="de-DE"/>
    </w:rPr>
  </w:style>
  <w:style w:type="character" w:customStyle="1" w:styleId="TitreCar">
    <w:name w:val="Titre Car"/>
    <w:link w:val="Titre"/>
    <w:rsid w:val="00A53EE0"/>
    <w:rPr>
      <w:rFonts w:ascii="Verdana" w:eastAsia="Calibri" w:hAnsi="Verdana"/>
      <w:b/>
      <w:kern w:val="28"/>
      <w:sz w:val="28"/>
      <w:szCs w:val="36"/>
      <w:lang w:eastAsia="en-US"/>
    </w:rPr>
  </w:style>
  <w:style w:type="character" w:customStyle="1" w:styleId="Sous-titreCar">
    <w:name w:val="Sous-titre Car"/>
    <w:link w:val="Sous-titr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ebrutCar">
    <w:name w:val="Texte brut Car"/>
    <w:link w:val="Textebrut"/>
    <w:rsid w:val="00022044"/>
    <w:rPr>
      <w:rFonts w:ascii="Courier New" w:hAnsi="Courier New"/>
      <w:lang w:eastAsia="de-DE"/>
    </w:rPr>
  </w:style>
  <w:style w:type="paragraph" w:styleId="Paragraphedeliste">
    <w:name w:val="List Paragraph"/>
    <w:basedOn w:val="Normal"/>
    <w:link w:val="ParagraphedelisteCar"/>
    <w:uiPriority w:val="34"/>
    <w:qFormat/>
    <w:rsid w:val="00017CF8"/>
    <w:pPr>
      <w:ind w:left="720"/>
    </w:pPr>
  </w:style>
  <w:style w:type="paragraph" w:styleId="En-ttedetabledesmatires">
    <w:name w:val="TOC Heading"/>
    <w:basedOn w:val="Titre1"/>
    <w:next w:val="Normal"/>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vision">
    <w:name w:val="Revision"/>
    <w:hidden/>
    <w:rsid w:val="00FD2055"/>
    <w:rPr>
      <w:rFonts w:ascii="Verdana" w:hAnsi="Verdana"/>
      <w:lang w:val="de-DE" w:eastAsia="de-DE"/>
    </w:rPr>
  </w:style>
  <w:style w:type="character" w:styleId="Emphaseple">
    <w:name w:val="Subtle Emphasis"/>
    <w:qFormat/>
    <w:rsid w:val="00FD2055"/>
    <w:rPr>
      <w:rFonts w:ascii="Verdana" w:hAnsi="Verdana"/>
      <w:i/>
      <w:iCs/>
      <w:color w:val="808080"/>
      <w:sz w:val="18"/>
    </w:rPr>
  </w:style>
  <w:style w:type="character" w:customStyle="1" w:styleId="Standard-italicsZchn">
    <w:name w:val="Standard-italics Zchn"/>
    <w:link w:val="Standard-italics"/>
    <w:locked/>
    <w:rsid w:val="00102607"/>
    <w:rPr>
      <w:rFonts w:ascii="Verdana" w:hAnsi="Verdana"/>
      <w:i/>
      <w:lang w:eastAsia="de-DE"/>
    </w:rPr>
  </w:style>
  <w:style w:type="character" w:customStyle="1" w:styleId="FigTableChar">
    <w:name w:val="Fig/Table Char"/>
    <w:link w:val="FigTable"/>
    <w:locked/>
    <w:rsid w:val="00A4407A"/>
    <w:rPr>
      <w:rFonts w:ascii="Times New Roman Bold" w:hAnsi="Times New Roman Bold"/>
      <w:b/>
      <w:bCs/>
      <w:sz w:val="24"/>
      <w:lang w:eastAsia="en-US"/>
    </w:rPr>
  </w:style>
  <w:style w:type="paragraph" w:customStyle="1" w:styleId="FigTable">
    <w:name w:val="Fig/Table"/>
    <w:basedOn w:val="Normal"/>
    <w:next w:val="Normal"/>
    <w:link w:val="FigTableChar"/>
    <w:rsid w:val="00A4407A"/>
    <w:pPr>
      <w:widowControl w:val="0"/>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before="240" w:after="240"/>
      <w:jc w:val="center"/>
    </w:pPr>
    <w:rPr>
      <w:rFonts w:ascii="Times New Roman Bold" w:hAnsi="Times New Roman Bold"/>
      <w:b/>
      <w:bCs/>
      <w:sz w:val="24"/>
      <w:lang w:eastAsia="en-US"/>
    </w:rPr>
  </w:style>
  <w:style w:type="character" w:customStyle="1" w:styleId="AbsatzChar">
    <w:name w:val="Absatz Char"/>
    <w:link w:val="Absatz"/>
    <w:locked/>
    <w:rsid w:val="00144FB4"/>
    <w:rPr>
      <w:lang w:eastAsia="de-DE"/>
    </w:rPr>
  </w:style>
  <w:style w:type="paragraph" w:customStyle="1" w:styleId="TableText0">
    <w:name w:val="Table Text"/>
    <w:rsid w:val="00853109"/>
    <w:pPr>
      <w:spacing w:before="120"/>
    </w:pPr>
    <w:rPr>
      <w:rFonts w:ascii="Arial" w:hAnsi="Arial"/>
      <w:lang w:val="en-US" w:eastAsia="en-US"/>
    </w:rPr>
  </w:style>
  <w:style w:type="character" w:customStyle="1" w:styleId="st1">
    <w:name w:val="st1"/>
    <w:rsid w:val="00853109"/>
  </w:style>
  <w:style w:type="character" w:styleId="Textedelespacerserv">
    <w:name w:val="Placeholder Text"/>
    <w:uiPriority w:val="99"/>
    <w:semiHidden/>
    <w:rsid w:val="00853109"/>
    <w:rPr>
      <w:color w:val="808080"/>
    </w:rPr>
  </w:style>
  <w:style w:type="numbering" w:customStyle="1" w:styleId="Yanco1">
    <w:name w:val="Yanco1"/>
    <w:uiPriority w:val="99"/>
    <w:rsid w:val="00E705D1"/>
    <w:pPr>
      <w:numPr>
        <w:numId w:val="23"/>
      </w:numPr>
    </w:pPr>
  </w:style>
  <w:style w:type="character" w:customStyle="1" w:styleId="ParagraphedelisteCar">
    <w:name w:val="Paragraphe de liste Car"/>
    <w:link w:val="Paragraphedeliste"/>
    <w:uiPriority w:val="34"/>
    <w:locked/>
    <w:rsid w:val="00B46DF0"/>
    <w:rPr>
      <w:rFonts w:ascii="Verdana" w:hAnsi="Verdana"/>
      <w:lang w:val="en-GB" w:eastAsia="de-DE"/>
    </w:rPr>
  </w:style>
  <w:style w:type="character" w:customStyle="1" w:styleId="CurrentAuth1Char">
    <w:name w:val="CurrentAuth1 Char"/>
    <w:link w:val="CurrentAuth1"/>
    <w:locked/>
    <w:rsid w:val="00B46DF0"/>
    <w:rPr>
      <w:rFonts w:ascii="Arial" w:hAnsi="Arial" w:cs="Arial"/>
      <w:b/>
      <w:bCs/>
      <w:color w:val="1F4D78"/>
      <w:sz w:val="28"/>
      <w:szCs w:val="28"/>
      <w:lang w:val="en-GB" w:eastAsia="de-DE"/>
    </w:rPr>
  </w:style>
  <w:style w:type="paragraph" w:customStyle="1" w:styleId="CurrentAuth1">
    <w:name w:val="CurrentAuth1"/>
    <w:basedOn w:val="Titre3"/>
    <w:link w:val="CurrentAuth1Char"/>
    <w:qFormat/>
    <w:rsid w:val="00B46DF0"/>
    <w:pPr>
      <w:numPr>
        <w:ilvl w:val="0"/>
        <w:numId w:val="26"/>
      </w:numPr>
      <w:spacing w:before="240" w:line="360" w:lineRule="auto"/>
      <w:jc w:val="both"/>
    </w:pPr>
    <w:rPr>
      <w:rFonts w:ascii="Arial" w:hAnsi="Arial" w:cs="Arial"/>
      <w:bCs/>
      <w:color w:val="1F4D78"/>
      <w:sz w:val="28"/>
      <w:szCs w:val="28"/>
      <w:lang w:val="en-GB"/>
    </w:rPr>
  </w:style>
  <w:style w:type="paragraph" w:customStyle="1" w:styleId="CurrentAuth2">
    <w:name w:val="CurrentAuth2"/>
    <w:basedOn w:val="Titre4"/>
    <w:qFormat/>
    <w:rsid w:val="00B46DF0"/>
    <w:pPr>
      <w:numPr>
        <w:ilvl w:val="1"/>
        <w:numId w:val="26"/>
      </w:numPr>
      <w:tabs>
        <w:tab w:val="num" w:pos="360"/>
      </w:tabs>
    </w:pPr>
    <w:rPr>
      <w:rFonts w:ascii="Arial" w:eastAsia="Times New Roman" w:hAnsi="Arial" w:cs="Arial"/>
      <w:b/>
      <w:bCs/>
      <w:sz w:val="24"/>
      <w:szCs w:val="26"/>
      <w:lang w:val="en-GB" w:eastAsia="de-DE"/>
    </w:rPr>
  </w:style>
  <w:style w:type="paragraph" w:customStyle="1" w:styleId="CurrentAuth3">
    <w:name w:val="CurrentAuth3"/>
    <w:basedOn w:val="Titre3"/>
    <w:qFormat/>
    <w:rsid w:val="00B46DF0"/>
    <w:pPr>
      <w:numPr>
        <w:numId w:val="26"/>
      </w:numPr>
      <w:tabs>
        <w:tab w:val="num" w:pos="360"/>
      </w:tabs>
      <w:spacing w:after="0" w:line="260" w:lineRule="atLeast"/>
      <w:jc w:val="both"/>
    </w:pPr>
    <w:rPr>
      <w:rFonts w:ascii="Arial" w:hAnsi="Arial" w:cs="Arial"/>
      <w:bCs/>
      <w:sz w:val="24"/>
      <w:szCs w:val="26"/>
      <w:lang w:val="en-GB"/>
    </w:rPr>
  </w:style>
  <w:style w:type="paragraph" w:customStyle="1" w:styleId="CurrentAuth4">
    <w:name w:val="CurrentAuth4"/>
    <w:basedOn w:val="Titre4"/>
    <w:qFormat/>
    <w:rsid w:val="00B46DF0"/>
    <w:pPr>
      <w:numPr>
        <w:ilvl w:val="3"/>
        <w:numId w:val="26"/>
      </w:numPr>
      <w:tabs>
        <w:tab w:val="num" w:pos="360"/>
      </w:tabs>
    </w:pPr>
    <w:rPr>
      <w:rFonts w:ascii="Arial" w:eastAsia="Times New Roman" w:hAnsi="Arial" w:cs="Arial"/>
      <w:b/>
      <w:bCs/>
      <w:sz w:val="24"/>
      <w:szCs w:val="26"/>
      <w:lang w:val="en-GB" w:eastAsia="de-DE"/>
    </w:rPr>
  </w:style>
  <w:style w:type="table" w:customStyle="1" w:styleId="TableGrid2">
    <w:name w:val="Table Grid2"/>
    <w:basedOn w:val="TableauNormal"/>
    <w:rsid w:val="00B46DF0"/>
    <w:rPr>
      <w:rFonts w:ascii="Calibri" w:eastAsia="Calibri" w:hAnsi="Calibri"/>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55F27"/>
  </w:style>
  <w:style w:type="character" w:customStyle="1" w:styleId="WW8Num2z0">
    <w:name w:val="WW8Num2z0"/>
    <w:rsid w:val="00D55F27"/>
    <w:rPr>
      <w:sz w:val="24"/>
      <w:szCs w:val="24"/>
    </w:rPr>
  </w:style>
  <w:style w:type="character" w:customStyle="1" w:styleId="WW8Num2z1">
    <w:name w:val="WW8Num2z1"/>
    <w:rsid w:val="00D55F27"/>
  </w:style>
  <w:style w:type="character" w:customStyle="1" w:styleId="WW8Num2z2">
    <w:name w:val="WW8Num2z2"/>
    <w:rsid w:val="00D55F27"/>
  </w:style>
  <w:style w:type="character" w:customStyle="1" w:styleId="WW8Num2z3">
    <w:name w:val="WW8Num2z3"/>
    <w:rsid w:val="00D55F27"/>
  </w:style>
  <w:style w:type="character" w:customStyle="1" w:styleId="WW8Num2z4">
    <w:name w:val="WW8Num2z4"/>
    <w:rsid w:val="00D55F27"/>
  </w:style>
  <w:style w:type="character" w:customStyle="1" w:styleId="WW8Num2z5">
    <w:name w:val="WW8Num2z5"/>
    <w:rsid w:val="00D55F27"/>
  </w:style>
  <w:style w:type="character" w:customStyle="1" w:styleId="WW8Num2z6">
    <w:name w:val="WW8Num2z6"/>
    <w:rsid w:val="00D55F27"/>
  </w:style>
  <w:style w:type="character" w:customStyle="1" w:styleId="WW8Num2z7">
    <w:name w:val="WW8Num2z7"/>
    <w:rsid w:val="00D55F27"/>
  </w:style>
  <w:style w:type="character" w:customStyle="1" w:styleId="WW8Num2z8">
    <w:name w:val="WW8Num2z8"/>
    <w:rsid w:val="00D55F27"/>
  </w:style>
  <w:style w:type="character" w:customStyle="1" w:styleId="WW8Num3z0">
    <w:name w:val="WW8Num3z0"/>
    <w:rsid w:val="00D55F27"/>
    <w:rPr>
      <w:sz w:val="20"/>
      <w:szCs w:val="24"/>
    </w:rPr>
  </w:style>
  <w:style w:type="character" w:customStyle="1" w:styleId="WW8Num3z1">
    <w:name w:val="WW8Num3z1"/>
    <w:rsid w:val="00D55F27"/>
  </w:style>
  <w:style w:type="character" w:customStyle="1" w:styleId="WW8Num3z2">
    <w:name w:val="WW8Num3z2"/>
    <w:rsid w:val="00D55F27"/>
  </w:style>
  <w:style w:type="character" w:customStyle="1" w:styleId="WW8Num3z3">
    <w:name w:val="WW8Num3z3"/>
    <w:rsid w:val="00D55F27"/>
  </w:style>
  <w:style w:type="character" w:customStyle="1" w:styleId="WW8Num3z4">
    <w:name w:val="WW8Num3z4"/>
    <w:rsid w:val="00D55F27"/>
  </w:style>
  <w:style w:type="character" w:customStyle="1" w:styleId="WW8Num3z5">
    <w:name w:val="WW8Num3z5"/>
    <w:rsid w:val="00D55F27"/>
  </w:style>
  <w:style w:type="character" w:customStyle="1" w:styleId="WW8Num3z6">
    <w:name w:val="WW8Num3z6"/>
    <w:rsid w:val="00D55F27"/>
  </w:style>
  <w:style w:type="character" w:customStyle="1" w:styleId="WW8Num3z7">
    <w:name w:val="WW8Num3z7"/>
    <w:rsid w:val="00D55F27"/>
  </w:style>
  <w:style w:type="character" w:customStyle="1" w:styleId="WW8Num3z8">
    <w:name w:val="WW8Num3z8"/>
    <w:rsid w:val="00D55F27"/>
  </w:style>
  <w:style w:type="character" w:customStyle="1" w:styleId="WW8Num4z0">
    <w:name w:val="WW8Num4z0"/>
    <w:rsid w:val="00D55F27"/>
  </w:style>
  <w:style w:type="character" w:customStyle="1" w:styleId="WW8Num4z1">
    <w:name w:val="WW8Num4z1"/>
    <w:rsid w:val="00D55F27"/>
  </w:style>
  <w:style w:type="character" w:customStyle="1" w:styleId="WW8Num4z2">
    <w:name w:val="WW8Num4z2"/>
    <w:rsid w:val="00D55F27"/>
  </w:style>
  <w:style w:type="character" w:customStyle="1" w:styleId="WW8Num4z3">
    <w:name w:val="WW8Num4z3"/>
    <w:rsid w:val="00D55F27"/>
  </w:style>
  <w:style w:type="character" w:customStyle="1" w:styleId="WW8Num4z4">
    <w:name w:val="WW8Num4z4"/>
    <w:rsid w:val="00D55F27"/>
  </w:style>
  <w:style w:type="character" w:customStyle="1" w:styleId="WW8Num4z5">
    <w:name w:val="WW8Num4z5"/>
    <w:rsid w:val="00D55F27"/>
  </w:style>
  <w:style w:type="character" w:customStyle="1" w:styleId="WW8Num4z6">
    <w:name w:val="WW8Num4z6"/>
    <w:rsid w:val="00D55F27"/>
  </w:style>
  <w:style w:type="character" w:customStyle="1" w:styleId="WW8Num4z7">
    <w:name w:val="WW8Num4z7"/>
    <w:rsid w:val="00D55F27"/>
  </w:style>
  <w:style w:type="character" w:customStyle="1" w:styleId="WW8Num4z8">
    <w:name w:val="WW8Num4z8"/>
    <w:rsid w:val="00D55F27"/>
  </w:style>
  <w:style w:type="character" w:customStyle="1" w:styleId="WW8Num5z0">
    <w:name w:val="WW8Num5z0"/>
    <w:rsid w:val="00D55F27"/>
  </w:style>
  <w:style w:type="character" w:customStyle="1" w:styleId="WW8Num5z1">
    <w:name w:val="WW8Num5z1"/>
    <w:rsid w:val="00D55F27"/>
  </w:style>
  <w:style w:type="character" w:customStyle="1" w:styleId="WW8Num5z2">
    <w:name w:val="WW8Num5z2"/>
    <w:rsid w:val="00D55F27"/>
  </w:style>
  <w:style w:type="character" w:customStyle="1" w:styleId="WW8Num5z3">
    <w:name w:val="WW8Num5z3"/>
    <w:rsid w:val="00D55F27"/>
  </w:style>
  <w:style w:type="character" w:customStyle="1" w:styleId="WW8Num5z4">
    <w:name w:val="WW8Num5z4"/>
    <w:rsid w:val="00D55F27"/>
  </w:style>
  <w:style w:type="character" w:customStyle="1" w:styleId="WW8Num5z5">
    <w:name w:val="WW8Num5z5"/>
    <w:rsid w:val="00D55F27"/>
  </w:style>
  <w:style w:type="character" w:customStyle="1" w:styleId="WW8Num5z6">
    <w:name w:val="WW8Num5z6"/>
    <w:rsid w:val="00D55F27"/>
  </w:style>
  <w:style w:type="character" w:customStyle="1" w:styleId="WW8Num5z7">
    <w:name w:val="WW8Num5z7"/>
    <w:rsid w:val="00D55F27"/>
  </w:style>
  <w:style w:type="character" w:customStyle="1" w:styleId="WW8Num5z8">
    <w:name w:val="WW8Num5z8"/>
    <w:rsid w:val="00D55F27"/>
  </w:style>
  <w:style w:type="character" w:customStyle="1" w:styleId="WW8Num6z0">
    <w:name w:val="WW8Num6z0"/>
    <w:rsid w:val="00D55F27"/>
    <w:rPr>
      <w:rFonts w:ascii="Symbol" w:hAnsi="Symbol" w:cs="Symbol"/>
    </w:rPr>
  </w:style>
  <w:style w:type="character" w:customStyle="1" w:styleId="WW8Num6z1">
    <w:name w:val="WW8Num6z1"/>
    <w:rsid w:val="00D55F27"/>
    <w:rPr>
      <w:rFonts w:ascii="Courier New" w:hAnsi="Courier New" w:cs="Courier New"/>
    </w:rPr>
  </w:style>
  <w:style w:type="character" w:customStyle="1" w:styleId="WW8Num6z2">
    <w:name w:val="WW8Num6z2"/>
    <w:rsid w:val="00D55F27"/>
    <w:rPr>
      <w:rFonts w:ascii="Wingdings" w:hAnsi="Wingdings" w:cs="Wingdings"/>
    </w:rPr>
  </w:style>
  <w:style w:type="character" w:customStyle="1" w:styleId="WW8Num7z0">
    <w:name w:val="WW8Num7z0"/>
    <w:rsid w:val="00D55F27"/>
  </w:style>
  <w:style w:type="character" w:customStyle="1" w:styleId="WW8Num7z1">
    <w:name w:val="WW8Num7z1"/>
    <w:rsid w:val="00D55F27"/>
  </w:style>
  <w:style w:type="character" w:customStyle="1" w:styleId="WW8Num7z2">
    <w:name w:val="WW8Num7z2"/>
    <w:rsid w:val="00D55F27"/>
  </w:style>
  <w:style w:type="character" w:customStyle="1" w:styleId="WW8Num7z3">
    <w:name w:val="WW8Num7z3"/>
    <w:rsid w:val="00D55F27"/>
  </w:style>
  <w:style w:type="character" w:customStyle="1" w:styleId="WW8Num7z4">
    <w:name w:val="WW8Num7z4"/>
    <w:rsid w:val="00D55F27"/>
  </w:style>
  <w:style w:type="character" w:customStyle="1" w:styleId="WW8Num7z5">
    <w:name w:val="WW8Num7z5"/>
    <w:rsid w:val="00D55F27"/>
  </w:style>
  <w:style w:type="character" w:customStyle="1" w:styleId="WW8Num7z6">
    <w:name w:val="WW8Num7z6"/>
    <w:rsid w:val="00D55F27"/>
  </w:style>
  <w:style w:type="character" w:customStyle="1" w:styleId="WW8Num7z7">
    <w:name w:val="WW8Num7z7"/>
    <w:rsid w:val="00D55F27"/>
  </w:style>
  <w:style w:type="character" w:customStyle="1" w:styleId="WW8Num7z8">
    <w:name w:val="WW8Num7z8"/>
    <w:rsid w:val="00D55F27"/>
  </w:style>
  <w:style w:type="character" w:customStyle="1" w:styleId="WW8Num8z0">
    <w:name w:val="WW8Num8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8z1">
    <w:name w:val="WW8Num8z1"/>
    <w:rsid w:val="00D55F27"/>
  </w:style>
  <w:style w:type="character" w:customStyle="1" w:styleId="WW8Num8z2">
    <w:name w:val="WW8Num8z2"/>
    <w:rsid w:val="00D55F27"/>
  </w:style>
  <w:style w:type="character" w:customStyle="1" w:styleId="WW8Num8z3">
    <w:name w:val="WW8Num8z3"/>
    <w:rsid w:val="00D55F27"/>
  </w:style>
  <w:style w:type="character" w:customStyle="1" w:styleId="WW8Num8z4">
    <w:name w:val="WW8Num8z4"/>
    <w:rsid w:val="00D55F27"/>
  </w:style>
  <w:style w:type="character" w:customStyle="1" w:styleId="WW8Num8z5">
    <w:name w:val="WW8Num8z5"/>
    <w:rsid w:val="00D55F27"/>
  </w:style>
  <w:style w:type="character" w:customStyle="1" w:styleId="WW8Num8z6">
    <w:name w:val="WW8Num8z6"/>
    <w:rsid w:val="00D55F27"/>
  </w:style>
  <w:style w:type="character" w:customStyle="1" w:styleId="WW8Num8z7">
    <w:name w:val="WW8Num8z7"/>
    <w:rsid w:val="00D55F27"/>
  </w:style>
  <w:style w:type="character" w:customStyle="1" w:styleId="WW8Num8z8">
    <w:name w:val="WW8Num8z8"/>
    <w:rsid w:val="00D55F27"/>
  </w:style>
  <w:style w:type="character" w:customStyle="1" w:styleId="WW8Num9z0">
    <w:name w:val="WW8Num9z0"/>
    <w:rsid w:val="00D55F27"/>
  </w:style>
  <w:style w:type="character" w:customStyle="1" w:styleId="WW8Num9z1">
    <w:name w:val="WW8Num9z1"/>
    <w:rsid w:val="00D55F27"/>
  </w:style>
  <w:style w:type="character" w:customStyle="1" w:styleId="WW8Num9z2">
    <w:name w:val="WW8Num9z2"/>
    <w:rsid w:val="00D55F27"/>
  </w:style>
  <w:style w:type="character" w:customStyle="1" w:styleId="WW8Num9z3">
    <w:name w:val="WW8Num9z3"/>
    <w:rsid w:val="00D55F27"/>
  </w:style>
  <w:style w:type="character" w:customStyle="1" w:styleId="WW8Num9z4">
    <w:name w:val="WW8Num9z4"/>
    <w:rsid w:val="00D55F27"/>
  </w:style>
  <w:style w:type="character" w:customStyle="1" w:styleId="WW8Num9z5">
    <w:name w:val="WW8Num9z5"/>
    <w:rsid w:val="00D55F27"/>
  </w:style>
  <w:style w:type="character" w:customStyle="1" w:styleId="WW8Num9z6">
    <w:name w:val="WW8Num9z6"/>
    <w:rsid w:val="00D55F27"/>
  </w:style>
  <w:style w:type="character" w:customStyle="1" w:styleId="WW8Num9z7">
    <w:name w:val="WW8Num9z7"/>
    <w:rsid w:val="00D55F27"/>
  </w:style>
  <w:style w:type="character" w:customStyle="1" w:styleId="WW8Num9z8">
    <w:name w:val="WW8Num9z8"/>
    <w:rsid w:val="00D55F27"/>
  </w:style>
  <w:style w:type="character" w:customStyle="1" w:styleId="WW8Num10z0">
    <w:name w:val="WW8Num10z0"/>
    <w:rsid w:val="00D55F27"/>
    <w:rPr>
      <w:sz w:val="20"/>
      <w:szCs w:val="24"/>
    </w:rPr>
  </w:style>
  <w:style w:type="character" w:customStyle="1" w:styleId="WW8Num10z1">
    <w:name w:val="WW8Num10z1"/>
    <w:rsid w:val="00D55F27"/>
  </w:style>
  <w:style w:type="character" w:customStyle="1" w:styleId="WW8Num10z2">
    <w:name w:val="WW8Num10z2"/>
    <w:rsid w:val="00D55F27"/>
  </w:style>
  <w:style w:type="character" w:customStyle="1" w:styleId="WW8Num10z3">
    <w:name w:val="WW8Num10z3"/>
    <w:rsid w:val="00D55F27"/>
  </w:style>
  <w:style w:type="character" w:customStyle="1" w:styleId="WW8Num10z4">
    <w:name w:val="WW8Num10z4"/>
    <w:rsid w:val="00D55F27"/>
  </w:style>
  <w:style w:type="character" w:customStyle="1" w:styleId="WW8Num10z5">
    <w:name w:val="WW8Num10z5"/>
    <w:rsid w:val="00D55F27"/>
  </w:style>
  <w:style w:type="character" w:customStyle="1" w:styleId="WW8Num10z6">
    <w:name w:val="WW8Num10z6"/>
    <w:rsid w:val="00D55F27"/>
  </w:style>
  <w:style w:type="character" w:customStyle="1" w:styleId="WW8Num10z7">
    <w:name w:val="WW8Num10z7"/>
    <w:rsid w:val="00D55F27"/>
  </w:style>
  <w:style w:type="character" w:customStyle="1" w:styleId="WW8Num10z8">
    <w:name w:val="WW8Num10z8"/>
    <w:rsid w:val="00D55F27"/>
  </w:style>
  <w:style w:type="character" w:customStyle="1" w:styleId="WW8Num11z0">
    <w:name w:val="WW8Num11z0"/>
    <w:rsid w:val="00D55F27"/>
  </w:style>
  <w:style w:type="character" w:customStyle="1" w:styleId="WW8Num11z1">
    <w:name w:val="WW8Num11z1"/>
    <w:rsid w:val="00D55F27"/>
  </w:style>
  <w:style w:type="character" w:customStyle="1" w:styleId="WW8Num11z2">
    <w:name w:val="WW8Num11z2"/>
    <w:rsid w:val="00D55F27"/>
  </w:style>
  <w:style w:type="character" w:customStyle="1" w:styleId="WW8Num11z3">
    <w:name w:val="WW8Num11z3"/>
    <w:rsid w:val="00D55F27"/>
  </w:style>
  <w:style w:type="character" w:customStyle="1" w:styleId="WW8Num11z4">
    <w:name w:val="WW8Num11z4"/>
    <w:rsid w:val="00D55F27"/>
  </w:style>
  <w:style w:type="character" w:customStyle="1" w:styleId="WW8Num11z5">
    <w:name w:val="WW8Num11z5"/>
    <w:rsid w:val="00D55F27"/>
  </w:style>
  <w:style w:type="character" w:customStyle="1" w:styleId="WW8Num11z6">
    <w:name w:val="WW8Num11z6"/>
    <w:rsid w:val="00D55F27"/>
  </w:style>
  <w:style w:type="character" w:customStyle="1" w:styleId="WW8Num11z7">
    <w:name w:val="WW8Num11z7"/>
    <w:rsid w:val="00D55F27"/>
  </w:style>
  <w:style w:type="character" w:customStyle="1" w:styleId="WW8Num11z8">
    <w:name w:val="WW8Num11z8"/>
    <w:rsid w:val="00D55F27"/>
  </w:style>
  <w:style w:type="character" w:customStyle="1" w:styleId="WW8Num12z0">
    <w:name w:val="WW8Num12z0"/>
    <w:rsid w:val="00D55F27"/>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rPr>
  </w:style>
  <w:style w:type="character" w:customStyle="1" w:styleId="WW8Num12z1">
    <w:name w:val="WW8Num12z1"/>
    <w:rsid w:val="00D55F27"/>
    <w:rPr>
      <w:lang w:val="de-DE"/>
    </w:rPr>
  </w:style>
  <w:style w:type="character" w:customStyle="1" w:styleId="WW8Num12z2">
    <w:name w:val="WW8Num12z2"/>
    <w:rsid w:val="00D55F27"/>
  </w:style>
  <w:style w:type="character" w:customStyle="1" w:styleId="WW8Num12z3">
    <w:name w:val="WW8Num12z3"/>
    <w:rsid w:val="00D55F27"/>
  </w:style>
  <w:style w:type="character" w:customStyle="1" w:styleId="WW8Num12z4">
    <w:name w:val="WW8Num12z4"/>
    <w:rsid w:val="00D55F27"/>
  </w:style>
  <w:style w:type="character" w:customStyle="1" w:styleId="WW8Num12z5">
    <w:name w:val="WW8Num12z5"/>
    <w:rsid w:val="00D55F27"/>
  </w:style>
  <w:style w:type="character" w:customStyle="1" w:styleId="WW8Num12z6">
    <w:name w:val="WW8Num12z6"/>
    <w:rsid w:val="00D55F27"/>
  </w:style>
  <w:style w:type="character" w:customStyle="1" w:styleId="WW8Num12z7">
    <w:name w:val="WW8Num12z7"/>
    <w:rsid w:val="00D55F27"/>
  </w:style>
  <w:style w:type="character" w:customStyle="1" w:styleId="WW8Num12z8">
    <w:name w:val="WW8Num12z8"/>
    <w:rsid w:val="00D55F27"/>
  </w:style>
  <w:style w:type="character" w:customStyle="1" w:styleId="WW8Num13z0">
    <w:name w:val="WW8Num13z0"/>
    <w:rsid w:val="00D55F27"/>
    <w:rPr>
      <w:sz w:val="20"/>
      <w:szCs w:val="24"/>
    </w:rPr>
  </w:style>
  <w:style w:type="character" w:customStyle="1" w:styleId="WW8Num13z1">
    <w:name w:val="WW8Num13z1"/>
    <w:rsid w:val="00D55F27"/>
  </w:style>
  <w:style w:type="character" w:customStyle="1" w:styleId="WW8Num13z2">
    <w:name w:val="WW8Num13z2"/>
    <w:rsid w:val="00D55F27"/>
  </w:style>
  <w:style w:type="character" w:customStyle="1" w:styleId="WW8Num13z3">
    <w:name w:val="WW8Num13z3"/>
    <w:rsid w:val="00D55F27"/>
  </w:style>
  <w:style w:type="character" w:customStyle="1" w:styleId="WW8Num13z4">
    <w:name w:val="WW8Num13z4"/>
    <w:rsid w:val="00D55F27"/>
  </w:style>
  <w:style w:type="character" w:customStyle="1" w:styleId="WW8Num13z5">
    <w:name w:val="WW8Num13z5"/>
    <w:rsid w:val="00D55F27"/>
  </w:style>
  <w:style w:type="character" w:customStyle="1" w:styleId="WW8Num13z6">
    <w:name w:val="WW8Num13z6"/>
    <w:rsid w:val="00D55F27"/>
  </w:style>
  <w:style w:type="character" w:customStyle="1" w:styleId="WW8Num13z7">
    <w:name w:val="WW8Num13z7"/>
    <w:rsid w:val="00D55F27"/>
  </w:style>
  <w:style w:type="character" w:customStyle="1" w:styleId="WW8Num13z8">
    <w:name w:val="WW8Num13z8"/>
    <w:rsid w:val="00D55F27"/>
  </w:style>
  <w:style w:type="character" w:customStyle="1" w:styleId="WW8Num14z0">
    <w:name w:val="WW8Num14z0"/>
    <w:rsid w:val="00D55F27"/>
  </w:style>
  <w:style w:type="character" w:customStyle="1" w:styleId="WW8Num14z1">
    <w:name w:val="WW8Num14z1"/>
    <w:rsid w:val="00D55F27"/>
  </w:style>
  <w:style w:type="character" w:customStyle="1" w:styleId="WW8Num14z2">
    <w:name w:val="WW8Num14z2"/>
    <w:rsid w:val="00D55F27"/>
  </w:style>
  <w:style w:type="character" w:customStyle="1" w:styleId="WW8Num14z3">
    <w:name w:val="WW8Num14z3"/>
    <w:rsid w:val="00D55F27"/>
  </w:style>
  <w:style w:type="character" w:customStyle="1" w:styleId="WW8Num14z4">
    <w:name w:val="WW8Num14z4"/>
    <w:rsid w:val="00D55F27"/>
  </w:style>
  <w:style w:type="character" w:customStyle="1" w:styleId="WW8Num14z5">
    <w:name w:val="WW8Num14z5"/>
    <w:rsid w:val="00D55F27"/>
  </w:style>
  <w:style w:type="character" w:customStyle="1" w:styleId="WW8Num14z6">
    <w:name w:val="WW8Num14z6"/>
    <w:rsid w:val="00D55F27"/>
  </w:style>
  <w:style w:type="character" w:customStyle="1" w:styleId="WW8Num14z7">
    <w:name w:val="WW8Num14z7"/>
    <w:rsid w:val="00D55F27"/>
  </w:style>
  <w:style w:type="character" w:customStyle="1" w:styleId="WW8Num14z8">
    <w:name w:val="WW8Num14z8"/>
    <w:rsid w:val="00D55F27"/>
  </w:style>
  <w:style w:type="character" w:customStyle="1" w:styleId="WW8Num15z0">
    <w:name w:val="WW8Num15z0"/>
    <w:rsid w:val="00D55F27"/>
  </w:style>
  <w:style w:type="character" w:customStyle="1" w:styleId="WW8Num15z1">
    <w:name w:val="WW8Num15z1"/>
    <w:rsid w:val="00D55F27"/>
  </w:style>
  <w:style w:type="character" w:customStyle="1" w:styleId="WW8Num15z2">
    <w:name w:val="WW8Num15z2"/>
    <w:rsid w:val="00D55F27"/>
  </w:style>
  <w:style w:type="character" w:customStyle="1" w:styleId="WW8Num15z3">
    <w:name w:val="WW8Num15z3"/>
    <w:rsid w:val="00D55F27"/>
  </w:style>
  <w:style w:type="character" w:customStyle="1" w:styleId="WW8Num15z4">
    <w:name w:val="WW8Num15z4"/>
    <w:rsid w:val="00D55F27"/>
  </w:style>
  <w:style w:type="character" w:customStyle="1" w:styleId="WW8Num15z5">
    <w:name w:val="WW8Num15z5"/>
    <w:rsid w:val="00D55F27"/>
  </w:style>
  <w:style w:type="character" w:customStyle="1" w:styleId="WW8Num15z6">
    <w:name w:val="WW8Num15z6"/>
    <w:rsid w:val="00D55F27"/>
  </w:style>
  <w:style w:type="character" w:customStyle="1" w:styleId="WW8Num15z7">
    <w:name w:val="WW8Num15z7"/>
    <w:rsid w:val="00D55F27"/>
  </w:style>
  <w:style w:type="character" w:customStyle="1" w:styleId="WW8Num15z8">
    <w:name w:val="WW8Num15z8"/>
    <w:rsid w:val="00D55F27"/>
  </w:style>
  <w:style w:type="character" w:customStyle="1" w:styleId="WW8Num16z0">
    <w:name w:val="WW8Num16z0"/>
    <w:rsid w:val="00D55F27"/>
  </w:style>
  <w:style w:type="character" w:customStyle="1" w:styleId="WW8Num16z1">
    <w:name w:val="WW8Num16z1"/>
    <w:rsid w:val="00D55F27"/>
  </w:style>
  <w:style w:type="character" w:customStyle="1" w:styleId="WW8Num16z2">
    <w:name w:val="WW8Num16z2"/>
    <w:rsid w:val="00D55F27"/>
  </w:style>
  <w:style w:type="character" w:customStyle="1" w:styleId="WW8Num16z3">
    <w:name w:val="WW8Num16z3"/>
    <w:rsid w:val="00D55F27"/>
  </w:style>
  <w:style w:type="character" w:customStyle="1" w:styleId="WW8Num16z4">
    <w:name w:val="WW8Num16z4"/>
    <w:rsid w:val="00D55F27"/>
  </w:style>
  <w:style w:type="character" w:customStyle="1" w:styleId="WW8Num16z5">
    <w:name w:val="WW8Num16z5"/>
    <w:rsid w:val="00D55F27"/>
  </w:style>
  <w:style w:type="character" w:customStyle="1" w:styleId="WW8Num16z6">
    <w:name w:val="WW8Num16z6"/>
    <w:rsid w:val="00D55F27"/>
  </w:style>
  <w:style w:type="character" w:customStyle="1" w:styleId="WW8Num16z7">
    <w:name w:val="WW8Num16z7"/>
    <w:rsid w:val="00D55F27"/>
  </w:style>
  <w:style w:type="character" w:customStyle="1" w:styleId="WW8Num16z8">
    <w:name w:val="WW8Num16z8"/>
    <w:rsid w:val="00D55F27"/>
  </w:style>
  <w:style w:type="character" w:customStyle="1" w:styleId="WW8Num17z0">
    <w:name w:val="WW8Num17z0"/>
    <w:rsid w:val="00D55F27"/>
  </w:style>
  <w:style w:type="character" w:customStyle="1" w:styleId="WW8Num17z1">
    <w:name w:val="WW8Num17z1"/>
    <w:rsid w:val="00D55F27"/>
  </w:style>
  <w:style w:type="character" w:customStyle="1" w:styleId="WW8Num17z2">
    <w:name w:val="WW8Num17z2"/>
    <w:rsid w:val="00D55F27"/>
  </w:style>
  <w:style w:type="character" w:customStyle="1" w:styleId="WW8Num17z3">
    <w:name w:val="WW8Num17z3"/>
    <w:rsid w:val="00D55F27"/>
  </w:style>
  <w:style w:type="character" w:customStyle="1" w:styleId="WW8Num17z4">
    <w:name w:val="WW8Num17z4"/>
    <w:rsid w:val="00D55F27"/>
  </w:style>
  <w:style w:type="character" w:customStyle="1" w:styleId="WW8Num17z5">
    <w:name w:val="WW8Num17z5"/>
    <w:rsid w:val="00D55F27"/>
  </w:style>
  <w:style w:type="character" w:customStyle="1" w:styleId="WW8Num17z6">
    <w:name w:val="WW8Num17z6"/>
    <w:rsid w:val="00D55F27"/>
  </w:style>
  <w:style w:type="character" w:customStyle="1" w:styleId="WW8Num17z7">
    <w:name w:val="WW8Num17z7"/>
    <w:rsid w:val="00D55F27"/>
  </w:style>
  <w:style w:type="character" w:customStyle="1" w:styleId="WW8Num17z8">
    <w:name w:val="WW8Num17z8"/>
    <w:rsid w:val="00D55F27"/>
  </w:style>
  <w:style w:type="character" w:customStyle="1" w:styleId="WW8Num18z0">
    <w:name w:val="WW8Num18z0"/>
    <w:rsid w:val="00D55F27"/>
  </w:style>
  <w:style w:type="character" w:customStyle="1" w:styleId="WW8Num18z1">
    <w:name w:val="WW8Num18z1"/>
    <w:rsid w:val="00D55F27"/>
  </w:style>
  <w:style w:type="character" w:customStyle="1" w:styleId="WW8Num18z2">
    <w:name w:val="WW8Num18z2"/>
    <w:rsid w:val="00D55F27"/>
  </w:style>
  <w:style w:type="character" w:customStyle="1" w:styleId="WW8Num18z3">
    <w:name w:val="WW8Num18z3"/>
    <w:rsid w:val="00D55F27"/>
  </w:style>
  <w:style w:type="character" w:customStyle="1" w:styleId="WW8Num18z4">
    <w:name w:val="WW8Num18z4"/>
    <w:rsid w:val="00D55F27"/>
  </w:style>
  <w:style w:type="character" w:customStyle="1" w:styleId="WW8Num18z5">
    <w:name w:val="WW8Num18z5"/>
    <w:rsid w:val="00D55F27"/>
  </w:style>
  <w:style w:type="character" w:customStyle="1" w:styleId="WW8Num18z6">
    <w:name w:val="WW8Num18z6"/>
    <w:rsid w:val="00D55F27"/>
  </w:style>
  <w:style w:type="character" w:customStyle="1" w:styleId="WW8Num18z7">
    <w:name w:val="WW8Num18z7"/>
    <w:rsid w:val="00D55F27"/>
  </w:style>
  <w:style w:type="character" w:customStyle="1" w:styleId="WW8Num18z8">
    <w:name w:val="WW8Num18z8"/>
    <w:rsid w:val="00D55F27"/>
  </w:style>
  <w:style w:type="character" w:customStyle="1" w:styleId="WW8Num19z0">
    <w:name w:val="WW8Num19z0"/>
    <w:rsid w:val="00D55F27"/>
    <w:rPr>
      <w:rFonts w:ascii="Symbol" w:hAnsi="Symbol" w:cs="Symbol"/>
      <w:b/>
      <w:i w:val="0"/>
      <w:sz w:val="24"/>
      <w:szCs w:val="24"/>
    </w:rPr>
  </w:style>
  <w:style w:type="character" w:customStyle="1" w:styleId="WW8Num19z1">
    <w:name w:val="WW8Num19z1"/>
    <w:rsid w:val="00D55F27"/>
    <w:rPr>
      <w:rFonts w:ascii="Courier New" w:hAnsi="Courier New" w:cs="Courier New"/>
    </w:rPr>
  </w:style>
  <w:style w:type="character" w:customStyle="1" w:styleId="WW8Num19z2">
    <w:name w:val="WW8Num19z2"/>
    <w:rsid w:val="00D55F27"/>
    <w:rPr>
      <w:rFonts w:ascii="Wingdings" w:hAnsi="Wingdings" w:cs="Wingdings"/>
    </w:rPr>
  </w:style>
  <w:style w:type="character" w:customStyle="1" w:styleId="WW8Num19z3">
    <w:name w:val="WW8Num19z3"/>
    <w:rsid w:val="00D55F27"/>
    <w:rPr>
      <w:rFonts w:ascii="Symbol" w:hAnsi="Symbol" w:cs="Symbol"/>
    </w:rPr>
  </w:style>
  <w:style w:type="character" w:customStyle="1" w:styleId="WW8Num20z0">
    <w:name w:val="WW8Num20z0"/>
    <w:rsid w:val="00D55F27"/>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style>
  <w:style w:type="character" w:customStyle="1" w:styleId="WW8Num20z1">
    <w:name w:val="WW8Num20z1"/>
    <w:rsid w:val="00D55F27"/>
    <w:rPr>
      <w:b/>
      <w:sz w:val="24"/>
      <w:lang w:val="de-DE"/>
    </w:rPr>
  </w:style>
  <w:style w:type="character" w:customStyle="1" w:styleId="WW8Num20z2">
    <w:name w:val="WW8Num20z2"/>
    <w:rsid w:val="00D55F27"/>
  </w:style>
  <w:style w:type="character" w:customStyle="1" w:styleId="WW8Num20z3">
    <w:name w:val="WW8Num20z3"/>
    <w:rsid w:val="00D55F27"/>
  </w:style>
  <w:style w:type="character" w:customStyle="1" w:styleId="WW8Num20z4">
    <w:name w:val="WW8Num20z4"/>
    <w:rsid w:val="00D55F27"/>
  </w:style>
  <w:style w:type="character" w:customStyle="1" w:styleId="WW8Num20z5">
    <w:name w:val="WW8Num20z5"/>
    <w:rsid w:val="00D55F27"/>
  </w:style>
  <w:style w:type="character" w:customStyle="1" w:styleId="WW8Num20z6">
    <w:name w:val="WW8Num20z6"/>
    <w:rsid w:val="00D55F27"/>
  </w:style>
  <w:style w:type="character" w:customStyle="1" w:styleId="WW8Num20z7">
    <w:name w:val="WW8Num20z7"/>
    <w:rsid w:val="00D55F27"/>
  </w:style>
  <w:style w:type="character" w:customStyle="1" w:styleId="WW8Num20z8">
    <w:name w:val="WW8Num20z8"/>
    <w:rsid w:val="00D55F27"/>
  </w:style>
  <w:style w:type="character" w:customStyle="1" w:styleId="WW8Num21z0">
    <w:name w:val="WW8Num21z0"/>
    <w:rsid w:val="00D55F27"/>
  </w:style>
  <w:style w:type="character" w:customStyle="1" w:styleId="WW8Num21z1">
    <w:name w:val="WW8Num21z1"/>
    <w:rsid w:val="00D55F27"/>
  </w:style>
  <w:style w:type="character" w:customStyle="1" w:styleId="WW8Num21z2">
    <w:name w:val="WW8Num21z2"/>
    <w:rsid w:val="00D55F27"/>
  </w:style>
  <w:style w:type="character" w:customStyle="1" w:styleId="WW8Num21z3">
    <w:name w:val="WW8Num21z3"/>
    <w:rsid w:val="00D55F27"/>
  </w:style>
  <w:style w:type="character" w:customStyle="1" w:styleId="WW8Num21z4">
    <w:name w:val="WW8Num21z4"/>
    <w:rsid w:val="00D55F27"/>
  </w:style>
  <w:style w:type="character" w:customStyle="1" w:styleId="WW8Num21z5">
    <w:name w:val="WW8Num21z5"/>
    <w:rsid w:val="00D55F27"/>
  </w:style>
  <w:style w:type="character" w:customStyle="1" w:styleId="WW8Num21z6">
    <w:name w:val="WW8Num21z6"/>
    <w:rsid w:val="00D55F27"/>
  </w:style>
  <w:style w:type="character" w:customStyle="1" w:styleId="WW8Num21z7">
    <w:name w:val="WW8Num21z7"/>
    <w:rsid w:val="00D55F27"/>
  </w:style>
  <w:style w:type="character" w:customStyle="1" w:styleId="WW8Num21z8">
    <w:name w:val="WW8Num21z8"/>
    <w:rsid w:val="00D55F27"/>
  </w:style>
  <w:style w:type="character" w:customStyle="1" w:styleId="WW8Num22z0">
    <w:name w:val="WW8Num22z0"/>
    <w:rsid w:val="00D55F27"/>
  </w:style>
  <w:style w:type="character" w:customStyle="1" w:styleId="WW8Num22z1">
    <w:name w:val="WW8Num22z1"/>
    <w:rsid w:val="00D55F27"/>
  </w:style>
  <w:style w:type="character" w:customStyle="1" w:styleId="WW8Num22z2">
    <w:name w:val="WW8Num22z2"/>
    <w:rsid w:val="00D55F27"/>
  </w:style>
  <w:style w:type="character" w:customStyle="1" w:styleId="WW8Num22z3">
    <w:name w:val="WW8Num22z3"/>
    <w:rsid w:val="00D55F27"/>
  </w:style>
  <w:style w:type="character" w:customStyle="1" w:styleId="WW8Num22z4">
    <w:name w:val="WW8Num22z4"/>
    <w:rsid w:val="00D55F27"/>
  </w:style>
  <w:style w:type="character" w:customStyle="1" w:styleId="WW8Num22z5">
    <w:name w:val="WW8Num22z5"/>
    <w:rsid w:val="00D55F27"/>
  </w:style>
  <w:style w:type="character" w:customStyle="1" w:styleId="WW8Num22z6">
    <w:name w:val="WW8Num22z6"/>
    <w:rsid w:val="00D55F27"/>
  </w:style>
  <w:style w:type="character" w:customStyle="1" w:styleId="WW8Num22z7">
    <w:name w:val="WW8Num22z7"/>
    <w:rsid w:val="00D55F27"/>
  </w:style>
  <w:style w:type="character" w:customStyle="1" w:styleId="WW8Num22z8">
    <w:name w:val="WW8Num22z8"/>
    <w:rsid w:val="00D55F27"/>
  </w:style>
  <w:style w:type="character" w:customStyle="1" w:styleId="WW8Num23z0">
    <w:name w:val="WW8Num23z0"/>
    <w:rsid w:val="00D55F27"/>
    <w:rPr>
      <w:sz w:val="20"/>
      <w:szCs w:val="24"/>
    </w:rPr>
  </w:style>
  <w:style w:type="character" w:customStyle="1" w:styleId="WW8Num23z1">
    <w:name w:val="WW8Num23z1"/>
    <w:rsid w:val="00D55F27"/>
  </w:style>
  <w:style w:type="character" w:customStyle="1" w:styleId="WW8Num23z2">
    <w:name w:val="WW8Num23z2"/>
    <w:rsid w:val="00D55F27"/>
  </w:style>
  <w:style w:type="character" w:customStyle="1" w:styleId="WW8Num23z3">
    <w:name w:val="WW8Num23z3"/>
    <w:rsid w:val="00D55F27"/>
  </w:style>
  <w:style w:type="character" w:customStyle="1" w:styleId="WW8Num23z4">
    <w:name w:val="WW8Num23z4"/>
    <w:rsid w:val="00D55F27"/>
  </w:style>
  <w:style w:type="character" w:customStyle="1" w:styleId="WW8Num23z5">
    <w:name w:val="WW8Num23z5"/>
    <w:rsid w:val="00D55F27"/>
  </w:style>
  <w:style w:type="character" w:customStyle="1" w:styleId="WW8Num23z6">
    <w:name w:val="WW8Num23z6"/>
    <w:rsid w:val="00D55F27"/>
  </w:style>
  <w:style w:type="character" w:customStyle="1" w:styleId="WW8Num23z7">
    <w:name w:val="WW8Num23z7"/>
    <w:rsid w:val="00D55F27"/>
  </w:style>
  <w:style w:type="character" w:customStyle="1" w:styleId="WW8Num23z8">
    <w:name w:val="WW8Num23z8"/>
    <w:rsid w:val="00D55F27"/>
  </w:style>
  <w:style w:type="character" w:customStyle="1" w:styleId="WW8Num24z0">
    <w:name w:val="WW8Num24z0"/>
    <w:rsid w:val="00D55F27"/>
    <w:rPr>
      <w:rFonts w:ascii="Symbol" w:hAnsi="Symbol" w:cs="Symbol"/>
      <w:sz w:val="20"/>
    </w:rPr>
  </w:style>
  <w:style w:type="character" w:customStyle="1" w:styleId="WW8Num25z0">
    <w:name w:val="WW8Num25z0"/>
    <w:rsid w:val="00D55F27"/>
  </w:style>
  <w:style w:type="character" w:customStyle="1" w:styleId="WW8Num25z1">
    <w:name w:val="WW8Num25z1"/>
    <w:rsid w:val="00D55F27"/>
  </w:style>
  <w:style w:type="character" w:customStyle="1" w:styleId="WW8Num25z2">
    <w:name w:val="WW8Num25z2"/>
    <w:rsid w:val="00D55F27"/>
  </w:style>
  <w:style w:type="character" w:customStyle="1" w:styleId="WW8Num25z3">
    <w:name w:val="WW8Num25z3"/>
    <w:rsid w:val="00D55F27"/>
  </w:style>
  <w:style w:type="character" w:customStyle="1" w:styleId="WW8Num25z4">
    <w:name w:val="WW8Num25z4"/>
    <w:rsid w:val="00D55F27"/>
  </w:style>
  <w:style w:type="character" w:customStyle="1" w:styleId="WW8Num25z5">
    <w:name w:val="WW8Num25z5"/>
    <w:rsid w:val="00D55F27"/>
  </w:style>
  <w:style w:type="character" w:customStyle="1" w:styleId="WW8Num25z6">
    <w:name w:val="WW8Num25z6"/>
    <w:rsid w:val="00D55F27"/>
  </w:style>
  <w:style w:type="character" w:customStyle="1" w:styleId="WW8Num25z7">
    <w:name w:val="WW8Num25z7"/>
    <w:rsid w:val="00D55F27"/>
  </w:style>
  <w:style w:type="character" w:customStyle="1" w:styleId="WW8Num25z8">
    <w:name w:val="WW8Num25z8"/>
    <w:rsid w:val="00D55F27"/>
  </w:style>
  <w:style w:type="character" w:customStyle="1" w:styleId="WW8Num26z0">
    <w:name w:val="WW8Num26z0"/>
    <w:rsid w:val="00D55F27"/>
  </w:style>
  <w:style w:type="character" w:customStyle="1" w:styleId="WW8Num26z1">
    <w:name w:val="WW8Num26z1"/>
    <w:rsid w:val="00D55F27"/>
  </w:style>
  <w:style w:type="character" w:customStyle="1" w:styleId="WW8Num26z2">
    <w:name w:val="WW8Num26z2"/>
    <w:rsid w:val="00D55F27"/>
  </w:style>
  <w:style w:type="character" w:customStyle="1" w:styleId="WW8Num26z3">
    <w:name w:val="WW8Num26z3"/>
    <w:rsid w:val="00D55F27"/>
  </w:style>
  <w:style w:type="character" w:customStyle="1" w:styleId="WW8Num26z4">
    <w:name w:val="WW8Num26z4"/>
    <w:rsid w:val="00D55F27"/>
  </w:style>
  <w:style w:type="character" w:customStyle="1" w:styleId="WW8Num26z5">
    <w:name w:val="WW8Num26z5"/>
    <w:rsid w:val="00D55F27"/>
  </w:style>
  <w:style w:type="character" w:customStyle="1" w:styleId="WW8Num26z6">
    <w:name w:val="WW8Num26z6"/>
    <w:rsid w:val="00D55F27"/>
  </w:style>
  <w:style w:type="character" w:customStyle="1" w:styleId="WW8Num26z7">
    <w:name w:val="WW8Num26z7"/>
    <w:rsid w:val="00D55F27"/>
  </w:style>
  <w:style w:type="character" w:customStyle="1" w:styleId="WW8Num26z8">
    <w:name w:val="WW8Num26z8"/>
    <w:rsid w:val="00D55F27"/>
  </w:style>
  <w:style w:type="character" w:customStyle="1" w:styleId="Policepardfaut1">
    <w:name w:val="Police par défaut1"/>
    <w:rsid w:val="00D55F27"/>
  </w:style>
  <w:style w:type="character" w:customStyle="1" w:styleId="Caractresdenotedebasdepage">
    <w:name w:val="Caractères de note de bas de page"/>
    <w:rsid w:val="00D55F27"/>
    <w:rPr>
      <w:position w:val="8"/>
      <w:sz w:val="16"/>
    </w:rPr>
  </w:style>
  <w:style w:type="character" w:customStyle="1" w:styleId="Caractresdenotedefin">
    <w:name w:val="Caractères de note de fin"/>
    <w:rsid w:val="00D55F27"/>
    <w:rPr>
      <w:position w:val="8"/>
      <w:sz w:val="16"/>
    </w:rPr>
  </w:style>
  <w:style w:type="character" w:customStyle="1" w:styleId="Marquedecommentaire1">
    <w:name w:val="Marque de commentaire1"/>
    <w:rsid w:val="00D55F27"/>
    <w:rPr>
      <w:sz w:val="16"/>
    </w:rPr>
  </w:style>
  <w:style w:type="paragraph" w:customStyle="1" w:styleId="Titre10">
    <w:name w:val="Titre1"/>
    <w:basedOn w:val="Normal"/>
    <w:next w:val="Corpsdetexte"/>
    <w:rsid w:val="00D55F27"/>
    <w:pPr>
      <w:suppressAutoHyphens/>
      <w:spacing w:before="240" w:after="60"/>
      <w:ind w:left="1701" w:hanging="1701"/>
    </w:pPr>
    <w:rPr>
      <w:rFonts w:eastAsia="Calibri" w:cs="Verdana"/>
      <w:b/>
      <w:kern w:val="1"/>
      <w:sz w:val="28"/>
      <w:szCs w:val="36"/>
      <w:lang w:eastAsia="zh-CN"/>
    </w:rPr>
  </w:style>
  <w:style w:type="paragraph" w:customStyle="1" w:styleId="Index">
    <w:name w:val="Index"/>
    <w:basedOn w:val="Normal"/>
    <w:rsid w:val="00D55F27"/>
    <w:pPr>
      <w:suppressLineNumbers/>
      <w:suppressAutoHyphens/>
    </w:pPr>
    <w:rPr>
      <w:rFonts w:cs="Mangal"/>
      <w:lang w:eastAsia="zh-CN"/>
    </w:rPr>
  </w:style>
  <w:style w:type="paragraph" w:customStyle="1" w:styleId="Tabledesillustrations1">
    <w:name w:val="Table des illustrations1"/>
    <w:basedOn w:val="Normal"/>
    <w:next w:val="Normal"/>
    <w:rsid w:val="00D55F27"/>
    <w:pPr>
      <w:suppressAutoHyphens/>
      <w:spacing w:line="255" w:lineRule="exact"/>
      <w:ind w:left="1729"/>
    </w:pPr>
    <w:rPr>
      <w:rFonts w:ascii="Times New Roman" w:hAnsi="Times New Roman"/>
      <w:lang w:eastAsia="zh-CN"/>
    </w:rPr>
  </w:style>
  <w:style w:type="paragraph" w:customStyle="1" w:styleId="Commentaire1">
    <w:name w:val="Commentaire1"/>
    <w:basedOn w:val="Normal"/>
    <w:rsid w:val="00D55F27"/>
    <w:pPr>
      <w:suppressAutoHyphens/>
    </w:pPr>
    <w:rPr>
      <w:rFonts w:cs="Verdana"/>
      <w:lang w:eastAsia="zh-CN"/>
    </w:rPr>
  </w:style>
  <w:style w:type="paragraph" w:customStyle="1" w:styleId="Explorateurdedocuments1">
    <w:name w:val="Explorateur de documents1"/>
    <w:basedOn w:val="Normal"/>
    <w:rsid w:val="00D55F27"/>
    <w:pPr>
      <w:suppressAutoHyphens/>
    </w:pPr>
    <w:rPr>
      <w:rFonts w:ascii="Tahoma" w:hAnsi="Tahoma" w:cs="Tahoma"/>
      <w:lang w:eastAsia="zh-CN"/>
    </w:rPr>
  </w:style>
  <w:style w:type="paragraph" w:customStyle="1" w:styleId="Corpsdetexte21">
    <w:name w:val="Corps de texte 21"/>
    <w:basedOn w:val="Normal"/>
    <w:rsid w:val="00D55F27"/>
    <w:pPr>
      <w:suppressAutoHyphens/>
      <w:spacing w:before="60" w:after="60"/>
    </w:pPr>
    <w:rPr>
      <w:rFonts w:cs="Verdana"/>
      <w:i/>
      <w:color w:val="0000FF"/>
      <w:lang w:eastAsia="zh-CN"/>
    </w:rPr>
  </w:style>
  <w:style w:type="paragraph" w:customStyle="1" w:styleId="Salutations1">
    <w:name w:val="Salutations1"/>
    <w:basedOn w:val="Normal"/>
    <w:next w:val="Normal"/>
    <w:rsid w:val="00D55F27"/>
    <w:pPr>
      <w:suppressAutoHyphens/>
    </w:pPr>
    <w:rPr>
      <w:rFonts w:cs="Verdana"/>
      <w:lang w:eastAsia="zh-CN"/>
    </w:rPr>
  </w:style>
  <w:style w:type="paragraph" w:customStyle="1" w:styleId="Listepuces1">
    <w:name w:val="Liste à puces1"/>
    <w:basedOn w:val="Normal"/>
    <w:rsid w:val="00D55F27"/>
    <w:pPr>
      <w:suppressAutoHyphens/>
      <w:ind w:left="360" w:hanging="360"/>
    </w:pPr>
    <w:rPr>
      <w:rFonts w:cs="Verdana"/>
      <w:lang w:eastAsia="zh-CN"/>
    </w:rPr>
  </w:style>
  <w:style w:type="paragraph" w:customStyle="1" w:styleId="Listepuces21">
    <w:name w:val="Liste à puces 21"/>
    <w:basedOn w:val="Normal"/>
    <w:rsid w:val="00D55F27"/>
    <w:pPr>
      <w:suppressAutoHyphens/>
      <w:ind w:left="643" w:hanging="360"/>
    </w:pPr>
    <w:rPr>
      <w:rFonts w:cs="Verdana"/>
      <w:lang w:eastAsia="zh-CN"/>
    </w:rPr>
  </w:style>
  <w:style w:type="paragraph" w:customStyle="1" w:styleId="Listepuces31">
    <w:name w:val="Liste à puces 31"/>
    <w:basedOn w:val="Normal"/>
    <w:rsid w:val="00D55F27"/>
    <w:pPr>
      <w:suppressAutoHyphens/>
      <w:ind w:left="926" w:hanging="360"/>
    </w:pPr>
    <w:rPr>
      <w:rFonts w:cs="Verdana"/>
      <w:lang w:eastAsia="zh-CN"/>
    </w:rPr>
  </w:style>
  <w:style w:type="paragraph" w:customStyle="1" w:styleId="Listepuces41">
    <w:name w:val="Liste à puces 41"/>
    <w:basedOn w:val="Normal"/>
    <w:rsid w:val="00D55F27"/>
    <w:pPr>
      <w:suppressAutoHyphens/>
      <w:ind w:left="1209" w:hanging="360"/>
    </w:pPr>
    <w:rPr>
      <w:rFonts w:cs="Verdana"/>
      <w:lang w:eastAsia="zh-CN"/>
    </w:rPr>
  </w:style>
  <w:style w:type="paragraph" w:customStyle="1" w:styleId="Listepuces51">
    <w:name w:val="Liste à puces 51"/>
    <w:basedOn w:val="Normal"/>
    <w:rsid w:val="00D55F27"/>
    <w:pPr>
      <w:suppressAutoHyphens/>
      <w:ind w:left="1492" w:hanging="360"/>
    </w:pPr>
    <w:rPr>
      <w:rFonts w:cs="Verdana"/>
      <w:lang w:eastAsia="zh-CN"/>
    </w:rPr>
  </w:style>
  <w:style w:type="paragraph" w:customStyle="1" w:styleId="Normalcentr1">
    <w:name w:val="Normal centré1"/>
    <w:basedOn w:val="Normal"/>
    <w:rsid w:val="00D55F27"/>
    <w:pPr>
      <w:suppressAutoHyphens/>
      <w:ind w:left="1440" w:right="1440"/>
    </w:pPr>
    <w:rPr>
      <w:rFonts w:cs="Verdana"/>
      <w:lang w:eastAsia="zh-CN"/>
    </w:rPr>
  </w:style>
  <w:style w:type="paragraph" w:customStyle="1" w:styleId="Date1">
    <w:name w:val="Date1"/>
    <w:basedOn w:val="Normal"/>
    <w:next w:val="Normal"/>
    <w:rsid w:val="00D55F27"/>
    <w:pPr>
      <w:suppressAutoHyphens/>
    </w:pPr>
    <w:rPr>
      <w:rFonts w:cs="Verdana"/>
      <w:lang w:eastAsia="zh-CN"/>
    </w:rPr>
  </w:style>
  <w:style w:type="paragraph" w:customStyle="1" w:styleId="Titredenote1">
    <w:name w:val="Titre de note1"/>
    <w:basedOn w:val="Normal"/>
    <w:next w:val="Normal"/>
    <w:rsid w:val="00D55F27"/>
    <w:pPr>
      <w:suppressAutoHyphens/>
    </w:pPr>
    <w:rPr>
      <w:rFonts w:cs="Verdana"/>
      <w:lang w:eastAsia="zh-CN"/>
    </w:rPr>
  </w:style>
  <w:style w:type="paragraph" w:customStyle="1" w:styleId="Formuledepolitesse1">
    <w:name w:val="Formule de politesse1"/>
    <w:basedOn w:val="Normal"/>
    <w:rsid w:val="00D55F27"/>
    <w:pPr>
      <w:suppressAutoHyphens/>
      <w:ind w:left="4252"/>
    </w:pPr>
    <w:rPr>
      <w:rFonts w:cs="Verdana"/>
      <w:lang w:eastAsia="zh-CN"/>
    </w:rPr>
  </w:style>
  <w:style w:type="paragraph" w:customStyle="1" w:styleId="Index41">
    <w:name w:val="Index 41"/>
    <w:basedOn w:val="Normal"/>
    <w:next w:val="Normal"/>
    <w:rsid w:val="00D55F27"/>
    <w:pPr>
      <w:suppressAutoHyphens/>
      <w:ind w:left="880" w:hanging="220"/>
    </w:pPr>
    <w:rPr>
      <w:rFonts w:cs="Verdana"/>
      <w:lang w:eastAsia="zh-CN"/>
    </w:rPr>
  </w:style>
  <w:style w:type="paragraph" w:customStyle="1" w:styleId="Index51">
    <w:name w:val="Index 51"/>
    <w:basedOn w:val="Normal"/>
    <w:next w:val="Normal"/>
    <w:rsid w:val="00D55F27"/>
    <w:pPr>
      <w:suppressAutoHyphens/>
      <w:ind w:left="1100" w:hanging="220"/>
    </w:pPr>
    <w:rPr>
      <w:rFonts w:cs="Verdana"/>
      <w:lang w:eastAsia="zh-CN"/>
    </w:rPr>
  </w:style>
  <w:style w:type="paragraph" w:customStyle="1" w:styleId="Index61">
    <w:name w:val="Index 61"/>
    <w:basedOn w:val="Normal"/>
    <w:next w:val="Normal"/>
    <w:rsid w:val="00D55F27"/>
    <w:pPr>
      <w:suppressAutoHyphens/>
      <w:ind w:left="1320" w:hanging="220"/>
    </w:pPr>
    <w:rPr>
      <w:rFonts w:cs="Verdana"/>
      <w:lang w:eastAsia="zh-CN"/>
    </w:rPr>
  </w:style>
  <w:style w:type="paragraph" w:customStyle="1" w:styleId="Index71">
    <w:name w:val="Index 71"/>
    <w:basedOn w:val="Normal"/>
    <w:next w:val="Normal"/>
    <w:rsid w:val="00D55F27"/>
    <w:pPr>
      <w:suppressAutoHyphens/>
      <w:ind w:left="1540" w:hanging="220"/>
    </w:pPr>
    <w:rPr>
      <w:rFonts w:cs="Verdana"/>
      <w:lang w:eastAsia="zh-CN"/>
    </w:rPr>
  </w:style>
  <w:style w:type="paragraph" w:customStyle="1" w:styleId="Index81">
    <w:name w:val="Index 81"/>
    <w:basedOn w:val="Normal"/>
    <w:next w:val="Normal"/>
    <w:rsid w:val="00D55F27"/>
    <w:pPr>
      <w:suppressAutoHyphens/>
      <w:ind w:left="1760" w:hanging="220"/>
    </w:pPr>
    <w:rPr>
      <w:rFonts w:cs="Verdana"/>
      <w:lang w:eastAsia="zh-CN"/>
    </w:rPr>
  </w:style>
  <w:style w:type="paragraph" w:customStyle="1" w:styleId="Index91">
    <w:name w:val="Index 91"/>
    <w:basedOn w:val="Normal"/>
    <w:next w:val="Normal"/>
    <w:rsid w:val="00D55F27"/>
    <w:pPr>
      <w:suppressAutoHyphens/>
      <w:ind w:left="1980" w:hanging="220"/>
    </w:pPr>
    <w:rPr>
      <w:rFonts w:cs="Verdana"/>
      <w:lang w:eastAsia="zh-CN"/>
    </w:rPr>
  </w:style>
  <w:style w:type="paragraph" w:customStyle="1" w:styleId="Liste21">
    <w:name w:val="Liste 21"/>
    <w:basedOn w:val="Normal"/>
    <w:rsid w:val="00D55F27"/>
    <w:pPr>
      <w:suppressAutoHyphens/>
      <w:ind w:left="566" w:hanging="283"/>
    </w:pPr>
    <w:rPr>
      <w:rFonts w:cs="Verdana"/>
      <w:lang w:eastAsia="zh-CN"/>
    </w:rPr>
  </w:style>
  <w:style w:type="paragraph" w:customStyle="1" w:styleId="Liste31">
    <w:name w:val="Liste 31"/>
    <w:basedOn w:val="Normal"/>
    <w:rsid w:val="00D55F27"/>
    <w:pPr>
      <w:suppressAutoHyphens/>
      <w:ind w:left="849" w:hanging="283"/>
    </w:pPr>
    <w:rPr>
      <w:rFonts w:cs="Verdana"/>
      <w:lang w:eastAsia="zh-CN"/>
    </w:rPr>
  </w:style>
  <w:style w:type="paragraph" w:customStyle="1" w:styleId="Liste41">
    <w:name w:val="Liste 41"/>
    <w:basedOn w:val="Normal"/>
    <w:rsid w:val="00D55F27"/>
    <w:pPr>
      <w:suppressAutoHyphens/>
      <w:ind w:left="1132" w:hanging="283"/>
    </w:pPr>
    <w:rPr>
      <w:rFonts w:cs="Verdana"/>
      <w:lang w:eastAsia="zh-CN"/>
    </w:rPr>
  </w:style>
  <w:style w:type="paragraph" w:customStyle="1" w:styleId="Liste51">
    <w:name w:val="Liste 51"/>
    <w:basedOn w:val="Normal"/>
    <w:rsid w:val="00D55F27"/>
    <w:pPr>
      <w:suppressAutoHyphens/>
      <w:ind w:left="1415" w:hanging="283"/>
    </w:pPr>
    <w:rPr>
      <w:rFonts w:cs="Verdana"/>
      <w:lang w:eastAsia="zh-CN"/>
    </w:rPr>
  </w:style>
  <w:style w:type="paragraph" w:customStyle="1" w:styleId="Listecontinue1">
    <w:name w:val="Liste continue1"/>
    <w:basedOn w:val="Normal"/>
    <w:rsid w:val="00D55F27"/>
    <w:pPr>
      <w:suppressAutoHyphens/>
      <w:ind w:left="283"/>
    </w:pPr>
    <w:rPr>
      <w:rFonts w:cs="Verdana"/>
      <w:lang w:eastAsia="zh-CN"/>
    </w:rPr>
  </w:style>
  <w:style w:type="paragraph" w:customStyle="1" w:styleId="Listecontinue21">
    <w:name w:val="Liste continue 21"/>
    <w:basedOn w:val="Normal"/>
    <w:rsid w:val="00D55F27"/>
    <w:pPr>
      <w:suppressAutoHyphens/>
      <w:ind w:left="566"/>
    </w:pPr>
    <w:rPr>
      <w:rFonts w:cs="Verdana"/>
      <w:lang w:eastAsia="zh-CN"/>
    </w:rPr>
  </w:style>
  <w:style w:type="paragraph" w:customStyle="1" w:styleId="Listecontinue31">
    <w:name w:val="Liste continue 31"/>
    <w:basedOn w:val="Normal"/>
    <w:rsid w:val="00D55F27"/>
    <w:pPr>
      <w:suppressAutoHyphens/>
      <w:ind w:left="849"/>
    </w:pPr>
    <w:rPr>
      <w:rFonts w:cs="Verdana"/>
      <w:lang w:eastAsia="zh-CN"/>
    </w:rPr>
  </w:style>
  <w:style w:type="paragraph" w:customStyle="1" w:styleId="Listecontinue41">
    <w:name w:val="Liste continue 41"/>
    <w:basedOn w:val="Normal"/>
    <w:rsid w:val="00D55F27"/>
    <w:pPr>
      <w:suppressAutoHyphens/>
      <w:ind w:left="1132"/>
    </w:pPr>
    <w:rPr>
      <w:rFonts w:cs="Verdana"/>
      <w:lang w:eastAsia="zh-CN"/>
    </w:rPr>
  </w:style>
  <w:style w:type="paragraph" w:customStyle="1" w:styleId="Listecontinue51">
    <w:name w:val="Liste continue 51"/>
    <w:basedOn w:val="Normal"/>
    <w:rsid w:val="00D55F27"/>
    <w:pPr>
      <w:suppressAutoHyphens/>
      <w:ind w:left="1415"/>
    </w:pPr>
    <w:rPr>
      <w:rFonts w:cs="Verdana"/>
      <w:lang w:eastAsia="zh-CN"/>
    </w:rPr>
  </w:style>
  <w:style w:type="paragraph" w:customStyle="1" w:styleId="Listenumros1">
    <w:name w:val="Liste à numéros1"/>
    <w:basedOn w:val="Normal"/>
    <w:rsid w:val="00D55F27"/>
    <w:pPr>
      <w:suppressAutoHyphens/>
      <w:ind w:left="360" w:hanging="360"/>
    </w:pPr>
    <w:rPr>
      <w:rFonts w:cs="Verdana"/>
      <w:lang w:eastAsia="zh-CN"/>
    </w:rPr>
  </w:style>
  <w:style w:type="paragraph" w:customStyle="1" w:styleId="Listenumros21">
    <w:name w:val="Liste à numéros 21"/>
    <w:basedOn w:val="Normal"/>
    <w:rsid w:val="00D55F27"/>
    <w:pPr>
      <w:suppressAutoHyphens/>
      <w:ind w:left="643" w:hanging="360"/>
    </w:pPr>
    <w:rPr>
      <w:rFonts w:cs="Verdana"/>
      <w:lang w:eastAsia="zh-CN"/>
    </w:rPr>
  </w:style>
  <w:style w:type="paragraph" w:customStyle="1" w:styleId="Listenumros31">
    <w:name w:val="Liste à numéros 31"/>
    <w:basedOn w:val="Normal"/>
    <w:rsid w:val="00D55F27"/>
    <w:pPr>
      <w:suppressAutoHyphens/>
      <w:ind w:left="926" w:hanging="360"/>
    </w:pPr>
    <w:rPr>
      <w:rFonts w:cs="Verdana"/>
      <w:lang w:eastAsia="zh-CN"/>
    </w:rPr>
  </w:style>
  <w:style w:type="paragraph" w:customStyle="1" w:styleId="Listenumros41">
    <w:name w:val="Liste à numéros 41"/>
    <w:basedOn w:val="Normal"/>
    <w:rsid w:val="00D55F27"/>
    <w:pPr>
      <w:suppressAutoHyphens/>
      <w:ind w:left="1209" w:hanging="360"/>
    </w:pPr>
    <w:rPr>
      <w:rFonts w:cs="Verdana"/>
      <w:lang w:eastAsia="zh-CN"/>
    </w:rPr>
  </w:style>
  <w:style w:type="paragraph" w:customStyle="1" w:styleId="Listenumros51">
    <w:name w:val="Liste à numéros 51"/>
    <w:basedOn w:val="Normal"/>
    <w:rsid w:val="00D55F27"/>
    <w:pPr>
      <w:suppressAutoHyphens/>
      <w:ind w:left="1492" w:hanging="360"/>
    </w:pPr>
    <w:rPr>
      <w:rFonts w:cs="Verdana"/>
      <w:lang w:eastAsia="zh-CN"/>
    </w:rPr>
  </w:style>
  <w:style w:type="paragraph" w:customStyle="1" w:styleId="Textedemacro1">
    <w:name w:val="Texte de macro1"/>
    <w:rsid w:val="00D55F27"/>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rsid w:val="00D55F27"/>
    <w:pPr>
      <w:pBdr>
        <w:top w:val="single" w:sz="6" w:space="1" w:color="000000"/>
        <w:left w:val="single" w:sz="6" w:space="1" w:color="000000"/>
        <w:bottom w:val="single" w:sz="6" w:space="1" w:color="000000"/>
        <w:right w:val="single" w:sz="6" w:space="1" w:color="000000"/>
      </w:pBdr>
      <w:suppressAutoHyphens/>
      <w:ind w:left="1134" w:hanging="1134"/>
    </w:pPr>
    <w:rPr>
      <w:rFonts w:ascii="Arial" w:hAnsi="Arial" w:cs="Arial"/>
      <w:sz w:val="24"/>
      <w:lang w:eastAsia="zh-CN"/>
    </w:rPr>
  </w:style>
  <w:style w:type="paragraph" w:customStyle="1" w:styleId="Textebrut1">
    <w:name w:val="Texte brut1"/>
    <w:basedOn w:val="Normal"/>
    <w:rsid w:val="00D55F27"/>
    <w:pPr>
      <w:suppressAutoHyphens/>
    </w:pPr>
    <w:rPr>
      <w:rFonts w:ascii="Courier New" w:hAnsi="Courier New" w:cs="Courier New"/>
      <w:lang w:eastAsia="zh-CN"/>
    </w:rPr>
  </w:style>
  <w:style w:type="paragraph" w:customStyle="1" w:styleId="Retraitnormal1">
    <w:name w:val="Retrait normal1"/>
    <w:basedOn w:val="Normal"/>
    <w:rsid w:val="00D55F27"/>
    <w:pPr>
      <w:suppressAutoHyphens/>
      <w:ind w:left="708"/>
    </w:pPr>
    <w:rPr>
      <w:rFonts w:cs="Verdana"/>
      <w:lang w:eastAsia="zh-CN"/>
    </w:rPr>
  </w:style>
  <w:style w:type="paragraph" w:customStyle="1" w:styleId="Corpsdetexte31">
    <w:name w:val="Corps de texte 31"/>
    <w:basedOn w:val="Normal"/>
    <w:rsid w:val="00D55F27"/>
    <w:pPr>
      <w:suppressAutoHyphens/>
    </w:pPr>
    <w:rPr>
      <w:rFonts w:cs="Verdana"/>
      <w:sz w:val="16"/>
      <w:lang w:eastAsia="zh-CN"/>
    </w:rPr>
  </w:style>
  <w:style w:type="paragraph" w:customStyle="1" w:styleId="Retraitcorpsdetexte21">
    <w:name w:val="Retrait corps de texte 21"/>
    <w:basedOn w:val="Normal"/>
    <w:rsid w:val="00D55F27"/>
    <w:pPr>
      <w:suppressAutoHyphens/>
      <w:spacing w:line="480" w:lineRule="auto"/>
      <w:ind w:left="283"/>
    </w:pPr>
    <w:rPr>
      <w:rFonts w:cs="Verdana"/>
      <w:lang w:eastAsia="zh-CN"/>
    </w:rPr>
  </w:style>
  <w:style w:type="paragraph" w:customStyle="1" w:styleId="Retraitcorpsdetexte31">
    <w:name w:val="Retrait corps de texte 31"/>
    <w:basedOn w:val="Normal"/>
    <w:rsid w:val="00D55F27"/>
    <w:pPr>
      <w:suppressAutoHyphens/>
      <w:ind w:left="283"/>
    </w:pPr>
    <w:rPr>
      <w:rFonts w:cs="Verdana"/>
      <w:sz w:val="16"/>
      <w:lang w:eastAsia="zh-CN"/>
    </w:rPr>
  </w:style>
  <w:style w:type="paragraph" w:customStyle="1" w:styleId="Retrait1religne1">
    <w:name w:val="Retrait 1re ligne1"/>
    <w:basedOn w:val="Corpsdetexte"/>
    <w:rsid w:val="00D55F27"/>
    <w:pPr>
      <w:suppressAutoHyphens/>
      <w:spacing w:before="120" w:after="120" w:line="360" w:lineRule="auto"/>
      <w:ind w:firstLine="210"/>
    </w:pPr>
    <w:rPr>
      <w:rFonts w:cs="Verdana"/>
      <w:lang w:eastAsia="zh-CN"/>
    </w:rPr>
  </w:style>
  <w:style w:type="paragraph" w:customStyle="1" w:styleId="Retraitcorpset1relig1">
    <w:name w:val="Retrait corps et 1re lig.1"/>
    <w:basedOn w:val="Retraitcorpsdetexte"/>
    <w:rsid w:val="00D55F27"/>
    <w:pPr>
      <w:suppressAutoHyphens/>
      <w:spacing w:before="120" w:after="120" w:line="360" w:lineRule="auto"/>
      <w:ind w:left="283" w:firstLine="210"/>
    </w:pPr>
    <w:rPr>
      <w:rFonts w:cs="Verdana"/>
      <w:sz w:val="22"/>
      <w:lang w:eastAsia="zh-CN"/>
    </w:rPr>
  </w:style>
  <w:style w:type="paragraph" w:customStyle="1" w:styleId="TitreTR1">
    <w:name w:val="Titre TR1"/>
    <w:basedOn w:val="Normal"/>
    <w:next w:val="Normal"/>
    <w:rsid w:val="00D55F27"/>
    <w:pPr>
      <w:suppressAutoHyphens/>
    </w:pPr>
    <w:rPr>
      <w:rFonts w:ascii="Arial" w:hAnsi="Arial" w:cs="Arial"/>
      <w:b/>
      <w:sz w:val="24"/>
      <w:lang w:eastAsia="zh-CN"/>
    </w:rPr>
  </w:style>
  <w:style w:type="paragraph" w:customStyle="1" w:styleId="Tabledesrfrencesjuridiques1">
    <w:name w:val="Table des références juridiques1"/>
    <w:basedOn w:val="Normal"/>
    <w:next w:val="Normal"/>
    <w:rsid w:val="00D55F27"/>
    <w:pPr>
      <w:suppressAutoHyphens/>
      <w:ind w:left="220" w:hanging="220"/>
    </w:pPr>
    <w:rPr>
      <w:rFonts w:cs="Verdana"/>
      <w:lang w:eastAsia="zh-CN"/>
    </w:rPr>
  </w:style>
  <w:style w:type="paragraph" w:customStyle="1" w:styleId="Contenudetableau">
    <w:name w:val="Contenu de tableau"/>
    <w:basedOn w:val="Normal"/>
    <w:rsid w:val="00D55F27"/>
    <w:pPr>
      <w:suppressLineNumbers/>
      <w:suppressAutoHyphens/>
    </w:pPr>
    <w:rPr>
      <w:rFonts w:cs="Verdana"/>
      <w:lang w:eastAsia="zh-CN"/>
    </w:rPr>
  </w:style>
  <w:style w:type="paragraph" w:customStyle="1" w:styleId="Titredetableau">
    <w:name w:val="Titre de tableau"/>
    <w:basedOn w:val="Contenudetableau"/>
    <w:rsid w:val="00D55F27"/>
    <w:pPr>
      <w:jc w:val="center"/>
    </w:pPr>
    <w:rPr>
      <w:b/>
      <w:bCs/>
    </w:rPr>
  </w:style>
  <w:style w:type="paragraph" w:customStyle="1" w:styleId="Contenudecadre">
    <w:name w:val="Contenu de cadre"/>
    <w:basedOn w:val="Normal"/>
    <w:rsid w:val="00D55F27"/>
    <w:pPr>
      <w:suppressAutoHyphens/>
    </w:pPr>
    <w:rPr>
      <w:rFonts w:cs="Verdana"/>
      <w:lang w:eastAsia="zh-CN"/>
    </w:rPr>
  </w:style>
  <w:style w:type="character" w:customStyle="1" w:styleId="Titre2Car1">
    <w:name w:val="Titre 2 Car1"/>
    <w:aliases w:val="ECHA Heading 2 Car1"/>
    <w:semiHidden/>
    <w:rsid w:val="00D55F27"/>
    <w:rPr>
      <w:rFonts w:ascii="Cambria" w:eastAsia="Times New Roman" w:hAnsi="Cambria" w:cs="Times New Roman"/>
      <w:color w:val="365F91"/>
      <w:sz w:val="26"/>
      <w:szCs w:val="26"/>
      <w:lang w:val="en-GB" w:eastAsia="zh-CN"/>
    </w:rPr>
  </w:style>
  <w:style w:type="character" w:customStyle="1" w:styleId="Titre3Car1">
    <w:name w:val="Titre 3 Car1"/>
    <w:aliases w:val="Heading 3 Char Car1"/>
    <w:semiHidden/>
    <w:rsid w:val="00D55F27"/>
    <w:rPr>
      <w:rFonts w:ascii="Cambria" w:eastAsia="Times New Roman" w:hAnsi="Cambria" w:cs="Times New Roman"/>
      <w:color w:val="243F60"/>
      <w:sz w:val="24"/>
      <w:szCs w:val="24"/>
      <w:lang w:val="en-GB" w:eastAsia="zh-CN"/>
    </w:rPr>
  </w:style>
  <w:style w:type="paragraph" w:customStyle="1" w:styleId="msonormal0">
    <w:name w:val="msonormal"/>
    <w:basedOn w:val="Normal"/>
    <w:rsid w:val="00D55F27"/>
    <w:pPr>
      <w:spacing w:before="100" w:beforeAutospacing="1" w:after="100" w:afterAutospacing="1"/>
    </w:pPr>
    <w:rPr>
      <w:rFonts w:ascii="Times New Roman" w:hAnsi="Times New Roman"/>
      <w:sz w:val="24"/>
      <w:szCs w:val="24"/>
      <w:lang w:val="fr-FR" w:eastAsia="fr-FR"/>
    </w:rPr>
  </w:style>
  <w:style w:type="paragraph" w:customStyle="1" w:styleId="CM41">
    <w:name w:val="CM4+1"/>
    <w:basedOn w:val="Default"/>
    <w:next w:val="Default"/>
    <w:uiPriority w:val="99"/>
    <w:rsid w:val="00D55F27"/>
    <w:rPr>
      <w:color w:val="auto"/>
      <w:lang w:val="es-ES" w:eastAsia="es-ES"/>
    </w:rPr>
  </w:style>
  <w:style w:type="character" w:customStyle="1" w:styleId="CommentaireCar1">
    <w:name w:val="Commentaire Car1"/>
    <w:uiPriority w:val="99"/>
    <w:semiHidden/>
    <w:rsid w:val="00D55F27"/>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76">
      <w:bodyDiv w:val="1"/>
      <w:marLeft w:val="0"/>
      <w:marRight w:val="0"/>
      <w:marTop w:val="0"/>
      <w:marBottom w:val="0"/>
      <w:divBdr>
        <w:top w:val="none" w:sz="0" w:space="0" w:color="auto"/>
        <w:left w:val="none" w:sz="0" w:space="0" w:color="auto"/>
        <w:bottom w:val="none" w:sz="0" w:space="0" w:color="auto"/>
        <w:right w:val="none" w:sz="0" w:space="0" w:color="auto"/>
      </w:divBdr>
    </w:div>
    <w:div w:id="78988320">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32872307">
      <w:bodyDiv w:val="1"/>
      <w:marLeft w:val="0"/>
      <w:marRight w:val="0"/>
      <w:marTop w:val="0"/>
      <w:marBottom w:val="0"/>
      <w:divBdr>
        <w:top w:val="none" w:sz="0" w:space="0" w:color="auto"/>
        <w:left w:val="none" w:sz="0" w:space="0" w:color="auto"/>
        <w:bottom w:val="none" w:sz="0" w:space="0" w:color="auto"/>
        <w:right w:val="none" w:sz="0" w:space="0" w:color="auto"/>
      </w:divBdr>
    </w:div>
    <w:div w:id="135296739">
      <w:bodyDiv w:val="1"/>
      <w:marLeft w:val="0"/>
      <w:marRight w:val="0"/>
      <w:marTop w:val="0"/>
      <w:marBottom w:val="0"/>
      <w:divBdr>
        <w:top w:val="none" w:sz="0" w:space="0" w:color="auto"/>
        <w:left w:val="none" w:sz="0" w:space="0" w:color="auto"/>
        <w:bottom w:val="none" w:sz="0" w:space="0" w:color="auto"/>
        <w:right w:val="none" w:sz="0" w:space="0" w:color="auto"/>
      </w:divBdr>
    </w:div>
    <w:div w:id="154492809">
      <w:bodyDiv w:val="1"/>
      <w:marLeft w:val="0"/>
      <w:marRight w:val="0"/>
      <w:marTop w:val="0"/>
      <w:marBottom w:val="0"/>
      <w:divBdr>
        <w:top w:val="none" w:sz="0" w:space="0" w:color="auto"/>
        <w:left w:val="none" w:sz="0" w:space="0" w:color="auto"/>
        <w:bottom w:val="none" w:sz="0" w:space="0" w:color="auto"/>
        <w:right w:val="none" w:sz="0" w:space="0" w:color="auto"/>
      </w:divBdr>
    </w:div>
    <w:div w:id="203296366">
      <w:bodyDiv w:val="1"/>
      <w:marLeft w:val="0"/>
      <w:marRight w:val="0"/>
      <w:marTop w:val="0"/>
      <w:marBottom w:val="0"/>
      <w:divBdr>
        <w:top w:val="none" w:sz="0" w:space="0" w:color="auto"/>
        <w:left w:val="none" w:sz="0" w:space="0" w:color="auto"/>
        <w:bottom w:val="none" w:sz="0" w:space="0" w:color="auto"/>
        <w:right w:val="none" w:sz="0" w:space="0" w:color="auto"/>
      </w:divBdr>
    </w:div>
    <w:div w:id="206379409">
      <w:bodyDiv w:val="1"/>
      <w:marLeft w:val="0"/>
      <w:marRight w:val="0"/>
      <w:marTop w:val="0"/>
      <w:marBottom w:val="0"/>
      <w:divBdr>
        <w:top w:val="none" w:sz="0" w:space="0" w:color="auto"/>
        <w:left w:val="none" w:sz="0" w:space="0" w:color="auto"/>
        <w:bottom w:val="none" w:sz="0" w:space="0" w:color="auto"/>
        <w:right w:val="none" w:sz="0" w:space="0" w:color="auto"/>
      </w:divBdr>
    </w:div>
    <w:div w:id="214316972">
      <w:bodyDiv w:val="1"/>
      <w:marLeft w:val="0"/>
      <w:marRight w:val="0"/>
      <w:marTop w:val="0"/>
      <w:marBottom w:val="0"/>
      <w:divBdr>
        <w:top w:val="none" w:sz="0" w:space="0" w:color="auto"/>
        <w:left w:val="none" w:sz="0" w:space="0" w:color="auto"/>
        <w:bottom w:val="none" w:sz="0" w:space="0" w:color="auto"/>
        <w:right w:val="none" w:sz="0" w:space="0" w:color="auto"/>
      </w:divBdr>
    </w:div>
    <w:div w:id="264579089">
      <w:bodyDiv w:val="1"/>
      <w:marLeft w:val="0"/>
      <w:marRight w:val="0"/>
      <w:marTop w:val="0"/>
      <w:marBottom w:val="0"/>
      <w:divBdr>
        <w:top w:val="none" w:sz="0" w:space="0" w:color="auto"/>
        <w:left w:val="none" w:sz="0" w:space="0" w:color="auto"/>
        <w:bottom w:val="none" w:sz="0" w:space="0" w:color="auto"/>
        <w:right w:val="none" w:sz="0" w:space="0" w:color="auto"/>
      </w:divBdr>
    </w:div>
    <w:div w:id="272323847">
      <w:bodyDiv w:val="1"/>
      <w:marLeft w:val="0"/>
      <w:marRight w:val="0"/>
      <w:marTop w:val="0"/>
      <w:marBottom w:val="0"/>
      <w:divBdr>
        <w:top w:val="none" w:sz="0" w:space="0" w:color="auto"/>
        <w:left w:val="none" w:sz="0" w:space="0" w:color="auto"/>
        <w:bottom w:val="none" w:sz="0" w:space="0" w:color="auto"/>
        <w:right w:val="none" w:sz="0" w:space="0" w:color="auto"/>
      </w:divBdr>
    </w:div>
    <w:div w:id="285351403">
      <w:bodyDiv w:val="1"/>
      <w:marLeft w:val="0"/>
      <w:marRight w:val="0"/>
      <w:marTop w:val="0"/>
      <w:marBottom w:val="0"/>
      <w:divBdr>
        <w:top w:val="none" w:sz="0" w:space="0" w:color="auto"/>
        <w:left w:val="none" w:sz="0" w:space="0" w:color="auto"/>
        <w:bottom w:val="none" w:sz="0" w:space="0" w:color="auto"/>
        <w:right w:val="none" w:sz="0" w:space="0" w:color="auto"/>
      </w:divBdr>
    </w:div>
    <w:div w:id="293560116">
      <w:bodyDiv w:val="1"/>
      <w:marLeft w:val="0"/>
      <w:marRight w:val="0"/>
      <w:marTop w:val="0"/>
      <w:marBottom w:val="0"/>
      <w:divBdr>
        <w:top w:val="none" w:sz="0" w:space="0" w:color="auto"/>
        <w:left w:val="none" w:sz="0" w:space="0" w:color="auto"/>
        <w:bottom w:val="none" w:sz="0" w:space="0" w:color="auto"/>
        <w:right w:val="none" w:sz="0" w:space="0" w:color="auto"/>
      </w:divBdr>
    </w:div>
    <w:div w:id="296496584">
      <w:bodyDiv w:val="1"/>
      <w:marLeft w:val="0"/>
      <w:marRight w:val="0"/>
      <w:marTop w:val="0"/>
      <w:marBottom w:val="0"/>
      <w:divBdr>
        <w:top w:val="none" w:sz="0" w:space="0" w:color="auto"/>
        <w:left w:val="none" w:sz="0" w:space="0" w:color="auto"/>
        <w:bottom w:val="none" w:sz="0" w:space="0" w:color="auto"/>
        <w:right w:val="none" w:sz="0" w:space="0" w:color="auto"/>
      </w:divBdr>
    </w:div>
    <w:div w:id="304050859">
      <w:bodyDiv w:val="1"/>
      <w:marLeft w:val="0"/>
      <w:marRight w:val="0"/>
      <w:marTop w:val="0"/>
      <w:marBottom w:val="0"/>
      <w:divBdr>
        <w:top w:val="none" w:sz="0" w:space="0" w:color="auto"/>
        <w:left w:val="none" w:sz="0" w:space="0" w:color="auto"/>
        <w:bottom w:val="none" w:sz="0" w:space="0" w:color="auto"/>
        <w:right w:val="none" w:sz="0" w:space="0" w:color="auto"/>
      </w:divBdr>
    </w:div>
    <w:div w:id="308633843">
      <w:bodyDiv w:val="1"/>
      <w:marLeft w:val="0"/>
      <w:marRight w:val="0"/>
      <w:marTop w:val="0"/>
      <w:marBottom w:val="0"/>
      <w:divBdr>
        <w:top w:val="none" w:sz="0" w:space="0" w:color="auto"/>
        <w:left w:val="none" w:sz="0" w:space="0" w:color="auto"/>
        <w:bottom w:val="none" w:sz="0" w:space="0" w:color="auto"/>
        <w:right w:val="none" w:sz="0" w:space="0" w:color="auto"/>
      </w:divBdr>
    </w:div>
    <w:div w:id="327097028">
      <w:bodyDiv w:val="1"/>
      <w:marLeft w:val="0"/>
      <w:marRight w:val="0"/>
      <w:marTop w:val="0"/>
      <w:marBottom w:val="0"/>
      <w:divBdr>
        <w:top w:val="none" w:sz="0" w:space="0" w:color="auto"/>
        <w:left w:val="none" w:sz="0" w:space="0" w:color="auto"/>
        <w:bottom w:val="none" w:sz="0" w:space="0" w:color="auto"/>
        <w:right w:val="none" w:sz="0" w:space="0" w:color="auto"/>
      </w:divBdr>
    </w:div>
    <w:div w:id="332073924">
      <w:bodyDiv w:val="1"/>
      <w:marLeft w:val="0"/>
      <w:marRight w:val="0"/>
      <w:marTop w:val="0"/>
      <w:marBottom w:val="0"/>
      <w:divBdr>
        <w:top w:val="none" w:sz="0" w:space="0" w:color="auto"/>
        <w:left w:val="none" w:sz="0" w:space="0" w:color="auto"/>
        <w:bottom w:val="none" w:sz="0" w:space="0" w:color="auto"/>
        <w:right w:val="none" w:sz="0" w:space="0" w:color="auto"/>
      </w:divBdr>
    </w:div>
    <w:div w:id="33315048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47951628">
      <w:bodyDiv w:val="1"/>
      <w:marLeft w:val="0"/>
      <w:marRight w:val="0"/>
      <w:marTop w:val="0"/>
      <w:marBottom w:val="0"/>
      <w:divBdr>
        <w:top w:val="none" w:sz="0" w:space="0" w:color="auto"/>
        <w:left w:val="none" w:sz="0" w:space="0" w:color="auto"/>
        <w:bottom w:val="none" w:sz="0" w:space="0" w:color="auto"/>
        <w:right w:val="none" w:sz="0" w:space="0" w:color="auto"/>
      </w:divBdr>
    </w:div>
    <w:div w:id="404379195">
      <w:bodyDiv w:val="1"/>
      <w:marLeft w:val="0"/>
      <w:marRight w:val="0"/>
      <w:marTop w:val="0"/>
      <w:marBottom w:val="0"/>
      <w:divBdr>
        <w:top w:val="none" w:sz="0" w:space="0" w:color="auto"/>
        <w:left w:val="none" w:sz="0" w:space="0" w:color="auto"/>
        <w:bottom w:val="none" w:sz="0" w:space="0" w:color="auto"/>
        <w:right w:val="none" w:sz="0" w:space="0" w:color="auto"/>
      </w:divBdr>
    </w:div>
    <w:div w:id="435096763">
      <w:bodyDiv w:val="1"/>
      <w:marLeft w:val="0"/>
      <w:marRight w:val="0"/>
      <w:marTop w:val="0"/>
      <w:marBottom w:val="0"/>
      <w:divBdr>
        <w:top w:val="none" w:sz="0" w:space="0" w:color="auto"/>
        <w:left w:val="none" w:sz="0" w:space="0" w:color="auto"/>
        <w:bottom w:val="none" w:sz="0" w:space="0" w:color="auto"/>
        <w:right w:val="none" w:sz="0" w:space="0" w:color="auto"/>
      </w:divBdr>
    </w:div>
    <w:div w:id="464348499">
      <w:bodyDiv w:val="1"/>
      <w:marLeft w:val="0"/>
      <w:marRight w:val="0"/>
      <w:marTop w:val="0"/>
      <w:marBottom w:val="0"/>
      <w:divBdr>
        <w:top w:val="none" w:sz="0" w:space="0" w:color="auto"/>
        <w:left w:val="none" w:sz="0" w:space="0" w:color="auto"/>
        <w:bottom w:val="none" w:sz="0" w:space="0" w:color="auto"/>
        <w:right w:val="none" w:sz="0" w:space="0" w:color="auto"/>
      </w:divBdr>
    </w:div>
    <w:div w:id="517472860">
      <w:bodyDiv w:val="1"/>
      <w:marLeft w:val="0"/>
      <w:marRight w:val="0"/>
      <w:marTop w:val="0"/>
      <w:marBottom w:val="0"/>
      <w:divBdr>
        <w:top w:val="none" w:sz="0" w:space="0" w:color="auto"/>
        <w:left w:val="none" w:sz="0" w:space="0" w:color="auto"/>
        <w:bottom w:val="none" w:sz="0" w:space="0" w:color="auto"/>
        <w:right w:val="none" w:sz="0" w:space="0" w:color="auto"/>
      </w:divBdr>
    </w:div>
    <w:div w:id="522329026">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95284699">
      <w:bodyDiv w:val="1"/>
      <w:marLeft w:val="0"/>
      <w:marRight w:val="0"/>
      <w:marTop w:val="0"/>
      <w:marBottom w:val="0"/>
      <w:divBdr>
        <w:top w:val="none" w:sz="0" w:space="0" w:color="auto"/>
        <w:left w:val="none" w:sz="0" w:space="0" w:color="auto"/>
        <w:bottom w:val="none" w:sz="0" w:space="0" w:color="auto"/>
        <w:right w:val="none" w:sz="0" w:space="0" w:color="auto"/>
      </w:divBdr>
    </w:div>
    <w:div w:id="608858668">
      <w:bodyDiv w:val="1"/>
      <w:marLeft w:val="0"/>
      <w:marRight w:val="0"/>
      <w:marTop w:val="0"/>
      <w:marBottom w:val="0"/>
      <w:divBdr>
        <w:top w:val="none" w:sz="0" w:space="0" w:color="auto"/>
        <w:left w:val="none" w:sz="0" w:space="0" w:color="auto"/>
        <w:bottom w:val="none" w:sz="0" w:space="0" w:color="auto"/>
        <w:right w:val="none" w:sz="0" w:space="0" w:color="auto"/>
      </w:divBdr>
    </w:div>
    <w:div w:id="620305929">
      <w:bodyDiv w:val="1"/>
      <w:marLeft w:val="0"/>
      <w:marRight w:val="0"/>
      <w:marTop w:val="0"/>
      <w:marBottom w:val="0"/>
      <w:divBdr>
        <w:top w:val="none" w:sz="0" w:space="0" w:color="auto"/>
        <w:left w:val="none" w:sz="0" w:space="0" w:color="auto"/>
        <w:bottom w:val="none" w:sz="0" w:space="0" w:color="auto"/>
        <w:right w:val="none" w:sz="0" w:space="0" w:color="auto"/>
      </w:divBdr>
    </w:div>
    <w:div w:id="642275412">
      <w:bodyDiv w:val="1"/>
      <w:marLeft w:val="0"/>
      <w:marRight w:val="0"/>
      <w:marTop w:val="0"/>
      <w:marBottom w:val="0"/>
      <w:divBdr>
        <w:top w:val="none" w:sz="0" w:space="0" w:color="auto"/>
        <w:left w:val="none" w:sz="0" w:space="0" w:color="auto"/>
        <w:bottom w:val="none" w:sz="0" w:space="0" w:color="auto"/>
        <w:right w:val="none" w:sz="0" w:space="0" w:color="auto"/>
      </w:divBdr>
    </w:div>
    <w:div w:id="660086779">
      <w:bodyDiv w:val="1"/>
      <w:marLeft w:val="0"/>
      <w:marRight w:val="0"/>
      <w:marTop w:val="0"/>
      <w:marBottom w:val="0"/>
      <w:divBdr>
        <w:top w:val="none" w:sz="0" w:space="0" w:color="auto"/>
        <w:left w:val="none" w:sz="0" w:space="0" w:color="auto"/>
        <w:bottom w:val="none" w:sz="0" w:space="0" w:color="auto"/>
        <w:right w:val="none" w:sz="0" w:space="0" w:color="auto"/>
      </w:divBdr>
    </w:div>
    <w:div w:id="69569599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61222060">
      <w:bodyDiv w:val="1"/>
      <w:marLeft w:val="0"/>
      <w:marRight w:val="0"/>
      <w:marTop w:val="0"/>
      <w:marBottom w:val="0"/>
      <w:divBdr>
        <w:top w:val="none" w:sz="0" w:space="0" w:color="auto"/>
        <w:left w:val="none" w:sz="0" w:space="0" w:color="auto"/>
        <w:bottom w:val="none" w:sz="0" w:space="0" w:color="auto"/>
        <w:right w:val="none" w:sz="0" w:space="0" w:color="auto"/>
      </w:divBdr>
    </w:div>
    <w:div w:id="763961826">
      <w:bodyDiv w:val="1"/>
      <w:marLeft w:val="0"/>
      <w:marRight w:val="0"/>
      <w:marTop w:val="0"/>
      <w:marBottom w:val="0"/>
      <w:divBdr>
        <w:top w:val="none" w:sz="0" w:space="0" w:color="auto"/>
        <w:left w:val="none" w:sz="0" w:space="0" w:color="auto"/>
        <w:bottom w:val="none" w:sz="0" w:space="0" w:color="auto"/>
        <w:right w:val="none" w:sz="0" w:space="0" w:color="auto"/>
      </w:divBdr>
    </w:div>
    <w:div w:id="775054056">
      <w:bodyDiv w:val="1"/>
      <w:marLeft w:val="0"/>
      <w:marRight w:val="0"/>
      <w:marTop w:val="0"/>
      <w:marBottom w:val="0"/>
      <w:divBdr>
        <w:top w:val="none" w:sz="0" w:space="0" w:color="auto"/>
        <w:left w:val="none" w:sz="0" w:space="0" w:color="auto"/>
        <w:bottom w:val="none" w:sz="0" w:space="0" w:color="auto"/>
        <w:right w:val="none" w:sz="0" w:space="0" w:color="auto"/>
      </w:divBdr>
    </w:div>
    <w:div w:id="797340504">
      <w:bodyDiv w:val="1"/>
      <w:marLeft w:val="0"/>
      <w:marRight w:val="0"/>
      <w:marTop w:val="0"/>
      <w:marBottom w:val="0"/>
      <w:divBdr>
        <w:top w:val="none" w:sz="0" w:space="0" w:color="auto"/>
        <w:left w:val="none" w:sz="0" w:space="0" w:color="auto"/>
        <w:bottom w:val="none" w:sz="0" w:space="0" w:color="auto"/>
        <w:right w:val="none" w:sz="0" w:space="0" w:color="auto"/>
      </w:divBdr>
    </w:div>
    <w:div w:id="811407887">
      <w:bodyDiv w:val="1"/>
      <w:marLeft w:val="0"/>
      <w:marRight w:val="0"/>
      <w:marTop w:val="0"/>
      <w:marBottom w:val="0"/>
      <w:divBdr>
        <w:top w:val="none" w:sz="0" w:space="0" w:color="auto"/>
        <w:left w:val="none" w:sz="0" w:space="0" w:color="auto"/>
        <w:bottom w:val="none" w:sz="0" w:space="0" w:color="auto"/>
        <w:right w:val="none" w:sz="0" w:space="0" w:color="auto"/>
      </w:divBdr>
    </w:div>
    <w:div w:id="820803976">
      <w:bodyDiv w:val="1"/>
      <w:marLeft w:val="0"/>
      <w:marRight w:val="0"/>
      <w:marTop w:val="0"/>
      <w:marBottom w:val="0"/>
      <w:divBdr>
        <w:top w:val="none" w:sz="0" w:space="0" w:color="auto"/>
        <w:left w:val="none" w:sz="0" w:space="0" w:color="auto"/>
        <w:bottom w:val="none" w:sz="0" w:space="0" w:color="auto"/>
        <w:right w:val="none" w:sz="0" w:space="0" w:color="auto"/>
      </w:divBdr>
    </w:div>
    <w:div w:id="825977094">
      <w:bodyDiv w:val="1"/>
      <w:marLeft w:val="0"/>
      <w:marRight w:val="0"/>
      <w:marTop w:val="0"/>
      <w:marBottom w:val="0"/>
      <w:divBdr>
        <w:top w:val="none" w:sz="0" w:space="0" w:color="auto"/>
        <w:left w:val="none" w:sz="0" w:space="0" w:color="auto"/>
        <w:bottom w:val="none" w:sz="0" w:space="0" w:color="auto"/>
        <w:right w:val="none" w:sz="0" w:space="0" w:color="auto"/>
      </w:divBdr>
    </w:div>
    <w:div w:id="830826208">
      <w:bodyDiv w:val="1"/>
      <w:marLeft w:val="0"/>
      <w:marRight w:val="0"/>
      <w:marTop w:val="0"/>
      <w:marBottom w:val="0"/>
      <w:divBdr>
        <w:top w:val="none" w:sz="0" w:space="0" w:color="auto"/>
        <w:left w:val="none" w:sz="0" w:space="0" w:color="auto"/>
        <w:bottom w:val="none" w:sz="0" w:space="0" w:color="auto"/>
        <w:right w:val="none" w:sz="0" w:space="0" w:color="auto"/>
      </w:divBdr>
    </w:div>
    <w:div w:id="833841193">
      <w:bodyDiv w:val="1"/>
      <w:marLeft w:val="0"/>
      <w:marRight w:val="0"/>
      <w:marTop w:val="0"/>
      <w:marBottom w:val="0"/>
      <w:divBdr>
        <w:top w:val="none" w:sz="0" w:space="0" w:color="auto"/>
        <w:left w:val="none" w:sz="0" w:space="0" w:color="auto"/>
        <w:bottom w:val="none" w:sz="0" w:space="0" w:color="auto"/>
        <w:right w:val="none" w:sz="0" w:space="0" w:color="auto"/>
      </w:divBdr>
    </w:div>
    <w:div w:id="941499239">
      <w:bodyDiv w:val="1"/>
      <w:marLeft w:val="0"/>
      <w:marRight w:val="0"/>
      <w:marTop w:val="0"/>
      <w:marBottom w:val="0"/>
      <w:divBdr>
        <w:top w:val="none" w:sz="0" w:space="0" w:color="auto"/>
        <w:left w:val="none" w:sz="0" w:space="0" w:color="auto"/>
        <w:bottom w:val="none" w:sz="0" w:space="0" w:color="auto"/>
        <w:right w:val="none" w:sz="0" w:space="0" w:color="auto"/>
      </w:divBdr>
    </w:div>
    <w:div w:id="962426640">
      <w:bodyDiv w:val="1"/>
      <w:marLeft w:val="0"/>
      <w:marRight w:val="0"/>
      <w:marTop w:val="0"/>
      <w:marBottom w:val="0"/>
      <w:divBdr>
        <w:top w:val="none" w:sz="0" w:space="0" w:color="auto"/>
        <w:left w:val="none" w:sz="0" w:space="0" w:color="auto"/>
        <w:bottom w:val="none" w:sz="0" w:space="0" w:color="auto"/>
        <w:right w:val="none" w:sz="0" w:space="0" w:color="auto"/>
      </w:divBdr>
    </w:div>
    <w:div w:id="976646228">
      <w:bodyDiv w:val="1"/>
      <w:marLeft w:val="0"/>
      <w:marRight w:val="0"/>
      <w:marTop w:val="0"/>
      <w:marBottom w:val="0"/>
      <w:divBdr>
        <w:top w:val="none" w:sz="0" w:space="0" w:color="auto"/>
        <w:left w:val="none" w:sz="0" w:space="0" w:color="auto"/>
        <w:bottom w:val="none" w:sz="0" w:space="0" w:color="auto"/>
        <w:right w:val="none" w:sz="0" w:space="0" w:color="auto"/>
      </w:divBdr>
    </w:div>
    <w:div w:id="980228943">
      <w:bodyDiv w:val="1"/>
      <w:marLeft w:val="0"/>
      <w:marRight w:val="0"/>
      <w:marTop w:val="0"/>
      <w:marBottom w:val="0"/>
      <w:divBdr>
        <w:top w:val="none" w:sz="0" w:space="0" w:color="auto"/>
        <w:left w:val="none" w:sz="0" w:space="0" w:color="auto"/>
        <w:bottom w:val="none" w:sz="0" w:space="0" w:color="auto"/>
        <w:right w:val="none" w:sz="0" w:space="0" w:color="auto"/>
      </w:divBdr>
    </w:div>
    <w:div w:id="1011223019">
      <w:bodyDiv w:val="1"/>
      <w:marLeft w:val="0"/>
      <w:marRight w:val="0"/>
      <w:marTop w:val="0"/>
      <w:marBottom w:val="0"/>
      <w:divBdr>
        <w:top w:val="none" w:sz="0" w:space="0" w:color="auto"/>
        <w:left w:val="none" w:sz="0" w:space="0" w:color="auto"/>
        <w:bottom w:val="none" w:sz="0" w:space="0" w:color="auto"/>
        <w:right w:val="none" w:sz="0" w:space="0" w:color="auto"/>
      </w:divBdr>
    </w:div>
    <w:div w:id="1055009060">
      <w:bodyDiv w:val="1"/>
      <w:marLeft w:val="0"/>
      <w:marRight w:val="0"/>
      <w:marTop w:val="0"/>
      <w:marBottom w:val="0"/>
      <w:divBdr>
        <w:top w:val="none" w:sz="0" w:space="0" w:color="auto"/>
        <w:left w:val="none" w:sz="0" w:space="0" w:color="auto"/>
        <w:bottom w:val="none" w:sz="0" w:space="0" w:color="auto"/>
        <w:right w:val="none" w:sz="0" w:space="0" w:color="auto"/>
      </w:divBdr>
    </w:div>
    <w:div w:id="1079015018">
      <w:bodyDiv w:val="1"/>
      <w:marLeft w:val="0"/>
      <w:marRight w:val="0"/>
      <w:marTop w:val="0"/>
      <w:marBottom w:val="0"/>
      <w:divBdr>
        <w:top w:val="none" w:sz="0" w:space="0" w:color="auto"/>
        <w:left w:val="none" w:sz="0" w:space="0" w:color="auto"/>
        <w:bottom w:val="none" w:sz="0" w:space="0" w:color="auto"/>
        <w:right w:val="none" w:sz="0" w:space="0" w:color="auto"/>
      </w:divBdr>
    </w:div>
    <w:div w:id="1097674000">
      <w:bodyDiv w:val="1"/>
      <w:marLeft w:val="0"/>
      <w:marRight w:val="0"/>
      <w:marTop w:val="0"/>
      <w:marBottom w:val="0"/>
      <w:divBdr>
        <w:top w:val="none" w:sz="0" w:space="0" w:color="auto"/>
        <w:left w:val="none" w:sz="0" w:space="0" w:color="auto"/>
        <w:bottom w:val="none" w:sz="0" w:space="0" w:color="auto"/>
        <w:right w:val="none" w:sz="0" w:space="0" w:color="auto"/>
      </w:divBdr>
    </w:div>
    <w:div w:id="1142161965">
      <w:bodyDiv w:val="1"/>
      <w:marLeft w:val="0"/>
      <w:marRight w:val="0"/>
      <w:marTop w:val="0"/>
      <w:marBottom w:val="0"/>
      <w:divBdr>
        <w:top w:val="none" w:sz="0" w:space="0" w:color="auto"/>
        <w:left w:val="none" w:sz="0" w:space="0" w:color="auto"/>
        <w:bottom w:val="none" w:sz="0" w:space="0" w:color="auto"/>
        <w:right w:val="none" w:sz="0" w:space="0" w:color="auto"/>
      </w:divBdr>
    </w:div>
    <w:div w:id="1156994692">
      <w:bodyDiv w:val="1"/>
      <w:marLeft w:val="0"/>
      <w:marRight w:val="0"/>
      <w:marTop w:val="0"/>
      <w:marBottom w:val="0"/>
      <w:divBdr>
        <w:top w:val="none" w:sz="0" w:space="0" w:color="auto"/>
        <w:left w:val="none" w:sz="0" w:space="0" w:color="auto"/>
        <w:bottom w:val="none" w:sz="0" w:space="0" w:color="auto"/>
        <w:right w:val="none" w:sz="0" w:space="0" w:color="auto"/>
      </w:divBdr>
    </w:div>
    <w:div w:id="1161385333">
      <w:bodyDiv w:val="1"/>
      <w:marLeft w:val="0"/>
      <w:marRight w:val="0"/>
      <w:marTop w:val="0"/>
      <w:marBottom w:val="0"/>
      <w:divBdr>
        <w:top w:val="none" w:sz="0" w:space="0" w:color="auto"/>
        <w:left w:val="none" w:sz="0" w:space="0" w:color="auto"/>
        <w:bottom w:val="none" w:sz="0" w:space="0" w:color="auto"/>
        <w:right w:val="none" w:sz="0" w:space="0" w:color="auto"/>
      </w:divBdr>
    </w:div>
    <w:div w:id="1219054427">
      <w:bodyDiv w:val="1"/>
      <w:marLeft w:val="0"/>
      <w:marRight w:val="0"/>
      <w:marTop w:val="0"/>
      <w:marBottom w:val="0"/>
      <w:divBdr>
        <w:top w:val="none" w:sz="0" w:space="0" w:color="auto"/>
        <w:left w:val="none" w:sz="0" w:space="0" w:color="auto"/>
        <w:bottom w:val="none" w:sz="0" w:space="0" w:color="auto"/>
        <w:right w:val="none" w:sz="0" w:space="0" w:color="auto"/>
      </w:divBdr>
    </w:div>
    <w:div w:id="1271161409">
      <w:bodyDiv w:val="1"/>
      <w:marLeft w:val="0"/>
      <w:marRight w:val="0"/>
      <w:marTop w:val="0"/>
      <w:marBottom w:val="0"/>
      <w:divBdr>
        <w:top w:val="none" w:sz="0" w:space="0" w:color="auto"/>
        <w:left w:val="none" w:sz="0" w:space="0" w:color="auto"/>
        <w:bottom w:val="none" w:sz="0" w:space="0" w:color="auto"/>
        <w:right w:val="none" w:sz="0" w:space="0" w:color="auto"/>
      </w:divBdr>
    </w:div>
    <w:div w:id="1280915381">
      <w:bodyDiv w:val="1"/>
      <w:marLeft w:val="0"/>
      <w:marRight w:val="0"/>
      <w:marTop w:val="0"/>
      <w:marBottom w:val="0"/>
      <w:divBdr>
        <w:top w:val="none" w:sz="0" w:space="0" w:color="auto"/>
        <w:left w:val="none" w:sz="0" w:space="0" w:color="auto"/>
        <w:bottom w:val="none" w:sz="0" w:space="0" w:color="auto"/>
        <w:right w:val="none" w:sz="0" w:space="0" w:color="auto"/>
      </w:divBdr>
    </w:div>
    <w:div w:id="1288507479">
      <w:bodyDiv w:val="1"/>
      <w:marLeft w:val="0"/>
      <w:marRight w:val="0"/>
      <w:marTop w:val="0"/>
      <w:marBottom w:val="0"/>
      <w:divBdr>
        <w:top w:val="none" w:sz="0" w:space="0" w:color="auto"/>
        <w:left w:val="none" w:sz="0" w:space="0" w:color="auto"/>
        <w:bottom w:val="none" w:sz="0" w:space="0" w:color="auto"/>
        <w:right w:val="none" w:sz="0" w:space="0" w:color="auto"/>
      </w:divBdr>
    </w:div>
    <w:div w:id="1326739156">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14352250">
      <w:bodyDiv w:val="1"/>
      <w:marLeft w:val="0"/>
      <w:marRight w:val="0"/>
      <w:marTop w:val="0"/>
      <w:marBottom w:val="0"/>
      <w:divBdr>
        <w:top w:val="none" w:sz="0" w:space="0" w:color="auto"/>
        <w:left w:val="none" w:sz="0" w:space="0" w:color="auto"/>
        <w:bottom w:val="none" w:sz="0" w:space="0" w:color="auto"/>
        <w:right w:val="none" w:sz="0" w:space="0" w:color="auto"/>
      </w:divBdr>
    </w:div>
    <w:div w:id="1415858722">
      <w:bodyDiv w:val="1"/>
      <w:marLeft w:val="0"/>
      <w:marRight w:val="0"/>
      <w:marTop w:val="0"/>
      <w:marBottom w:val="0"/>
      <w:divBdr>
        <w:top w:val="none" w:sz="0" w:space="0" w:color="auto"/>
        <w:left w:val="none" w:sz="0" w:space="0" w:color="auto"/>
        <w:bottom w:val="none" w:sz="0" w:space="0" w:color="auto"/>
        <w:right w:val="none" w:sz="0" w:space="0" w:color="auto"/>
      </w:divBdr>
    </w:div>
    <w:div w:id="1431317351">
      <w:bodyDiv w:val="1"/>
      <w:marLeft w:val="0"/>
      <w:marRight w:val="0"/>
      <w:marTop w:val="0"/>
      <w:marBottom w:val="0"/>
      <w:divBdr>
        <w:top w:val="none" w:sz="0" w:space="0" w:color="auto"/>
        <w:left w:val="none" w:sz="0" w:space="0" w:color="auto"/>
        <w:bottom w:val="none" w:sz="0" w:space="0" w:color="auto"/>
        <w:right w:val="none" w:sz="0" w:space="0" w:color="auto"/>
      </w:divBdr>
    </w:div>
    <w:div w:id="1438867872">
      <w:bodyDiv w:val="1"/>
      <w:marLeft w:val="0"/>
      <w:marRight w:val="0"/>
      <w:marTop w:val="0"/>
      <w:marBottom w:val="0"/>
      <w:divBdr>
        <w:top w:val="none" w:sz="0" w:space="0" w:color="auto"/>
        <w:left w:val="none" w:sz="0" w:space="0" w:color="auto"/>
        <w:bottom w:val="none" w:sz="0" w:space="0" w:color="auto"/>
        <w:right w:val="none" w:sz="0" w:space="0" w:color="auto"/>
      </w:divBdr>
    </w:div>
    <w:div w:id="1441072382">
      <w:bodyDiv w:val="1"/>
      <w:marLeft w:val="0"/>
      <w:marRight w:val="0"/>
      <w:marTop w:val="0"/>
      <w:marBottom w:val="0"/>
      <w:divBdr>
        <w:top w:val="none" w:sz="0" w:space="0" w:color="auto"/>
        <w:left w:val="none" w:sz="0" w:space="0" w:color="auto"/>
        <w:bottom w:val="none" w:sz="0" w:space="0" w:color="auto"/>
        <w:right w:val="none" w:sz="0" w:space="0" w:color="auto"/>
      </w:divBdr>
    </w:div>
    <w:div w:id="1451053940">
      <w:bodyDiv w:val="1"/>
      <w:marLeft w:val="0"/>
      <w:marRight w:val="0"/>
      <w:marTop w:val="0"/>
      <w:marBottom w:val="0"/>
      <w:divBdr>
        <w:top w:val="none" w:sz="0" w:space="0" w:color="auto"/>
        <w:left w:val="none" w:sz="0" w:space="0" w:color="auto"/>
        <w:bottom w:val="none" w:sz="0" w:space="0" w:color="auto"/>
        <w:right w:val="none" w:sz="0" w:space="0" w:color="auto"/>
      </w:divBdr>
    </w:div>
    <w:div w:id="1458521635">
      <w:bodyDiv w:val="1"/>
      <w:marLeft w:val="0"/>
      <w:marRight w:val="0"/>
      <w:marTop w:val="0"/>
      <w:marBottom w:val="0"/>
      <w:divBdr>
        <w:top w:val="none" w:sz="0" w:space="0" w:color="auto"/>
        <w:left w:val="none" w:sz="0" w:space="0" w:color="auto"/>
        <w:bottom w:val="none" w:sz="0" w:space="0" w:color="auto"/>
        <w:right w:val="none" w:sz="0" w:space="0" w:color="auto"/>
      </w:divBdr>
    </w:div>
    <w:div w:id="1466003338">
      <w:bodyDiv w:val="1"/>
      <w:marLeft w:val="0"/>
      <w:marRight w:val="0"/>
      <w:marTop w:val="0"/>
      <w:marBottom w:val="0"/>
      <w:divBdr>
        <w:top w:val="none" w:sz="0" w:space="0" w:color="auto"/>
        <w:left w:val="none" w:sz="0" w:space="0" w:color="auto"/>
        <w:bottom w:val="none" w:sz="0" w:space="0" w:color="auto"/>
        <w:right w:val="none" w:sz="0" w:space="0" w:color="auto"/>
      </w:divBdr>
    </w:div>
    <w:div w:id="1501695384">
      <w:bodyDiv w:val="1"/>
      <w:marLeft w:val="0"/>
      <w:marRight w:val="0"/>
      <w:marTop w:val="0"/>
      <w:marBottom w:val="0"/>
      <w:divBdr>
        <w:top w:val="none" w:sz="0" w:space="0" w:color="auto"/>
        <w:left w:val="none" w:sz="0" w:space="0" w:color="auto"/>
        <w:bottom w:val="none" w:sz="0" w:space="0" w:color="auto"/>
        <w:right w:val="none" w:sz="0" w:space="0" w:color="auto"/>
      </w:divBdr>
    </w:div>
    <w:div w:id="1503662614">
      <w:bodyDiv w:val="1"/>
      <w:marLeft w:val="0"/>
      <w:marRight w:val="0"/>
      <w:marTop w:val="0"/>
      <w:marBottom w:val="0"/>
      <w:divBdr>
        <w:top w:val="none" w:sz="0" w:space="0" w:color="auto"/>
        <w:left w:val="none" w:sz="0" w:space="0" w:color="auto"/>
        <w:bottom w:val="none" w:sz="0" w:space="0" w:color="auto"/>
        <w:right w:val="none" w:sz="0" w:space="0" w:color="auto"/>
      </w:divBdr>
    </w:div>
    <w:div w:id="1512913207">
      <w:bodyDiv w:val="1"/>
      <w:marLeft w:val="0"/>
      <w:marRight w:val="0"/>
      <w:marTop w:val="0"/>
      <w:marBottom w:val="0"/>
      <w:divBdr>
        <w:top w:val="none" w:sz="0" w:space="0" w:color="auto"/>
        <w:left w:val="none" w:sz="0" w:space="0" w:color="auto"/>
        <w:bottom w:val="none" w:sz="0" w:space="0" w:color="auto"/>
        <w:right w:val="none" w:sz="0" w:space="0" w:color="auto"/>
      </w:divBdr>
    </w:div>
    <w:div w:id="1548568112">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8054656">
      <w:bodyDiv w:val="1"/>
      <w:marLeft w:val="0"/>
      <w:marRight w:val="0"/>
      <w:marTop w:val="0"/>
      <w:marBottom w:val="0"/>
      <w:divBdr>
        <w:top w:val="none" w:sz="0" w:space="0" w:color="auto"/>
        <w:left w:val="none" w:sz="0" w:space="0" w:color="auto"/>
        <w:bottom w:val="none" w:sz="0" w:space="0" w:color="auto"/>
        <w:right w:val="none" w:sz="0" w:space="0" w:color="auto"/>
      </w:divBdr>
    </w:div>
    <w:div w:id="1612594166">
      <w:bodyDiv w:val="1"/>
      <w:marLeft w:val="0"/>
      <w:marRight w:val="0"/>
      <w:marTop w:val="0"/>
      <w:marBottom w:val="0"/>
      <w:divBdr>
        <w:top w:val="none" w:sz="0" w:space="0" w:color="auto"/>
        <w:left w:val="none" w:sz="0" w:space="0" w:color="auto"/>
        <w:bottom w:val="none" w:sz="0" w:space="0" w:color="auto"/>
        <w:right w:val="none" w:sz="0" w:space="0" w:color="auto"/>
      </w:divBdr>
    </w:div>
    <w:div w:id="1617326013">
      <w:bodyDiv w:val="1"/>
      <w:marLeft w:val="0"/>
      <w:marRight w:val="0"/>
      <w:marTop w:val="0"/>
      <w:marBottom w:val="0"/>
      <w:divBdr>
        <w:top w:val="none" w:sz="0" w:space="0" w:color="auto"/>
        <w:left w:val="none" w:sz="0" w:space="0" w:color="auto"/>
        <w:bottom w:val="none" w:sz="0" w:space="0" w:color="auto"/>
        <w:right w:val="none" w:sz="0" w:space="0" w:color="auto"/>
      </w:divBdr>
    </w:div>
    <w:div w:id="1666132027">
      <w:bodyDiv w:val="1"/>
      <w:marLeft w:val="0"/>
      <w:marRight w:val="0"/>
      <w:marTop w:val="0"/>
      <w:marBottom w:val="0"/>
      <w:divBdr>
        <w:top w:val="none" w:sz="0" w:space="0" w:color="auto"/>
        <w:left w:val="none" w:sz="0" w:space="0" w:color="auto"/>
        <w:bottom w:val="none" w:sz="0" w:space="0" w:color="auto"/>
        <w:right w:val="none" w:sz="0" w:space="0" w:color="auto"/>
      </w:divBdr>
    </w:div>
    <w:div w:id="1667395453">
      <w:bodyDiv w:val="1"/>
      <w:marLeft w:val="0"/>
      <w:marRight w:val="0"/>
      <w:marTop w:val="0"/>
      <w:marBottom w:val="0"/>
      <w:divBdr>
        <w:top w:val="none" w:sz="0" w:space="0" w:color="auto"/>
        <w:left w:val="none" w:sz="0" w:space="0" w:color="auto"/>
        <w:bottom w:val="none" w:sz="0" w:space="0" w:color="auto"/>
        <w:right w:val="none" w:sz="0" w:space="0" w:color="auto"/>
      </w:divBdr>
    </w:div>
    <w:div w:id="1709063678">
      <w:bodyDiv w:val="1"/>
      <w:marLeft w:val="0"/>
      <w:marRight w:val="0"/>
      <w:marTop w:val="0"/>
      <w:marBottom w:val="0"/>
      <w:divBdr>
        <w:top w:val="none" w:sz="0" w:space="0" w:color="auto"/>
        <w:left w:val="none" w:sz="0" w:space="0" w:color="auto"/>
        <w:bottom w:val="none" w:sz="0" w:space="0" w:color="auto"/>
        <w:right w:val="none" w:sz="0" w:space="0" w:color="auto"/>
      </w:divBdr>
    </w:div>
    <w:div w:id="1768693356">
      <w:bodyDiv w:val="1"/>
      <w:marLeft w:val="0"/>
      <w:marRight w:val="0"/>
      <w:marTop w:val="0"/>
      <w:marBottom w:val="0"/>
      <w:divBdr>
        <w:top w:val="none" w:sz="0" w:space="0" w:color="auto"/>
        <w:left w:val="none" w:sz="0" w:space="0" w:color="auto"/>
        <w:bottom w:val="none" w:sz="0" w:space="0" w:color="auto"/>
        <w:right w:val="none" w:sz="0" w:space="0" w:color="auto"/>
      </w:divBdr>
    </w:div>
    <w:div w:id="1777604003">
      <w:bodyDiv w:val="1"/>
      <w:marLeft w:val="0"/>
      <w:marRight w:val="0"/>
      <w:marTop w:val="0"/>
      <w:marBottom w:val="0"/>
      <w:divBdr>
        <w:top w:val="none" w:sz="0" w:space="0" w:color="auto"/>
        <w:left w:val="none" w:sz="0" w:space="0" w:color="auto"/>
        <w:bottom w:val="none" w:sz="0" w:space="0" w:color="auto"/>
        <w:right w:val="none" w:sz="0" w:space="0" w:color="auto"/>
      </w:divBdr>
    </w:div>
    <w:div w:id="1784836783">
      <w:bodyDiv w:val="1"/>
      <w:marLeft w:val="0"/>
      <w:marRight w:val="0"/>
      <w:marTop w:val="0"/>
      <w:marBottom w:val="0"/>
      <w:divBdr>
        <w:top w:val="none" w:sz="0" w:space="0" w:color="auto"/>
        <w:left w:val="none" w:sz="0" w:space="0" w:color="auto"/>
        <w:bottom w:val="none" w:sz="0" w:space="0" w:color="auto"/>
        <w:right w:val="none" w:sz="0" w:space="0" w:color="auto"/>
      </w:divBdr>
    </w:div>
    <w:div w:id="1856503963">
      <w:bodyDiv w:val="1"/>
      <w:marLeft w:val="0"/>
      <w:marRight w:val="0"/>
      <w:marTop w:val="0"/>
      <w:marBottom w:val="0"/>
      <w:divBdr>
        <w:top w:val="none" w:sz="0" w:space="0" w:color="auto"/>
        <w:left w:val="none" w:sz="0" w:space="0" w:color="auto"/>
        <w:bottom w:val="none" w:sz="0" w:space="0" w:color="auto"/>
        <w:right w:val="none" w:sz="0" w:space="0" w:color="auto"/>
      </w:divBdr>
    </w:div>
    <w:div w:id="1865168177">
      <w:bodyDiv w:val="1"/>
      <w:marLeft w:val="0"/>
      <w:marRight w:val="0"/>
      <w:marTop w:val="0"/>
      <w:marBottom w:val="0"/>
      <w:divBdr>
        <w:top w:val="none" w:sz="0" w:space="0" w:color="auto"/>
        <w:left w:val="none" w:sz="0" w:space="0" w:color="auto"/>
        <w:bottom w:val="none" w:sz="0" w:space="0" w:color="auto"/>
        <w:right w:val="none" w:sz="0" w:space="0" w:color="auto"/>
      </w:divBdr>
    </w:div>
    <w:div w:id="1914117239">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0916512">
      <w:bodyDiv w:val="1"/>
      <w:marLeft w:val="0"/>
      <w:marRight w:val="0"/>
      <w:marTop w:val="0"/>
      <w:marBottom w:val="0"/>
      <w:divBdr>
        <w:top w:val="none" w:sz="0" w:space="0" w:color="auto"/>
        <w:left w:val="none" w:sz="0" w:space="0" w:color="auto"/>
        <w:bottom w:val="none" w:sz="0" w:space="0" w:color="auto"/>
        <w:right w:val="none" w:sz="0" w:space="0" w:color="auto"/>
      </w:divBdr>
    </w:div>
    <w:div w:id="1962687901">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1995062909">
      <w:bodyDiv w:val="1"/>
      <w:marLeft w:val="0"/>
      <w:marRight w:val="0"/>
      <w:marTop w:val="0"/>
      <w:marBottom w:val="0"/>
      <w:divBdr>
        <w:top w:val="none" w:sz="0" w:space="0" w:color="auto"/>
        <w:left w:val="none" w:sz="0" w:space="0" w:color="auto"/>
        <w:bottom w:val="none" w:sz="0" w:space="0" w:color="auto"/>
        <w:right w:val="none" w:sz="0" w:space="0" w:color="auto"/>
      </w:divBdr>
    </w:div>
    <w:div w:id="1997487075">
      <w:bodyDiv w:val="1"/>
      <w:marLeft w:val="0"/>
      <w:marRight w:val="0"/>
      <w:marTop w:val="0"/>
      <w:marBottom w:val="0"/>
      <w:divBdr>
        <w:top w:val="none" w:sz="0" w:space="0" w:color="auto"/>
        <w:left w:val="none" w:sz="0" w:space="0" w:color="auto"/>
        <w:bottom w:val="none" w:sz="0" w:space="0" w:color="auto"/>
        <w:right w:val="none" w:sz="0" w:space="0" w:color="auto"/>
      </w:divBdr>
    </w:div>
    <w:div w:id="2002733587">
      <w:bodyDiv w:val="1"/>
      <w:marLeft w:val="0"/>
      <w:marRight w:val="0"/>
      <w:marTop w:val="0"/>
      <w:marBottom w:val="0"/>
      <w:divBdr>
        <w:top w:val="none" w:sz="0" w:space="0" w:color="auto"/>
        <w:left w:val="none" w:sz="0" w:space="0" w:color="auto"/>
        <w:bottom w:val="none" w:sz="0" w:space="0" w:color="auto"/>
        <w:right w:val="none" w:sz="0" w:space="0" w:color="auto"/>
      </w:divBdr>
    </w:div>
    <w:div w:id="2014528277">
      <w:bodyDiv w:val="1"/>
      <w:marLeft w:val="0"/>
      <w:marRight w:val="0"/>
      <w:marTop w:val="0"/>
      <w:marBottom w:val="0"/>
      <w:divBdr>
        <w:top w:val="none" w:sz="0" w:space="0" w:color="auto"/>
        <w:left w:val="none" w:sz="0" w:space="0" w:color="auto"/>
        <w:bottom w:val="none" w:sz="0" w:space="0" w:color="auto"/>
        <w:right w:val="none" w:sz="0" w:space="0" w:color="auto"/>
      </w:divBdr>
    </w:div>
    <w:div w:id="2019382415">
      <w:bodyDiv w:val="1"/>
      <w:marLeft w:val="0"/>
      <w:marRight w:val="0"/>
      <w:marTop w:val="0"/>
      <w:marBottom w:val="0"/>
      <w:divBdr>
        <w:top w:val="none" w:sz="0" w:space="0" w:color="auto"/>
        <w:left w:val="none" w:sz="0" w:space="0" w:color="auto"/>
        <w:bottom w:val="none" w:sz="0" w:space="0" w:color="auto"/>
        <w:right w:val="none" w:sz="0" w:space="0" w:color="auto"/>
      </w:divBdr>
    </w:div>
    <w:div w:id="2087266895">
      <w:bodyDiv w:val="1"/>
      <w:marLeft w:val="0"/>
      <w:marRight w:val="0"/>
      <w:marTop w:val="0"/>
      <w:marBottom w:val="0"/>
      <w:divBdr>
        <w:top w:val="none" w:sz="0" w:space="0" w:color="auto"/>
        <w:left w:val="none" w:sz="0" w:space="0" w:color="auto"/>
        <w:bottom w:val="none" w:sz="0" w:space="0" w:color="auto"/>
        <w:right w:val="none" w:sz="0" w:space="0" w:color="auto"/>
      </w:divBdr>
    </w:div>
    <w:div w:id="2088533875">
      <w:bodyDiv w:val="1"/>
      <w:marLeft w:val="0"/>
      <w:marRight w:val="0"/>
      <w:marTop w:val="0"/>
      <w:marBottom w:val="0"/>
      <w:divBdr>
        <w:top w:val="none" w:sz="0" w:space="0" w:color="auto"/>
        <w:left w:val="none" w:sz="0" w:space="0" w:color="auto"/>
        <w:bottom w:val="none" w:sz="0" w:space="0" w:color="auto"/>
        <w:right w:val="none" w:sz="0" w:space="0" w:color="auto"/>
      </w:divBdr>
    </w:div>
    <w:div w:id="2089770372">
      <w:bodyDiv w:val="1"/>
      <w:marLeft w:val="0"/>
      <w:marRight w:val="0"/>
      <w:marTop w:val="0"/>
      <w:marBottom w:val="0"/>
      <w:divBdr>
        <w:top w:val="none" w:sz="0" w:space="0" w:color="auto"/>
        <w:left w:val="none" w:sz="0" w:space="0" w:color="auto"/>
        <w:bottom w:val="none" w:sz="0" w:space="0" w:color="auto"/>
        <w:right w:val="none" w:sz="0" w:space="0" w:color="auto"/>
      </w:divBdr>
    </w:div>
    <w:div w:id="2106460351">
      <w:bodyDiv w:val="1"/>
      <w:marLeft w:val="0"/>
      <w:marRight w:val="0"/>
      <w:marTop w:val="0"/>
      <w:marBottom w:val="0"/>
      <w:divBdr>
        <w:top w:val="none" w:sz="0" w:space="0" w:color="auto"/>
        <w:left w:val="none" w:sz="0" w:space="0" w:color="auto"/>
        <w:bottom w:val="none" w:sz="0" w:space="0" w:color="auto"/>
        <w:right w:val="none" w:sz="0" w:space="0" w:color="auto"/>
      </w:divBdr>
    </w:div>
    <w:div w:id="2112896746">
      <w:bodyDiv w:val="1"/>
      <w:marLeft w:val="0"/>
      <w:marRight w:val="0"/>
      <w:marTop w:val="0"/>
      <w:marBottom w:val="0"/>
      <w:divBdr>
        <w:top w:val="none" w:sz="0" w:space="0" w:color="auto"/>
        <w:left w:val="none" w:sz="0" w:space="0" w:color="auto"/>
        <w:bottom w:val="none" w:sz="0" w:space="0" w:color="auto"/>
        <w:right w:val="none" w:sz="0" w:space="0" w:color="auto"/>
      </w:divBdr>
    </w:div>
    <w:div w:id="2125611321">
      <w:bodyDiv w:val="1"/>
      <w:marLeft w:val="0"/>
      <w:marRight w:val="0"/>
      <w:marTop w:val="0"/>
      <w:marBottom w:val="0"/>
      <w:divBdr>
        <w:top w:val="none" w:sz="0" w:space="0" w:color="auto"/>
        <w:left w:val="none" w:sz="0" w:space="0" w:color="auto"/>
        <w:bottom w:val="none" w:sz="0" w:space="0" w:color="auto"/>
        <w:right w:val="none" w:sz="0" w:space="0" w:color="auto"/>
      </w:divBdr>
    </w:div>
    <w:div w:id="2126146481">
      <w:bodyDiv w:val="1"/>
      <w:marLeft w:val="0"/>
      <w:marRight w:val="0"/>
      <w:marTop w:val="0"/>
      <w:marBottom w:val="0"/>
      <w:divBdr>
        <w:top w:val="none" w:sz="0" w:space="0" w:color="auto"/>
        <w:left w:val="none" w:sz="0" w:space="0" w:color="auto"/>
        <w:bottom w:val="none" w:sz="0" w:space="0" w:color="auto"/>
        <w:right w:val="none" w:sz="0" w:space="0" w:color="auto"/>
      </w:divBdr>
    </w:div>
    <w:div w:id="2132431911">
      <w:bodyDiv w:val="1"/>
      <w:marLeft w:val="0"/>
      <w:marRight w:val="0"/>
      <w:marTop w:val="0"/>
      <w:marBottom w:val="0"/>
      <w:divBdr>
        <w:top w:val="none" w:sz="0" w:space="0" w:color="auto"/>
        <w:left w:val="none" w:sz="0" w:space="0" w:color="auto"/>
        <w:bottom w:val="none" w:sz="0" w:space="0" w:color="auto"/>
        <w:right w:val="none" w:sz="0" w:space="0" w:color="auto"/>
      </w:divBdr>
    </w:div>
    <w:div w:id="21424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image" Target="media/image14.emf"/><Relationship Id="rId21" Type="http://schemas.openxmlformats.org/officeDocument/2006/relationships/footer" Target="footer3.xml"/><Relationship Id="rId34" Type="http://schemas.openxmlformats.org/officeDocument/2006/relationships/image" Target="media/image11.wmf"/><Relationship Id="rId42" Type="http://schemas.openxmlformats.org/officeDocument/2006/relationships/image" Target="media/image17.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image" Target="media/image8.emf"/><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image" Target="media/image10.wmf"/><Relationship Id="rId37" Type="http://schemas.openxmlformats.org/officeDocument/2006/relationships/oleObject" Target="embeddings/oleObject4.bin"/><Relationship Id="rId40" Type="http://schemas.openxmlformats.org/officeDocument/2006/relationships/image" Target="media/image15.emf"/><Relationship Id="rId5" Type="http://schemas.openxmlformats.org/officeDocument/2006/relationships/customXml" Target="../customXml/item5.xml"/><Relationship Id="rId15" Type="http://schemas.openxmlformats.org/officeDocument/2006/relationships/hyperlink" Target="https://echa-access.echa.europa.eu/r4bp-web-authority/case/,DanaInfo=r4bp-main.echa.europa.eu,SSL+na-app.xhtml?id=BC-GF020541-64" TargetMode="Externa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image" Target="media/image12.wmf"/><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oleObject" Target="embeddings/oleObject1.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wmf"/><Relationship Id="rId35" Type="http://schemas.openxmlformats.org/officeDocument/2006/relationships/oleObject" Target="embeddings/oleObject3.bin"/><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4.emf"/><Relationship Id="rId33" Type="http://schemas.openxmlformats.org/officeDocument/2006/relationships/oleObject" Target="embeddings/oleObject2.bin"/><Relationship Id="rId38" Type="http://schemas.openxmlformats.org/officeDocument/2006/relationships/image" Target="media/image1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2.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3.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5.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6.xml><?xml version="1.0" encoding="utf-8"?>
<ds:datastoreItem xmlns:ds="http://schemas.openxmlformats.org/officeDocument/2006/customXml" ds:itemID="{CCC28ABF-54EB-44C8-B9A4-68AF037B0C93}">
  <ds:schemaRefs>
    <ds:schemaRef ds:uri="http://schemas.microsoft.com/office/2006/metadata/properties"/>
    <ds:schemaRef ds:uri="http://schemas.microsoft.com/office/infopath/2007/PartnerControls"/>
    <ds:schemaRef ds:uri="5be2862c-9c7a-466a-8f6d-c278e82738e2"/>
    <ds:schemaRef ds:uri="b80ede5c-af4c-4bf2-9a87-706a3579dc11"/>
  </ds:schemaRefs>
</ds:datastoreItem>
</file>

<file path=customXml/itemProps7.xml><?xml version="1.0" encoding="utf-8"?>
<ds:datastoreItem xmlns:ds="http://schemas.openxmlformats.org/officeDocument/2006/customXml" ds:itemID="{79B412FC-EF92-469B-9EA3-7D9D3B1B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150</Pages>
  <Words>32705</Words>
  <Characters>193948</Characters>
  <Application>Microsoft Office Word</Application>
  <DocSecurity>0</DocSecurity>
  <Lines>1616</Lines>
  <Paragraphs>452</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226201</CharactersWithSpaces>
  <SharedDoc>false</SharedDoc>
  <HLinks>
    <vt:vector size="354" baseType="variant">
      <vt:variant>
        <vt:i4>1703987</vt:i4>
      </vt:variant>
      <vt:variant>
        <vt:i4>347</vt:i4>
      </vt:variant>
      <vt:variant>
        <vt:i4>0</vt:i4>
      </vt:variant>
      <vt:variant>
        <vt:i4>5</vt:i4>
      </vt:variant>
      <vt:variant>
        <vt:lpwstr/>
      </vt:variant>
      <vt:variant>
        <vt:lpwstr>_Toc522701491</vt:lpwstr>
      </vt:variant>
      <vt:variant>
        <vt:i4>1703987</vt:i4>
      </vt:variant>
      <vt:variant>
        <vt:i4>341</vt:i4>
      </vt:variant>
      <vt:variant>
        <vt:i4>0</vt:i4>
      </vt:variant>
      <vt:variant>
        <vt:i4>5</vt:i4>
      </vt:variant>
      <vt:variant>
        <vt:lpwstr/>
      </vt:variant>
      <vt:variant>
        <vt:lpwstr>_Toc522701490</vt:lpwstr>
      </vt:variant>
      <vt:variant>
        <vt:i4>1769523</vt:i4>
      </vt:variant>
      <vt:variant>
        <vt:i4>335</vt:i4>
      </vt:variant>
      <vt:variant>
        <vt:i4>0</vt:i4>
      </vt:variant>
      <vt:variant>
        <vt:i4>5</vt:i4>
      </vt:variant>
      <vt:variant>
        <vt:lpwstr/>
      </vt:variant>
      <vt:variant>
        <vt:lpwstr>_Toc522701489</vt:lpwstr>
      </vt:variant>
      <vt:variant>
        <vt:i4>1769523</vt:i4>
      </vt:variant>
      <vt:variant>
        <vt:i4>329</vt:i4>
      </vt:variant>
      <vt:variant>
        <vt:i4>0</vt:i4>
      </vt:variant>
      <vt:variant>
        <vt:i4>5</vt:i4>
      </vt:variant>
      <vt:variant>
        <vt:lpwstr/>
      </vt:variant>
      <vt:variant>
        <vt:lpwstr>_Toc522701488</vt:lpwstr>
      </vt:variant>
      <vt:variant>
        <vt:i4>1769523</vt:i4>
      </vt:variant>
      <vt:variant>
        <vt:i4>323</vt:i4>
      </vt:variant>
      <vt:variant>
        <vt:i4>0</vt:i4>
      </vt:variant>
      <vt:variant>
        <vt:i4>5</vt:i4>
      </vt:variant>
      <vt:variant>
        <vt:lpwstr/>
      </vt:variant>
      <vt:variant>
        <vt:lpwstr>_Toc522701487</vt:lpwstr>
      </vt:variant>
      <vt:variant>
        <vt:i4>1769523</vt:i4>
      </vt:variant>
      <vt:variant>
        <vt:i4>317</vt:i4>
      </vt:variant>
      <vt:variant>
        <vt:i4>0</vt:i4>
      </vt:variant>
      <vt:variant>
        <vt:i4>5</vt:i4>
      </vt:variant>
      <vt:variant>
        <vt:lpwstr/>
      </vt:variant>
      <vt:variant>
        <vt:lpwstr>_Toc522701486</vt:lpwstr>
      </vt:variant>
      <vt:variant>
        <vt:i4>1769523</vt:i4>
      </vt:variant>
      <vt:variant>
        <vt:i4>311</vt:i4>
      </vt:variant>
      <vt:variant>
        <vt:i4>0</vt:i4>
      </vt:variant>
      <vt:variant>
        <vt:i4>5</vt:i4>
      </vt:variant>
      <vt:variant>
        <vt:lpwstr/>
      </vt:variant>
      <vt:variant>
        <vt:lpwstr>_Toc522701485</vt:lpwstr>
      </vt:variant>
      <vt:variant>
        <vt:i4>1769523</vt:i4>
      </vt:variant>
      <vt:variant>
        <vt:i4>305</vt:i4>
      </vt:variant>
      <vt:variant>
        <vt:i4>0</vt:i4>
      </vt:variant>
      <vt:variant>
        <vt:i4>5</vt:i4>
      </vt:variant>
      <vt:variant>
        <vt:lpwstr/>
      </vt:variant>
      <vt:variant>
        <vt:lpwstr>_Toc522701484</vt:lpwstr>
      </vt:variant>
      <vt:variant>
        <vt:i4>1769523</vt:i4>
      </vt:variant>
      <vt:variant>
        <vt:i4>299</vt:i4>
      </vt:variant>
      <vt:variant>
        <vt:i4>0</vt:i4>
      </vt:variant>
      <vt:variant>
        <vt:i4>5</vt:i4>
      </vt:variant>
      <vt:variant>
        <vt:lpwstr/>
      </vt:variant>
      <vt:variant>
        <vt:lpwstr>_Toc522701483</vt:lpwstr>
      </vt:variant>
      <vt:variant>
        <vt:i4>1769523</vt:i4>
      </vt:variant>
      <vt:variant>
        <vt:i4>293</vt:i4>
      </vt:variant>
      <vt:variant>
        <vt:i4>0</vt:i4>
      </vt:variant>
      <vt:variant>
        <vt:i4>5</vt:i4>
      </vt:variant>
      <vt:variant>
        <vt:lpwstr/>
      </vt:variant>
      <vt:variant>
        <vt:lpwstr>_Toc522701482</vt:lpwstr>
      </vt:variant>
      <vt:variant>
        <vt:i4>1769523</vt:i4>
      </vt:variant>
      <vt:variant>
        <vt:i4>287</vt:i4>
      </vt:variant>
      <vt:variant>
        <vt:i4>0</vt:i4>
      </vt:variant>
      <vt:variant>
        <vt:i4>5</vt:i4>
      </vt:variant>
      <vt:variant>
        <vt:lpwstr/>
      </vt:variant>
      <vt:variant>
        <vt:lpwstr>_Toc522701481</vt:lpwstr>
      </vt:variant>
      <vt:variant>
        <vt:i4>1769523</vt:i4>
      </vt:variant>
      <vt:variant>
        <vt:i4>281</vt:i4>
      </vt:variant>
      <vt:variant>
        <vt:i4>0</vt:i4>
      </vt:variant>
      <vt:variant>
        <vt:i4>5</vt:i4>
      </vt:variant>
      <vt:variant>
        <vt:lpwstr/>
      </vt:variant>
      <vt:variant>
        <vt:lpwstr>_Toc522701480</vt:lpwstr>
      </vt:variant>
      <vt:variant>
        <vt:i4>1310771</vt:i4>
      </vt:variant>
      <vt:variant>
        <vt:i4>275</vt:i4>
      </vt:variant>
      <vt:variant>
        <vt:i4>0</vt:i4>
      </vt:variant>
      <vt:variant>
        <vt:i4>5</vt:i4>
      </vt:variant>
      <vt:variant>
        <vt:lpwstr/>
      </vt:variant>
      <vt:variant>
        <vt:lpwstr>_Toc522701479</vt:lpwstr>
      </vt:variant>
      <vt:variant>
        <vt:i4>1310771</vt:i4>
      </vt:variant>
      <vt:variant>
        <vt:i4>269</vt:i4>
      </vt:variant>
      <vt:variant>
        <vt:i4>0</vt:i4>
      </vt:variant>
      <vt:variant>
        <vt:i4>5</vt:i4>
      </vt:variant>
      <vt:variant>
        <vt:lpwstr/>
      </vt:variant>
      <vt:variant>
        <vt:lpwstr>_Toc522701478</vt:lpwstr>
      </vt:variant>
      <vt:variant>
        <vt:i4>1310771</vt:i4>
      </vt:variant>
      <vt:variant>
        <vt:i4>263</vt:i4>
      </vt:variant>
      <vt:variant>
        <vt:i4>0</vt:i4>
      </vt:variant>
      <vt:variant>
        <vt:i4>5</vt:i4>
      </vt:variant>
      <vt:variant>
        <vt:lpwstr/>
      </vt:variant>
      <vt:variant>
        <vt:lpwstr>_Toc522701477</vt:lpwstr>
      </vt:variant>
      <vt:variant>
        <vt:i4>1310771</vt:i4>
      </vt:variant>
      <vt:variant>
        <vt:i4>257</vt:i4>
      </vt:variant>
      <vt:variant>
        <vt:i4>0</vt:i4>
      </vt:variant>
      <vt:variant>
        <vt:i4>5</vt:i4>
      </vt:variant>
      <vt:variant>
        <vt:lpwstr/>
      </vt:variant>
      <vt:variant>
        <vt:lpwstr>_Toc522701476</vt:lpwstr>
      </vt:variant>
      <vt:variant>
        <vt:i4>1310771</vt:i4>
      </vt:variant>
      <vt:variant>
        <vt:i4>251</vt:i4>
      </vt:variant>
      <vt:variant>
        <vt:i4>0</vt:i4>
      </vt:variant>
      <vt:variant>
        <vt:i4>5</vt:i4>
      </vt:variant>
      <vt:variant>
        <vt:lpwstr/>
      </vt:variant>
      <vt:variant>
        <vt:lpwstr>_Toc522701475</vt:lpwstr>
      </vt:variant>
      <vt:variant>
        <vt:i4>1310771</vt:i4>
      </vt:variant>
      <vt:variant>
        <vt:i4>245</vt:i4>
      </vt:variant>
      <vt:variant>
        <vt:i4>0</vt:i4>
      </vt:variant>
      <vt:variant>
        <vt:i4>5</vt:i4>
      </vt:variant>
      <vt:variant>
        <vt:lpwstr/>
      </vt:variant>
      <vt:variant>
        <vt:lpwstr>_Toc522701474</vt:lpwstr>
      </vt:variant>
      <vt:variant>
        <vt:i4>1310771</vt:i4>
      </vt:variant>
      <vt:variant>
        <vt:i4>239</vt:i4>
      </vt:variant>
      <vt:variant>
        <vt:i4>0</vt:i4>
      </vt:variant>
      <vt:variant>
        <vt:i4>5</vt:i4>
      </vt:variant>
      <vt:variant>
        <vt:lpwstr/>
      </vt:variant>
      <vt:variant>
        <vt:lpwstr>_Toc522701473</vt:lpwstr>
      </vt:variant>
      <vt:variant>
        <vt:i4>1310771</vt:i4>
      </vt:variant>
      <vt:variant>
        <vt:i4>233</vt:i4>
      </vt:variant>
      <vt:variant>
        <vt:i4>0</vt:i4>
      </vt:variant>
      <vt:variant>
        <vt:i4>5</vt:i4>
      </vt:variant>
      <vt:variant>
        <vt:lpwstr/>
      </vt:variant>
      <vt:variant>
        <vt:lpwstr>_Toc522701472</vt:lpwstr>
      </vt:variant>
      <vt:variant>
        <vt:i4>1310771</vt:i4>
      </vt:variant>
      <vt:variant>
        <vt:i4>227</vt:i4>
      </vt:variant>
      <vt:variant>
        <vt:i4>0</vt:i4>
      </vt:variant>
      <vt:variant>
        <vt:i4>5</vt:i4>
      </vt:variant>
      <vt:variant>
        <vt:lpwstr/>
      </vt:variant>
      <vt:variant>
        <vt:lpwstr>_Toc522701471</vt:lpwstr>
      </vt:variant>
      <vt:variant>
        <vt:i4>1310771</vt:i4>
      </vt:variant>
      <vt:variant>
        <vt:i4>221</vt:i4>
      </vt:variant>
      <vt:variant>
        <vt:i4>0</vt:i4>
      </vt:variant>
      <vt:variant>
        <vt:i4>5</vt:i4>
      </vt:variant>
      <vt:variant>
        <vt:lpwstr/>
      </vt:variant>
      <vt:variant>
        <vt:lpwstr>_Toc522701470</vt:lpwstr>
      </vt:variant>
      <vt:variant>
        <vt:i4>1376307</vt:i4>
      </vt:variant>
      <vt:variant>
        <vt:i4>215</vt:i4>
      </vt:variant>
      <vt:variant>
        <vt:i4>0</vt:i4>
      </vt:variant>
      <vt:variant>
        <vt:i4>5</vt:i4>
      </vt:variant>
      <vt:variant>
        <vt:lpwstr/>
      </vt:variant>
      <vt:variant>
        <vt:lpwstr>_Toc522701469</vt:lpwstr>
      </vt:variant>
      <vt:variant>
        <vt:i4>1376307</vt:i4>
      </vt:variant>
      <vt:variant>
        <vt:i4>209</vt:i4>
      </vt:variant>
      <vt:variant>
        <vt:i4>0</vt:i4>
      </vt:variant>
      <vt:variant>
        <vt:i4>5</vt:i4>
      </vt:variant>
      <vt:variant>
        <vt:lpwstr/>
      </vt:variant>
      <vt:variant>
        <vt:lpwstr>_Toc522701468</vt:lpwstr>
      </vt:variant>
      <vt:variant>
        <vt:i4>1376307</vt:i4>
      </vt:variant>
      <vt:variant>
        <vt:i4>203</vt:i4>
      </vt:variant>
      <vt:variant>
        <vt:i4>0</vt:i4>
      </vt:variant>
      <vt:variant>
        <vt:i4>5</vt:i4>
      </vt:variant>
      <vt:variant>
        <vt:lpwstr/>
      </vt:variant>
      <vt:variant>
        <vt:lpwstr>_Toc522701467</vt:lpwstr>
      </vt:variant>
      <vt:variant>
        <vt:i4>1376307</vt:i4>
      </vt:variant>
      <vt:variant>
        <vt:i4>197</vt:i4>
      </vt:variant>
      <vt:variant>
        <vt:i4>0</vt:i4>
      </vt:variant>
      <vt:variant>
        <vt:i4>5</vt:i4>
      </vt:variant>
      <vt:variant>
        <vt:lpwstr/>
      </vt:variant>
      <vt:variant>
        <vt:lpwstr>_Toc522701466</vt:lpwstr>
      </vt:variant>
      <vt:variant>
        <vt:i4>1376307</vt:i4>
      </vt:variant>
      <vt:variant>
        <vt:i4>191</vt:i4>
      </vt:variant>
      <vt:variant>
        <vt:i4>0</vt:i4>
      </vt:variant>
      <vt:variant>
        <vt:i4>5</vt:i4>
      </vt:variant>
      <vt:variant>
        <vt:lpwstr/>
      </vt:variant>
      <vt:variant>
        <vt:lpwstr>_Toc522701465</vt:lpwstr>
      </vt:variant>
      <vt:variant>
        <vt:i4>1376307</vt:i4>
      </vt:variant>
      <vt:variant>
        <vt:i4>185</vt:i4>
      </vt:variant>
      <vt:variant>
        <vt:i4>0</vt:i4>
      </vt:variant>
      <vt:variant>
        <vt:i4>5</vt:i4>
      </vt:variant>
      <vt:variant>
        <vt:lpwstr/>
      </vt:variant>
      <vt:variant>
        <vt:lpwstr>_Toc522701464</vt:lpwstr>
      </vt:variant>
      <vt:variant>
        <vt:i4>1376307</vt:i4>
      </vt:variant>
      <vt:variant>
        <vt:i4>179</vt:i4>
      </vt:variant>
      <vt:variant>
        <vt:i4>0</vt:i4>
      </vt:variant>
      <vt:variant>
        <vt:i4>5</vt:i4>
      </vt:variant>
      <vt:variant>
        <vt:lpwstr/>
      </vt:variant>
      <vt:variant>
        <vt:lpwstr>_Toc522701463</vt:lpwstr>
      </vt:variant>
      <vt:variant>
        <vt:i4>1376307</vt:i4>
      </vt:variant>
      <vt:variant>
        <vt:i4>173</vt:i4>
      </vt:variant>
      <vt:variant>
        <vt:i4>0</vt:i4>
      </vt:variant>
      <vt:variant>
        <vt:i4>5</vt:i4>
      </vt:variant>
      <vt:variant>
        <vt:lpwstr/>
      </vt:variant>
      <vt:variant>
        <vt:lpwstr>_Toc522701462</vt:lpwstr>
      </vt:variant>
      <vt:variant>
        <vt:i4>1376307</vt:i4>
      </vt:variant>
      <vt:variant>
        <vt:i4>167</vt:i4>
      </vt:variant>
      <vt:variant>
        <vt:i4>0</vt:i4>
      </vt:variant>
      <vt:variant>
        <vt:i4>5</vt:i4>
      </vt:variant>
      <vt:variant>
        <vt:lpwstr/>
      </vt:variant>
      <vt:variant>
        <vt:lpwstr>_Toc522701461</vt:lpwstr>
      </vt:variant>
      <vt:variant>
        <vt:i4>1376307</vt:i4>
      </vt:variant>
      <vt:variant>
        <vt:i4>161</vt:i4>
      </vt:variant>
      <vt:variant>
        <vt:i4>0</vt:i4>
      </vt:variant>
      <vt:variant>
        <vt:i4>5</vt:i4>
      </vt:variant>
      <vt:variant>
        <vt:lpwstr/>
      </vt:variant>
      <vt:variant>
        <vt:lpwstr>_Toc522701460</vt:lpwstr>
      </vt:variant>
      <vt:variant>
        <vt:i4>1441843</vt:i4>
      </vt:variant>
      <vt:variant>
        <vt:i4>155</vt:i4>
      </vt:variant>
      <vt:variant>
        <vt:i4>0</vt:i4>
      </vt:variant>
      <vt:variant>
        <vt:i4>5</vt:i4>
      </vt:variant>
      <vt:variant>
        <vt:lpwstr/>
      </vt:variant>
      <vt:variant>
        <vt:lpwstr>_Toc522701459</vt:lpwstr>
      </vt:variant>
      <vt:variant>
        <vt:i4>1441843</vt:i4>
      </vt:variant>
      <vt:variant>
        <vt:i4>149</vt:i4>
      </vt:variant>
      <vt:variant>
        <vt:i4>0</vt:i4>
      </vt:variant>
      <vt:variant>
        <vt:i4>5</vt:i4>
      </vt:variant>
      <vt:variant>
        <vt:lpwstr/>
      </vt:variant>
      <vt:variant>
        <vt:lpwstr>_Toc522701458</vt:lpwstr>
      </vt:variant>
      <vt:variant>
        <vt:i4>1441843</vt:i4>
      </vt:variant>
      <vt:variant>
        <vt:i4>143</vt:i4>
      </vt:variant>
      <vt:variant>
        <vt:i4>0</vt:i4>
      </vt:variant>
      <vt:variant>
        <vt:i4>5</vt:i4>
      </vt:variant>
      <vt:variant>
        <vt:lpwstr/>
      </vt:variant>
      <vt:variant>
        <vt:lpwstr>_Toc522701457</vt:lpwstr>
      </vt:variant>
      <vt:variant>
        <vt:i4>1441843</vt:i4>
      </vt:variant>
      <vt:variant>
        <vt:i4>137</vt:i4>
      </vt:variant>
      <vt:variant>
        <vt:i4>0</vt:i4>
      </vt:variant>
      <vt:variant>
        <vt:i4>5</vt:i4>
      </vt:variant>
      <vt:variant>
        <vt:lpwstr/>
      </vt:variant>
      <vt:variant>
        <vt:lpwstr>_Toc522701456</vt:lpwstr>
      </vt:variant>
      <vt:variant>
        <vt:i4>1441843</vt:i4>
      </vt:variant>
      <vt:variant>
        <vt:i4>131</vt:i4>
      </vt:variant>
      <vt:variant>
        <vt:i4>0</vt:i4>
      </vt:variant>
      <vt:variant>
        <vt:i4>5</vt:i4>
      </vt:variant>
      <vt:variant>
        <vt:lpwstr/>
      </vt:variant>
      <vt:variant>
        <vt:lpwstr>_Toc522701455</vt:lpwstr>
      </vt:variant>
      <vt:variant>
        <vt:i4>1441843</vt:i4>
      </vt:variant>
      <vt:variant>
        <vt:i4>125</vt:i4>
      </vt:variant>
      <vt:variant>
        <vt:i4>0</vt:i4>
      </vt:variant>
      <vt:variant>
        <vt:i4>5</vt:i4>
      </vt:variant>
      <vt:variant>
        <vt:lpwstr/>
      </vt:variant>
      <vt:variant>
        <vt:lpwstr>_Toc522701454</vt:lpwstr>
      </vt:variant>
      <vt:variant>
        <vt:i4>1441843</vt:i4>
      </vt:variant>
      <vt:variant>
        <vt:i4>119</vt:i4>
      </vt:variant>
      <vt:variant>
        <vt:i4>0</vt:i4>
      </vt:variant>
      <vt:variant>
        <vt:i4>5</vt:i4>
      </vt:variant>
      <vt:variant>
        <vt:lpwstr/>
      </vt:variant>
      <vt:variant>
        <vt:lpwstr>_Toc522701453</vt:lpwstr>
      </vt:variant>
      <vt:variant>
        <vt:i4>1441843</vt:i4>
      </vt:variant>
      <vt:variant>
        <vt:i4>113</vt:i4>
      </vt:variant>
      <vt:variant>
        <vt:i4>0</vt:i4>
      </vt:variant>
      <vt:variant>
        <vt:i4>5</vt:i4>
      </vt:variant>
      <vt:variant>
        <vt:lpwstr/>
      </vt:variant>
      <vt:variant>
        <vt:lpwstr>_Toc522701452</vt:lpwstr>
      </vt:variant>
      <vt:variant>
        <vt:i4>1441843</vt:i4>
      </vt:variant>
      <vt:variant>
        <vt:i4>107</vt:i4>
      </vt:variant>
      <vt:variant>
        <vt:i4>0</vt:i4>
      </vt:variant>
      <vt:variant>
        <vt:i4>5</vt:i4>
      </vt:variant>
      <vt:variant>
        <vt:lpwstr/>
      </vt:variant>
      <vt:variant>
        <vt:lpwstr>_Toc522701451</vt:lpwstr>
      </vt:variant>
      <vt:variant>
        <vt:i4>1441843</vt:i4>
      </vt:variant>
      <vt:variant>
        <vt:i4>101</vt:i4>
      </vt:variant>
      <vt:variant>
        <vt:i4>0</vt:i4>
      </vt:variant>
      <vt:variant>
        <vt:i4>5</vt:i4>
      </vt:variant>
      <vt:variant>
        <vt:lpwstr/>
      </vt:variant>
      <vt:variant>
        <vt:lpwstr>_Toc522701450</vt:lpwstr>
      </vt:variant>
      <vt:variant>
        <vt:i4>1507379</vt:i4>
      </vt:variant>
      <vt:variant>
        <vt:i4>95</vt:i4>
      </vt:variant>
      <vt:variant>
        <vt:i4>0</vt:i4>
      </vt:variant>
      <vt:variant>
        <vt:i4>5</vt:i4>
      </vt:variant>
      <vt:variant>
        <vt:lpwstr/>
      </vt:variant>
      <vt:variant>
        <vt:lpwstr>_Toc522701449</vt:lpwstr>
      </vt:variant>
      <vt:variant>
        <vt:i4>1507379</vt:i4>
      </vt:variant>
      <vt:variant>
        <vt:i4>89</vt:i4>
      </vt:variant>
      <vt:variant>
        <vt:i4>0</vt:i4>
      </vt:variant>
      <vt:variant>
        <vt:i4>5</vt:i4>
      </vt:variant>
      <vt:variant>
        <vt:lpwstr/>
      </vt:variant>
      <vt:variant>
        <vt:lpwstr>_Toc522701448</vt:lpwstr>
      </vt:variant>
      <vt:variant>
        <vt:i4>1507379</vt:i4>
      </vt:variant>
      <vt:variant>
        <vt:i4>83</vt:i4>
      </vt:variant>
      <vt:variant>
        <vt:i4>0</vt:i4>
      </vt:variant>
      <vt:variant>
        <vt:i4>5</vt:i4>
      </vt:variant>
      <vt:variant>
        <vt:lpwstr/>
      </vt:variant>
      <vt:variant>
        <vt:lpwstr>_Toc522701447</vt:lpwstr>
      </vt:variant>
      <vt:variant>
        <vt:i4>1507379</vt:i4>
      </vt:variant>
      <vt:variant>
        <vt:i4>77</vt:i4>
      </vt:variant>
      <vt:variant>
        <vt:i4>0</vt:i4>
      </vt:variant>
      <vt:variant>
        <vt:i4>5</vt:i4>
      </vt:variant>
      <vt:variant>
        <vt:lpwstr/>
      </vt:variant>
      <vt:variant>
        <vt:lpwstr>_Toc522701446</vt:lpwstr>
      </vt:variant>
      <vt:variant>
        <vt:i4>1507379</vt:i4>
      </vt:variant>
      <vt:variant>
        <vt:i4>71</vt:i4>
      </vt:variant>
      <vt:variant>
        <vt:i4>0</vt:i4>
      </vt:variant>
      <vt:variant>
        <vt:i4>5</vt:i4>
      </vt:variant>
      <vt:variant>
        <vt:lpwstr/>
      </vt:variant>
      <vt:variant>
        <vt:lpwstr>_Toc522701445</vt:lpwstr>
      </vt:variant>
      <vt:variant>
        <vt:i4>1507379</vt:i4>
      </vt:variant>
      <vt:variant>
        <vt:i4>65</vt:i4>
      </vt:variant>
      <vt:variant>
        <vt:i4>0</vt:i4>
      </vt:variant>
      <vt:variant>
        <vt:i4>5</vt:i4>
      </vt:variant>
      <vt:variant>
        <vt:lpwstr/>
      </vt:variant>
      <vt:variant>
        <vt:lpwstr>_Toc522701444</vt:lpwstr>
      </vt:variant>
      <vt:variant>
        <vt:i4>1507379</vt:i4>
      </vt:variant>
      <vt:variant>
        <vt:i4>59</vt:i4>
      </vt:variant>
      <vt:variant>
        <vt:i4>0</vt:i4>
      </vt:variant>
      <vt:variant>
        <vt:i4>5</vt:i4>
      </vt:variant>
      <vt:variant>
        <vt:lpwstr/>
      </vt:variant>
      <vt:variant>
        <vt:lpwstr>_Toc522701443</vt:lpwstr>
      </vt:variant>
      <vt:variant>
        <vt:i4>1507379</vt:i4>
      </vt:variant>
      <vt:variant>
        <vt:i4>53</vt:i4>
      </vt:variant>
      <vt:variant>
        <vt:i4>0</vt:i4>
      </vt:variant>
      <vt:variant>
        <vt:i4>5</vt:i4>
      </vt:variant>
      <vt:variant>
        <vt:lpwstr/>
      </vt:variant>
      <vt:variant>
        <vt:lpwstr>_Toc522701442</vt:lpwstr>
      </vt:variant>
      <vt:variant>
        <vt:i4>1507379</vt:i4>
      </vt:variant>
      <vt:variant>
        <vt:i4>47</vt:i4>
      </vt:variant>
      <vt:variant>
        <vt:i4>0</vt:i4>
      </vt:variant>
      <vt:variant>
        <vt:i4>5</vt:i4>
      </vt:variant>
      <vt:variant>
        <vt:lpwstr/>
      </vt:variant>
      <vt:variant>
        <vt:lpwstr>_Toc522701441</vt:lpwstr>
      </vt:variant>
      <vt:variant>
        <vt:i4>1507379</vt:i4>
      </vt:variant>
      <vt:variant>
        <vt:i4>41</vt:i4>
      </vt:variant>
      <vt:variant>
        <vt:i4>0</vt:i4>
      </vt:variant>
      <vt:variant>
        <vt:i4>5</vt:i4>
      </vt:variant>
      <vt:variant>
        <vt:lpwstr/>
      </vt:variant>
      <vt:variant>
        <vt:lpwstr>_Toc522701440</vt:lpwstr>
      </vt:variant>
      <vt:variant>
        <vt:i4>1048627</vt:i4>
      </vt:variant>
      <vt:variant>
        <vt:i4>35</vt:i4>
      </vt:variant>
      <vt:variant>
        <vt:i4>0</vt:i4>
      </vt:variant>
      <vt:variant>
        <vt:i4>5</vt:i4>
      </vt:variant>
      <vt:variant>
        <vt:lpwstr/>
      </vt:variant>
      <vt:variant>
        <vt:lpwstr>_Toc522701439</vt:lpwstr>
      </vt:variant>
      <vt:variant>
        <vt:i4>1048627</vt:i4>
      </vt:variant>
      <vt:variant>
        <vt:i4>29</vt:i4>
      </vt:variant>
      <vt:variant>
        <vt:i4>0</vt:i4>
      </vt:variant>
      <vt:variant>
        <vt:i4>5</vt:i4>
      </vt:variant>
      <vt:variant>
        <vt:lpwstr/>
      </vt:variant>
      <vt:variant>
        <vt:lpwstr>_Toc522701438</vt:lpwstr>
      </vt:variant>
      <vt:variant>
        <vt:i4>1048627</vt:i4>
      </vt:variant>
      <vt:variant>
        <vt:i4>23</vt:i4>
      </vt:variant>
      <vt:variant>
        <vt:i4>0</vt:i4>
      </vt:variant>
      <vt:variant>
        <vt:i4>5</vt:i4>
      </vt:variant>
      <vt:variant>
        <vt:lpwstr/>
      </vt:variant>
      <vt:variant>
        <vt:lpwstr>_Toc522701437</vt:lpwstr>
      </vt:variant>
      <vt:variant>
        <vt:i4>1048627</vt:i4>
      </vt:variant>
      <vt:variant>
        <vt:i4>17</vt:i4>
      </vt:variant>
      <vt:variant>
        <vt:i4>0</vt:i4>
      </vt:variant>
      <vt:variant>
        <vt:i4>5</vt:i4>
      </vt:variant>
      <vt:variant>
        <vt:lpwstr/>
      </vt:variant>
      <vt:variant>
        <vt:lpwstr>_Toc522701436</vt:lpwstr>
      </vt:variant>
      <vt:variant>
        <vt:i4>1048627</vt:i4>
      </vt:variant>
      <vt:variant>
        <vt:i4>11</vt:i4>
      </vt:variant>
      <vt:variant>
        <vt:i4>0</vt:i4>
      </vt:variant>
      <vt:variant>
        <vt:i4>5</vt:i4>
      </vt:variant>
      <vt:variant>
        <vt:lpwstr/>
      </vt:variant>
      <vt:variant>
        <vt:lpwstr>_Toc522701435</vt:lpwstr>
      </vt:variant>
      <vt:variant>
        <vt:i4>1048627</vt:i4>
      </vt:variant>
      <vt:variant>
        <vt:i4>5</vt:i4>
      </vt:variant>
      <vt:variant>
        <vt:i4>0</vt:i4>
      </vt:variant>
      <vt:variant>
        <vt:i4>5</vt:i4>
      </vt:variant>
      <vt:variant>
        <vt:lpwstr/>
      </vt:variant>
      <vt:variant>
        <vt:lpwstr>_Toc522701434</vt:lpwstr>
      </vt:variant>
      <vt:variant>
        <vt:i4>786462</vt:i4>
      </vt:variant>
      <vt:variant>
        <vt:i4>0</vt:i4>
      </vt:variant>
      <vt:variant>
        <vt:i4>0</vt:i4>
      </vt:variant>
      <vt:variant>
        <vt:i4>5</vt:i4>
      </vt:variant>
      <vt:variant>
        <vt:lpwstr>https://echa-access.echa.europa.eu/r4bp-web-authority/case/,DanaInfo=r4bp-main.echa.europa.eu,SSL+na-app.xhtml?id=BC-GF020541-64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dc:description/>
  <cp:lastModifiedBy>BENUSZAK Johanna</cp:lastModifiedBy>
  <cp:revision>32</cp:revision>
  <cp:lastPrinted>2018-12-12T07:39:00Z</cp:lastPrinted>
  <dcterms:created xsi:type="dcterms:W3CDTF">2020-07-07T15:12:00Z</dcterms:created>
  <dcterms:modified xsi:type="dcterms:W3CDTF">2021-02-18T14:03:00Z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